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barcelona_climate_shelter_accessibility</w:t>
      </w:r>
    </w:p>
    <w:p>
      <w:r>
        <w:t xml:space="preserve"> </w:t>
      </w:r>
    </w:p>
    <w:p>
      <w:pPr>
        <w:pStyle w:val="Heading2"/>
      </w:pPr>
      <w:r>
        <w:t>Title</w:t>
      </w:r>
    </w:p>
    <w:p>
      <w:r>
        <w:t>GIS isochrone and mobility-justice analysis of spatial and temporal access to Barcelona climate shelters for vulnerable residents</w:t>
      </w:r>
    </w:p>
    <w:p>
      <w:r>
        <w:t xml:space="preserve"> </w:t>
      </w:r>
    </w:p>
    <w:p>
      <w:pPr>
        <w:pStyle w:val="Heading2"/>
      </w:pPr>
      <w:r>
        <w:t>Short Hypothesis</w:t>
      </w:r>
    </w:p>
    <w:p>
      <w:r>
        <w:t>Modeling door-to-door travel times using reduced walking speeds and realistic disruption priors (elevator outages, shelter saturation) causes a lower proportion of residents aged 65+ and other vulnerable groups to be within a 10-minute walk-equivalent of climate shelters compared to models using standard walking speeds and no disruptions.</w:t>
      </w:r>
    </w:p>
    <w:p>
      <w:r>
        <w:t xml:space="preserve"> </w:t>
      </w:r>
    </w:p>
    <w:p>
      <w:pPr>
        <w:pStyle w:val="Heading2"/>
      </w:pPr>
      <w:r>
        <w:t>Related Work</w:t>
      </w:r>
    </w:p>
    <w:p>
      <w:r>
        <w:t>Existing approaches estimate shelter accessibility using network isochrones (areas reachable within a time) or simple service-area buffers and often rely on nominal walking speeds and ideal infrastructure. Transit-informed origin-destination models and GTFS-based routing are used for larger-scale access studies, while vulnerability indices combine census variables to map social need. Limitations: many studies omit door-to-door segments (first/last mile), interior or vertical barriers (elevators, stairs), and time-dependent shelter capacity; they rarely quantify uncertainty with full Monte Carlo sensitivity or publish explicit priors; spatial analyses often ignore the modifiable areal unit problem (MAUP) and provide limited privacy-utility analyses for small-area outputs. Community validation and participatory calibration are uncommon, and imputation of missing shelter attributes is often ad hoc without diagnostics. These gaps reduce confidence in equity claims and in small-area policy actions.</w:t>
      </w:r>
    </w:p>
    <w:p>
      <w:r>
        <w:t xml:space="preserve"> </w:t>
      </w:r>
    </w:p>
    <w:p>
      <w:pPr>
        <w:pStyle w:val="Heading2"/>
      </w:pPr>
      <w:r>
        <w:t>Abstract</w:t>
      </w:r>
    </w:p>
    <w:p>
      <w:r>
        <w:t>We assess whether Barcelona's climate shelters are equitably accessible to vulnerable residents using GIS isochrone analysis combined with a mobility justice framework. We compute door-to-door travel-time isochrones (areas reachable within set times) that incorporate reduced walking speeds for older adults and mobility-impaired people, elevator outage probabilities, and shelter saturation scenarios. We run Monte Carlo and Latin hypercube uncertainty sampling over explicit priors to produce per-origin median travel times, 10th–90th percentile bands, and probabilities of reaching a shelter within 15/30/45 minutes. We validate modeled travel times against a stratified GPS travel-diary sample and use spatial hierarchical models to map vulnerability hotspots and report multi-scale stability. Main contributions: (1) an uncertainty-explicit door-to-door accessibility pipeline with published priors and imputation diagnostics, (2) a validation protocol with n=200–300 trips, and (3) privacy-utility analyses for small-area reporting. Expected outcome: reproducible, evidence-based maps and metrics that reveal where mobility and social vulnerabilities combine to limit access and inform targeted policy interventions.</w:t>
      </w:r>
    </w:p>
    <w:p>
      <w:r>
        <w:t xml:space="preserve"> </w:t>
      </w:r>
    </w:p>
    <w:p>
      <w:pPr>
        <w:pStyle w:val="Heading2"/>
      </w:pPr>
      <w:r>
        <w:t>Experiments</w:t>
      </w:r>
    </w:p>
    <w:p>
      <w:r>
        <w:t>Datasets: (1) Barcelona GTFS schedules and realtime where available (transit stops, routes, accessibility tags); (2) pedestrian network from OSM plus municipal sidewalk/crossing layers (curb ramps, slopes); (3) municipal shelter registry with attributes (capacity, cooling, entrance accessibility, hours); (4) census small-area socioeconomic data (age 65+, income proxies, migrant background); (5) GPS travel-diary sample: pilot n=30 then full n=200–300 trips from 75–100 stratified participants; (6) shelter check-in logs or civil-protection occupancy records for validation. Baselines: A. standard isochrone model using constant walking speed 1.4 m/s and no elevator outages; B. transit+pedestrian routing with nominal walking speeds (1.4/1.0 m/s); C. vulnerability index with equal weights. Proposed method: door-to-door isochrone routing with Monte Carlo/LHS uncertainty sampling over priors (see below). Priors and parameterization (explicit): walking speed adults ∼ Normal(μ=1.4 m/s, σ=0.20 m/s); seniors 65+ ∼ Normal(μ=1.0 m/s, σ=0.20 m/s); mobility-impaired ∼ LogNormal(μ=−0.5, σ=0.25) truncated to [0.3,1.2] m/s; waiting/transfer penalty multiplier ∼ Uniform(1.0,2.0); elevator outage probability ∼ Beta(α=2, β=38) (mean 0.05, range ≈0.01–0.2); shelter occupancy prior ∼ Beta(2,3) with scenarios at 0.2, 0.5, 0.8. Monte Carlo/LHS runs: 10,000 draws producing per-origin median, 10th/90th percentiles, and P(access≤15/30/45 min). Validation: compare modeled door-to-door times to observed GPS trip times on same origin-destination pairs. Evaluation metrics: proportion of target group within thresholds (primary), median travel time by subgroup, bias (mean modeled − observed), RMSE, MAE, coverage (fraction of observed times in modeled 10–90% band), Spearman rank for route ordering, and subgroup error analysis. Ablations and comparisons: 1) remove elevator outage modeling vs full model; 2) use standard walking speeds vs reduced speeds; 3) imputation ablation: use only authoritative shelter attributes vs imputed attributes; 4) privacy ablation: apply DP Laplace noise with ε∈{0.1,0.5,1.0} on counts and geomasking with inner radius 50m outer radius 200m and measure impact on hotspot detection. Spatial stability test: compute hotspot concordance and Kendall rank correlation across aggregation units (125m, 250m, 500m hex and census tracts). Out-of-sample checks: hold out 20% of GPS trips for testing; use posterior predictive checks and calibration plots. Reproducibility: publish containerized pipeline, synthetic minimal dataset, and scripts to reproduce one full Monte Carlo run and key figures.</w:t>
      </w:r>
    </w:p>
    <w:p>
      <w:r>
        <w:t xml:space="preserve"> </w:t>
      </w:r>
    </w:p>
    <w:p>
      <w:pPr>
        <w:pStyle w:val="Heading2"/>
      </w:pPr>
      <w:r>
        <w:t>Risk Factors And Limitations</w:t>
      </w:r>
    </w:p>
    <w:p>
      <w:r>
        <w:t>Data quality: municipal shelter attributes may be incomplete or outdated; imputation assumptions (MAR vs MNAR) may bias results. Recruitment bias: GPS sample may under-represent those who cannot carry devices (battery, disability); alternative protocols (travel diaries) introduce measurement differences. Privacy-utility tradeoff: differential privacy noise and geomasking can obscure small-area hotspots, reducing policy usefulness for micro-targeting. MAUP and scale dependence: hotspot locations and counts can change by aggregation unit; operational recommendations may differ by scale. Model misspecification: priors may not capture real-world variability (e.g., rare elevator cascades), producing under- or over-estimated access risk. Computational cost: large Monte Carlo/LHS runs with door-to-door routing are compute-intensive and may limit iteration speed. Generalization: findings are city-specific and may not transfer to other urban contexts without retuning priors and data inputs.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