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thai_alcohol_tweets_temporal_sentiment</w:t>
      </w:r>
    </w:p>
    <w:p>
      <w:r>
        <w:t xml:space="preserve"> </w:t>
      </w:r>
    </w:p>
    <w:p>
      <w:pPr>
        <w:pStyle w:val="Heading2"/>
      </w:pPr>
      <w:r>
        <w:t>Title</w:t>
      </w:r>
    </w:p>
    <w:p>
      <w:r>
        <w:t>Hierarchical Bayesian temporal and sentiment analysis of Thai-language alcohol-related tweets in 2023</w:t>
      </w:r>
    </w:p>
    <w:p>
      <w:r>
        <w:t xml:space="preserve"> </w:t>
      </w:r>
    </w:p>
    <w:p>
      <w:pPr>
        <w:pStyle w:val="Heading2"/>
      </w:pPr>
      <w:r>
        <w:t>Short Hypothesis</w:t>
      </w:r>
    </w:p>
    <w:p>
      <w:r>
        <w:t>Discrete alcohol-related events (e.g., major festivals or policy changes) cause a measurable change in the proportion of positive sentiment in Thai-language alcohol-related tweets within the affected provinces over a 14-day window, detectable by hierarchical Bayesian structural time-series models after accounting for bot activity and geolocation uncertainty.</w:t>
      </w:r>
    </w:p>
    <w:p>
      <w:r>
        <w:t xml:space="preserve"> </w:t>
      </w:r>
    </w:p>
    <w:p>
      <w:pPr>
        <w:pStyle w:val="Heading2"/>
      </w:pPr>
      <w:r>
        <w:t>Related Work</w:t>
      </w:r>
    </w:p>
    <w:p>
      <w:r>
        <w:t>Prior work uses (1) keyword or lexicon-based social-media collection, (2) supervised NLP models fine-tuned for sentiment and sarcasm, (3) hierarchical or Bayesian time-series (e.g., structural time series, Bayesian structural time series) for event impact, (4) active learning and manual coding to scale annotation, and (5) bot and geolocation classifiers to clean social data. Limitations remain: lexicon collection often misses slang and romanization, reducing recall; many NLP benchmarks target English and lack Thai-specific pretraining or Thai ground-truth for bots and sarcasm; geolocation methods trade coverage for accuracy and rarely report calibrated confidence with per-province confusion matrices; bot-detection models are not validated on Thai-specific accounts, producing uncertain precision/recall; rehydration/missingness (deleted accounts/tweets) is usually ignored and can bias temporal inference; and prior event-causal analyses rarely propagate stacked uncertainties from location, bot scores, and annotation errors together in a single hierarchical model.</w:t>
      </w:r>
    </w:p>
    <w:p>
      <w:r>
        <w:t xml:space="preserve"> </w:t>
      </w:r>
    </w:p>
    <w:p>
      <w:pPr>
        <w:pStyle w:val="Heading2"/>
      </w:pPr>
      <w:r>
        <w:t>Abstract</w:t>
      </w:r>
    </w:p>
    <w:p>
      <w:r>
        <w:t>This study analyzes temporal patterns and sentiment in Thai-language alcohol-related tweets from 2023 using a hierarchical Bayesian structural time-series framework. We collect a large keyword-based dataset, create Thai-specific ground-truths for geolocation and bot labeling, and produce a manually annotated sample for sentiment, topic, and sarcasm. The main contribution is a reproducible pipeline that (1) quantifies representativeness and lexicon recall, (2) validates geolocation and bot detectors with calibration and confidence intervals, and (3) integrates location, bot, and annotation uncertainty into one Bayesian model to estimate event-linked changes in sentiment across provinces. Expected outcomes are calibrated province-level time series of sentiment with posterior intervals, validated NLP benchmarks for Thai alcohol discourse, and preregistered causal estimates of event impacts. Results will provide transparent uncertainty quantification that supports policy-relevant interpretation of how events influence online alcohol discourse in Thailand.</w:t>
      </w:r>
    </w:p>
    <w:p>
      <w:r>
        <w:t xml:space="preserve"> </w:t>
      </w:r>
    </w:p>
    <w:p>
      <w:pPr>
        <w:pStyle w:val="Heading2"/>
      </w:pPr>
      <w:r>
        <w:t>Experiments</w:t>
      </w:r>
    </w:p>
    <w:p>
      <w:r>
        <w:t>Datasets: (A) Harvest all 2023 tweets filtered by a curated Thai alcohol lexicon and geographic predicates (tweet IDs + metadata). (B) Geolocation ground-truth: ~1,000 tweets with explicit GPS or verified profile location balanced across provinces and urban/rural strata. (C) Bot ground-truth: ~1,000 accounts manually labeled as bot/organization/individual. (D) Annotation: pilot n=600 double-annotated (including 200 expert-gold), then expand to 2,000–5,000 labels by active learning. Baselines: (1) lexicon-only prevalence time series, (2) WangchanBERTa fine-tuned for sentiment, (3) ThaiBERT/mBERT, (4) fastText logistic baseline for sentiment. Metrics: sentiment macro-F1, sarcasm F1, per-class precision/recall, geolocation province-level accuracy, ROC and AUPRC for bot detector with 95% bootstrap CIs, calibration (reliability) plots, topic coherence (&gt;0.45 target), and temporal robustness (≤10% degradation across holdout months). Experimental setup: stratified random sampling by province/time for validation sets; compute bootstrap 95% CIs for prevalence and model metrics; implement post-stratification weights and raking cells (province × urban/rural × follower strata) and propagate weight variance via survey-weighted likelihood or by including weights as data nodes in Bayesian model. Main model: hierarchical Bayesian structural time-series (nodes: latent true sentiment rate by week×province, observation model linking tweets with bot-score and geolocation-posteriors, annotation confusion matrix incorporated as misclassification matrix). Comparisons/ablations: (A) full model vs model without location uncertainty, (B) full model vs model without bot-score adjustment, (C) effect of using lexicon-only labels as annotations, (D) prior sensitivity (weak vs informative priors), (E) active-learning vs random sampling for label efficiency. Validation: report ROC/AUPRC with CIs and calibration for bot/geolocation; show power curves mapping minimal detectable effect sizes to weekly tweet counts (include the 200 tweets/week threshold as a curve point); report placebos and permutation tests for causal claims with pre-registered windows.</w:t>
      </w:r>
    </w:p>
    <w:p>
      <w:r>
        <w:t xml:space="preserve"> </w:t>
      </w:r>
    </w:p>
    <w:p>
      <w:pPr>
        <w:pStyle w:val="Heading2"/>
      </w:pPr>
      <w:r>
        <w:t>Risk Factors And Limitations</w:t>
      </w:r>
    </w:p>
    <w:p>
      <w:r>
        <w:t>Selection bias: Twitter users differ from the general population and post-stratification may not fully correct this. Rehydration/missingness: deleted tweets/accounts will create missing data that may be missing not at random (MNAR), biasing time series. Geolocation error: province-level misclassification reduces spatial precision and may bias local effect estimates. Bot detection error: false positives/negatives can distort sentiment prevalence. Annotation noise: sarcasm and coded language lower labeling reliability, limiting classifier performance. Lexicon coverage: slang and romanization cause collection recall loss. Coordinated campaigns: amplified spikes from coordinated accounts may confound event attribution. Compute limits: full benchmark sweeps and Bayesian inference require GPU time and may be slow on a single T4; storage and egress needs (~1 TB) may constrain reproducibility. Generalization: results are specific to Thai Twitter in 2023 and may not transfer to other platforms, languages, or time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