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spatiotemporal_ibn_hazm_poetics</w:t>
      </w:r>
    </w:p>
    <w:p>
      <w:r>
        <w:t xml:space="preserve"> </w:t>
      </w:r>
    </w:p>
    <w:p>
      <w:pPr>
        <w:pStyle w:val="Heading2"/>
      </w:pPr>
      <w:r>
        <w:t>Title</w:t>
      </w:r>
    </w:p>
    <w:p>
      <w:r>
        <w:t>TEI-standoff annotation and supervised NLP modelling of Ibn Ḥazm's spatiotemporal poetic imagery to predict religious and existential orientation</w:t>
      </w:r>
    </w:p>
    <w:p>
      <w:r>
        <w:t xml:space="preserve"> </w:t>
      </w:r>
    </w:p>
    <w:p>
      <w:pPr>
        <w:pStyle w:val="Heading2"/>
      </w:pPr>
      <w:r>
        <w:t>Short Hypothesis</w:t>
      </w:r>
    </w:p>
    <w:p>
      <w:r>
        <w:t>Lines that contain built_space or eschatological temporal imagery are more likely to express doctrinal or eschatological religious orientation than lines that lack such imagery.</w:t>
      </w:r>
    </w:p>
    <w:p>
      <w:r>
        <w:t xml:space="preserve"> </w:t>
      </w:r>
    </w:p>
    <w:p>
      <w:pPr>
        <w:pStyle w:val="Heading2"/>
      </w:pPr>
      <w:r>
        <w:t>Related Work</w:t>
      </w:r>
    </w:p>
    <w:p>
      <w:r>
        <w:t>Prior work combines textual markup (TEI, standoff) with HTR/OCR, classical Arabic morphological analyzers, temporal taggers, gazetteers, prosody detection, and supervised classifiers (contextual embeddings) to extract semantic and spatiotemporal information. Existing approaches typically treat prose and poetry separately, rely on off-the-shelf morphological or temporal tools without domain adaptation, and use single-hypothesis geocoding. Limitations include weak handling of manuscript variants (multi-witness readings), insufficient propagation of OCR and annotation uncertainty into downstream models, small or non-representative prosody goldsets, and ad hoc georesolution heuristics lacking calibrated likelihood components. There is also limited integration of philological adjudication loops (expert arbitration) with automated uncertainty flags, and few reproducible pipelines that preserve TEI provenance, versioning, and multi-hypothesis geodata together.</w:t>
      </w:r>
    </w:p>
    <w:p>
      <w:r>
        <w:t xml:space="preserve"> </w:t>
      </w:r>
    </w:p>
    <w:p>
      <w:pPr>
        <w:pStyle w:val="Heading2"/>
      </w:pPr>
      <w:r>
        <w:t>Abstract</w:t>
      </w:r>
    </w:p>
    <w:p>
      <w:r>
        <w:t>This project evaluates whether Ibn Ḥazm's spatiotemporal poetic images (places, landscapes, body-as-space, seasons, eschatological time) systematically encode his religious and existential orientation. We build a philology-first, reproducible pipeline: TEI + standoff annotation of poetic lines, domain-adapted HTR/OCR, morphological normalization, a prosody detector, multi-hypothesis georeferencing with Bayesian-style weighting, and supervised classifiers (fine-tuned contextual embeddings) that predict religious/existential tags from linguistic, prosodic, and geospatial features. The main contribution is an end-to-end, uncertainty-aware dataset and set of models that link spatiotemporal imagery to doctrinal and existential categories, preserving manuscript provenance and adjudication records. Expected outcomes are (1) a calibrated annotated pilot corpus, (2) quantitative evidence for or against the hypothesis that certain spatial/temporal imagery predicts religious orientation, and (3) reproducible artifacts (TEI+standoff, notebooks, model checkpoints) enabling later scale-up and peer validation.</w:t>
      </w:r>
    </w:p>
    <w:p>
      <w:r>
        <w:t xml:space="preserve"> </w:t>
      </w:r>
    </w:p>
    <w:p>
      <w:pPr>
        <w:pStyle w:val="Heading2"/>
      </w:pPr>
      <w:r>
        <w:t>Experiments</w:t>
      </w:r>
    </w:p>
    <w:p>
      <w:r>
        <w:t>Datasets: (a) Pilot annotated corpus: 200 lines with TEI+standoff gold annotations; (b) HTR gold: ~75,000 words for OCR fine-tuning; (c) Prosody goldset: 300-500 double-annotated lines for meter; (d) Georesolution goldset: ~200 toponym annotations with verified coordinates; (e) Scale-up sets: 1k and 5k annotated lines for follow-up. Baselines: (1) rule-based tagger using decision-flow rules; (2) off-the-shelf AraBERT classifier without domain fine-tuning; (3) simple gazetteer first-match geocoder. Models and features: fine-tuned AraBERT and SBERT sentence embeddings, prosody features (meter, rhyme), morphological lemmas/POS, multi-hypothesis georesolution weights, and OCR confidence. Evaluation metrics: inter-annotator agreement (Cohen's kappa), per-label precision/recall/F1, macro F1, Brier score for probabilistic calibration, HTR CER (character error rate), georesolution metrics (top-k accuracy, mean reciprocal rank MRR, Brier), prosody metrics (per-meter precision/recall, confusion matrix). Experimental setup: stratified 5-fold cross-validation by manuscript witness and meter; report mean and 95% bootstrap CIs. Calibration and ablations: (A) Ablate prosody features to measure contribution to religious-tag prediction; (B) Ablate georesolution priors (set prior_ms uniform) to test effect of manuscript provenance; (C) Remove OCR confidence propagation to test uncertainty impact. Georesolution calibration: estimate α,β,γ via grid search with nested CV optimizing log-likelihood on the georesolution goldset; report sensitivity analysis. Statistical tests: McNemar for paired classifier comparisons and bootstrap test for F1 differences. Adjudication throughput study: timed annotation/adjudication study to record minutes per disagreement, backlog metrics, and adjudicator agreement with final decisions.</w:t>
      </w:r>
    </w:p>
    <w:p>
      <w:r>
        <w:t xml:space="preserve"> </w:t>
      </w:r>
    </w:p>
    <w:p>
      <w:pPr>
        <w:pStyle w:val="Heading2"/>
      </w:pPr>
      <w:r>
        <w:t>Risk Factors And Limitations</w:t>
      </w:r>
    </w:p>
    <w:p>
      <w:r>
        <w:t>Technical failure modes: HTR/CER above target (&gt;10%) will corrupt tokenization and downstream tagging; morphological analyzers may misparse Andalusī orthography causing systemic errors. Data biases: small pilot size and uneven tag prevalence will yield class imbalance and unstable per-tag estimates. Annotation risks: low inter-annotator agreement (κ &lt; 0.70) will reduce model learnability and require additional adjudication resources. Georesolution limits: many medieval toponyms are ambiguous or lost, producing low top-k accuracy and high uncertainty that reduce spatial signal. Prosody limits: ambiguous scansion in noisy manuscripts will lower per-meter precision and complicate feature use. Scalability: GPU and annotator resources may constrain scaling to 1k/5k lines within budget/timeline. Generalization: models tuned to Ibn Ḥazm and Andalusī variants may not generalize to other periods or genres. Governance constraints: manuscript rights, embargoes, or restricted access may limit data release and external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