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93B92" w14:textId="6344A721" w:rsidR="00AF5D30" w:rsidRPr="00B37DE5" w:rsidRDefault="00F23053" w:rsidP="00B37DE5">
      <w:pPr>
        <w:jc w:val="both"/>
        <w:rPr>
          <w:b/>
          <w:bCs/>
          <w:sz w:val="28"/>
          <w:szCs w:val="28"/>
        </w:rPr>
      </w:pPr>
      <w:r w:rsidRPr="00B37DE5">
        <w:t xml:space="preserve">                                                                 </w:t>
      </w:r>
      <w:r w:rsidRPr="00B37DE5">
        <w:rPr>
          <w:b/>
          <w:bCs/>
          <w:sz w:val="28"/>
          <w:szCs w:val="28"/>
        </w:rPr>
        <w:t>Super Store Project Analysis</w:t>
      </w:r>
    </w:p>
    <w:p w14:paraId="2130A658" w14:textId="77777777" w:rsidR="00F23053" w:rsidRPr="00B37DE5" w:rsidRDefault="00F23053" w:rsidP="00B37DE5">
      <w:pPr>
        <w:jc w:val="both"/>
      </w:pPr>
    </w:p>
    <w:p w14:paraId="2774A6BA" w14:textId="77777777" w:rsidR="007151FB" w:rsidRPr="00B37DE5" w:rsidRDefault="007151FB" w:rsidP="00B37DE5">
      <w:pPr>
        <w:jc w:val="both"/>
      </w:pPr>
    </w:p>
    <w:p w14:paraId="24025A05" w14:textId="693FB3B3" w:rsidR="00F23053" w:rsidRPr="00B37DE5" w:rsidRDefault="00F23053" w:rsidP="00B37DE5">
      <w:pPr>
        <w:jc w:val="both"/>
      </w:pPr>
      <w:r w:rsidRPr="00B37DE5">
        <w:rPr>
          <w:noProof/>
        </w:rPr>
        <w:drawing>
          <wp:inline distT="0" distB="0" distL="0" distR="0" wp14:anchorId="732055B0" wp14:editId="7902EF78">
            <wp:extent cx="5943600" cy="3386455"/>
            <wp:effectExtent l="0" t="0" r="0" b="4445"/>
            <wp:docPr id="85296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86455"/>
                    </a:xfrm>
                    <a:prstGeom prst="rect">
                      <a:avLst/>
                    </a:prstGeom>
                    <a:noFill/>
                    <a:ln>
                      <a:noFill/>
                    </a:ln>
                  </pic:spPr>
                </pic:pic>
              </a:graphicData>
            </a:graphic>
          </wp:inline>
        </w:drawing>
      </w:r>
    </w:p>
    <w:p w14:paraId="6D34B73E" w14:textId="7C289F96" w:rsidR="00F23053" w:rsidRPr="00B37DE5" w:rsidRDefault="00F23053" w:rsidP="00B37DE5">
      <w:pPr>
        <w:jc w:val="both"/>
      </w:pPr>
      <w:r w:rsidRPr="00B37DE5">
        <w:rPr>
          <w:noProof/>
        </w:rPr>
        <w:drawing>
          <wp:inline distT="0" distB="0" distL="0" distR="0" wp14:anchorId="3D7F3108" wp14:editId="409A42D6">
            <wp:extent cx="5943600" cy="3381375"/>
            <wp:effectExtent l="0" t="0" r="0" b="9525"/>
            <wp:docPr id="4846796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14:paraId="6FEAEE49" w14:textId="5FEFBA2D" w:rsidR="00F23053" w:rsidRPr="00B37DE5" w:rsidRDefault="00F23053" w:rsidP="00B37DE5">
      <w:pPr>
        <w:jc w:val="both"/>
      </w:pPr>
    </w:p>
    <w:p w14:paraId="09B0352E" w14:textId="77777777" w:rsidR="007151FB" w:rsidRPr="00B37DE5" w:rsidRDefault="007151FB" w:rsidP="00B37DE5">
      <w:pPr>
        <w:jc w:val="both"/>
      </w:pPr>
      <w:r w:rsidRPr="00B37DE5">
        <w:lastRenderedPageBreak/>
        <w:t>Sure! I'll help you extract key insights from the Super Store Sales Dashboard for your data analyst interview preparation. Let's analyze the visualized data step-by-step:</w:t>
      </w:r>
    </w:p>
    <w:p w14:paraId="47F4EB9E" w14:textId="77777777" w:rsidR="007151FB" w:rsidRPr="00B37DE5" w:rsidRDefault="007151FB" w:rsidP="00B37DE5">
      <w:pPr>
        <w:jc w:val="both"/>
      </w:pPr>
      <w:r w:rsidRPr="00B37DE5">
        <w:t>Super Store Sales Dashboard Insights</w:t>
      </w:r>
    </w:p>
    <w:p w14:paraId="19FFF84C" w14:textId="77777777" w:rsidR="007151FB" w:rsidRPr="00B37DE5" w:rsidRDefault="007151FB" w:rsidP="00B37DE5">
      <w:pPr>
        <w:jc w:val="both"/>
      </w:pPr>
      <w:r w:rsidRPr="00B37DE5">
        <w:t>General Overview</w:t>
      </w:r>
    </w:p>
    <w:p w14:paraId="0BE544AB" w14:textId="77777777" w:rsidR="007151FB" w:rsidRPr="00B37DE5" w:rsidRDefault="007151FB" w:rsidP="00B37DE5">
      <w:pPr>
        <w:numPr>
          <w:ilvl w:val="0"/>
          <w:numId w:val="1"/>
        </w:numPr>
        <w:jc w:val="both"/>
      </w:pPr>
      <w:r w:rsidRPr="00B37DE5">
        <w:t>Sales, Quantity, Profit, and Average Delivery:</w:t>
      </w:r>
    </w:p>
    <w:p w14:paraId="75880B6A" w14:textId="77777777" w:rsidR="007151FB" w:rsidRPr="00B37DE5" w:rsidRDefault="007151FB" w:rsidP="00B37DE5">
      <w:pPr>
        <w:numPr>
          <w:ilvl w:val="1"/>
          <w:numId w:val="1"/>
        </w:numPr>
        <w:jc w:val="both"/>
      </w:pPr>
      <w:r w:rsidRPr="00B37DE5">
        <w:t>Sales: $1.57M</w:t>
      </w:r>
    </w:p>
    <w:p w14:paraId="7F2AE3A8" w14:textId="77777777" w:rsidR="007151FB" w:rsidRPr="00B37DE5" w:rsidRDefault="007151FB" w:rsidP="00B37DE5">
      <w:pPr>
        <w:numPr>
          <w:ilvl w:val="1"/>
          <w:numId w:val="1"/>
        </w:numPr>
        <w:jc w:val="both"/>
      </w:pPr>
      <w:r w:rsidRPr="00B37DE5">
        <w:t>Quantity: 22K units</w:t>
      </w:r>
    </w:p>
    <w:p w14:paraId="2B6C9181" w14:textId="77777777" w:rsidR="007151FB" w:rsidRPr="00B37DE5" w:rsidRDefault="007151FB" w:rsidP="00B37DE5">
      <w:pPr>
        <w:numPr>
          <w:ilvl w:val="1"/>
          <w:numId w:val="1"/>
        </w:numPr>
        <w:jc w:val="both"/>
      </w:pPr>
      <w:r w:rsidRPr="00B37DE5">
        <w:t>Profit: $175.26K</w:t>
      </w:r>
    </w:p>
    <w:p w14:paraId="7F16C3DF" w14:textId="77777777" w:rsidR="007151FB" w:rsidRPr="00B37DE5" w:rsidRDefault="007151FB" w:rsidP="00B37DE5">
      <w:pPr>
        <w:numPr>
          <w:ilvl w:val="1"/>
          <w:numId w:val="1"/>
        </w:numPr>
        <w:jc w:val="both"/>
      </w:pPr>
      <w:r w:rsidRPr="00B37DE5">
        <w:t>Average Delivery: 4 days</w:t>
      </w:r>
    </w:p>
    <w:p w14:paraId="27654331" w14:textId="77777777" w:rsidR="007151FB" w:rsidRPr="00B37DE5" w:rsidRDefault="007151FB" w:rsidP="00B37DE5">
      <w:pPr>
        <w:jc w:val="both"/>
      </w:pPr>
      <w:r w:rsidRPr="00B37DE5">
        <w:t>These metrics give a quick snapshot of overall performance, showing the total revenue, units sold, profit margin, and average delivery time.</w:t>
      </w:r>
    </w:p>
    <w:p w14:paraId="72CF67F8" w14:textId="77777777" w:rsidR="007151FB" w:rsidRPr="00B37DE5" w:rsidRDefault="007151FB" w:rsidP="00B37DE5">
      <w:pPr>
        <w:jc w:val="both"/>
      </w:pPr>
      <w:r w:rsidRPr="00B37DE5">
        <w:t>Sales by Payment Mode</w:t>
      </w:r>
    </w:p>
    <w:p w14:paraId="19D485A4" w14:textId="77777777" w:rsidR="007151FB" w:rsidRPr="00B37DE5" w:rsidRDefault="007151FB" w:rsidP="00B37DE5">
      <w:pPr>
        <w:numPr>
          <w:ilvl w:val="0"/>
          <w:numId w:val="2"/>
        </w:numPr>
        <w:jc w:val="both"/>
      </w:pPr>
      <w:r w:rsidRPr="00B37DE5">
        <w:t>Cards: 22%</w:t>
      </w:r>
    </w:p>
    <w:p w14:paraId="09179177" w14:textId="77777777" w:rsidR="007151FB" w:rsidRPr="00B37DE5" w:rsidRDefault="007151FB" w:rsidP="00B37DE5">
      <w:pPr>
        <w:numPr>
          <w:ilvl w:val="0"/>
          <w:numId w:val="2"/>
        </w:numPr>
        <w:jc w:val="both"/>
      </w:pPr>
      <w:r w:rsidRPr="00B37DE5">
        <w:t>COD (Cash on Delivery): 43%</w:t>
      </w:r>
    </w:p>
    <w:p w14:paraId="68342E23" w14:textId="77777777" w:rsidR="007151FB" w:rsidRPr="00B37DE5" w:rsidRDefault="007151FB" w:rsidP="00B37DE5">
      <w:pPr>
        <w:numPr>
          <w:ilvl w:val="0"/>
          <w:numId w:val="2"/>
        </w:numPr>
        <w:jc w:val="both"/>
      </w:pPr>
      <w:r w:rsidRPr="00B37DE5">
        <w:t>Online: 35%</w:t>
      </w:r>
    </w:p>
    <w:p w14:paraId="34DADF7D" w14:textId="77777777" w:rsidR="007151FB" w:rsidRPr="00B37DE5" w:rsidRDefault="007151FB" w:rsidP="00B37DE5">
      <w:pPr>
        <w:jc w:val="both"/>
      </w:pPr>
      <w:r w:rsidRPr="00B37DE5">
        <w:t>Insight: COD is the most popular payment mode, followed by Online and Cards. This indicates that customers prefer the security of paying upon delivery.</w:t>
      </w:r>
    </w:p>
    <w:p w14:paraId="4BBC9208" w14:textId="77777777" w:rsidR="007151FB" w:rsidRPr="00B37DE5" w:rsidRDefault="007151FB" w:rsidP="00B37DE5">
      <w:pPr>
        <w:jc w:val="both"/>
      </w:pPr>
      <w:r w:rsidRPr="00B37DE5">
        <w:t>Sales by Segment</w:t>
      </w:r>
    </w:p>
    <w:p w14:paraId="1C3B0BA9" w14:textId="77777777" w:rsidR="007151FB" w:rsidRPr="00B37DE5" w:rsidRDefault="007151FB" w:rsidP="00B37DE5">
      <w:pPr>
        <w:numPr>
          <w:ilvl w:val="0"/>
          <w:numId w:val="3"/>
        </w:numPr>
        <w:jc w:val="both"/>
      </w:pPr>
      <w:r w:rsidRPr="00B37DE5">
        <w:t>Home Office: 19%</w:t>
      </w:r>
    </w:p>
    <w:p w14:paraId="203B0233" w14:textId="77777777" w:rsidR="007151FB" w:rsidRPr="00B37DE5" w:rsidRDefault="007151FB" w:rsidP="00B37DE5">
      <w:pPr>
        <w:numPr>
          <w:ilvl w:val="0"/>
          <w:numId w:val="3"/>
        </w:numPr>
        <w:jc w:val="both"/>
      </w:pPr>
      <w:r w:rsidRPr="00B37DE5">
        <w:t>Consumer: 48%</w:t>
      </w:r>
    </w:p>
    <w:p w14:paraId="12D03406" w14:textId="77777777" w:rsidR="007151FB" w:rsidRPr="00B37DE5" w:rsidRDefault="007151FB" w:rsidP="00B37DE5">
      <w:pPr>
        <w:numPr>
          <w:ilvl w:val="0"/>
          <w:numId w:val="3"/>
        </w:numPr>
        <w:jc w:val="both"/>
      </w:pPr>
      <w:r w:rsidRPr="00B37DE5">
        <w:t>Corporate: 33%</w:t>
      </w:r>
    </w:p>
    <w:p w14:paraId="58688752" w14:textId="77777777" w:rsidR="007151FB" w:rsidRPr="00B37DE5" w:rsidRDefault="007151FB" w:rsidP="00B37DE5">
      <w:pPr>
        <w:jc w:val="both"/>
      </w:pPr>
      <w:r w:rsidRPr="00B37DE5">
        <w:t>Insight: The Consumer segment dominates the sales, suggesting that individual consumers are the primary target audience, while Corporate and Home Office segments also contribute significantly.</w:t>
      </w:r>
    </w:p>
    <w:p w14:paraId="3D1C3705" w14:textId="77777777" w:rsidR="007151FB" w:rsidRPr="00B37DE5" w:rsidRDefault="007151FB" w:rsidP="00B37DE5">
      <w:pPr>
        <w:jc w:val="both"/>
      </w:pPr>
      <w:r w:rsidRPr="00B37DE5">
        <w:t>Monthly Sales and Profit (Year-over-Year)</w:t>
      </w:r>
    </w:p>
    <w:p w14:paraId="7E7799AC" w14:textId="77777777" w:rsidR="007151FB" w:rsidRPr="00B37DE5" w:rsidRDefault="007151FB" w:rsidP="00B37DE5">
      <w:pPr>
        <w:numPr>
          <w:ilvl w:val="0"/>
          <w:numId w:val="4"/>
        </w:numPr>
        <w:jc w:val="both"/>
      </w:pPr>
      <w:r w:rsidRPr="00B37DE5">
        <w:t>Monthly Sales YOY: Shows a steady increase in sales from 2019 to 2020.</w:t>
      </w:r>
    </w:p>
    <w:p w14:paraId="4D4F5A0A" w14:textId="77777777" w:rsidR="007151FB" w:rsidRPr="00B37DE5" w:rsidRDefault="007151FB" w:rsidP="00B37DE5">
      <w:pPr>
        <w:numPr>
          <w:ilvl w:val="0"/>
          <w:numId w:val="4"/>
        </w:numPr>
        <w:jc w:val="both"/>
      </w:pPr>
      <w:r w:rsidRPr="00B37DE5">
        <w:t>Monthly Profit YOY: Profits also exhibit an upward trend, with noticeable peaks and valleys.</w:t>
      </w:r>
    </w:p>
    <w:p w14:paraId="783E0387" w14:textId="77777777" w:rsidR="007151FB" w:rsidRPr="00B37DE5" w:rsidRDefault="007151FB" w:rsidP="00B37DE5">
      <w:pPr>
        <w:jc w:val="both"/>
      </w:pPr>
      <w:r w:rsidRPr="00B37DE5">
        <w:t>Insight: Both sales and profits are growing year-over-year, indicating healthy business growth. Seasonal trends might affect these metrics, with certain months performing better than others.</w:t>
      </w:r>
    </w:p>
    <w:p w14:paraId="7E1A4055" w14:textId="77777777" w:rsidR="007151FB" w:rsidRPr="00B37DE5" w:rsidRDefault="007151FB" w:rsidP="00B37DE5">
      <w:pPr>
        <w:jc w:val="both"/>
      </w:pPr>
      <w:r w:rsidRPr="00B37DE5">
        <w:t>Sales by Ship Mode</w:t>
      </w:r>
    </w:p>
    <w:p w14:paraId="50230B77" w14:textId="77777777" w:rsidR="007151FB" w:rsidRPr="00B37DE5" w:rsidRDefault="007151FB" w:rsidP="00B37DE5">
      <w:pPr>
        <w:numPr>
          <w:ilvl w:val="0"/>
          <w:numId w:val="5"/>
        </w:numPr>
        <w:jc w:val="both"/>
      </w:pPr>
      <w:r w:rsidRPr="00B37DE5">
        <w:t>Standard: 0.33M</w:t>
      </w:r>
    </w:p>
    <w:p w14:paraId="6B7BC78B" w14:textId="77777777" w:rsidR="007151FB" w:rsidRPr="00B37DE5" w:rsidRDefault="007151FB" w:rsidP="00B37DE5">
      <w:pPr>
        <w:numPr>
          <w:ilvl w:val="0"/>
          <w:numId w:val="5"/>
        </w:numPr>
        <w:jc w:val="both"/>
      </w:pPr>
      <w:r w:rsidRPr="00B37DE5">
        <w:lastRenderedPageBreak/>
        <w:t>Second Class: 0.11M</w:t>
      </w:r>
    </w:p>
    <w:p w14:paraId="06A30E3E" w14:textId="77777777" w:rsidR="007151FB" w:rsidRPr="00B37DE5" w:rsidRDefault="007151FB" w:rsidP="00B37DE5">
      <w:pPr>
        <w:numPr>
          <w:ilvl w:val="0"/>
          <w:numId w:val="5"/>
        </w:numPr>
        <w:jc w:val="both"/>
      </w:pPr>
      <w:r w:rsidRPr="00B37DE5">
        <w:t>First Class: 0.08M</w:t>
      </w:r>
    </w:p>
    <w:p w14:paraId="386625FC" w14:textId="77777777" w:rsidR="007151FB" w:rsidRPr="00B37DE5" w:rsidRDefault="007151FB" w:rsidP="00B37DE5">
      <w:pPr>
        <w:numPr>
          <w:ilvl w:val="0"/>
          <w:numId w:val="5"/>
        </w:numPr>
        <w:jc w:val="both"/>
      </w:pPr>
      <w:r w:rsidRPr="00B37DE5">
        <w:t>Same Day: 0.03M</w:t>
      </w:r>
    </w:p>
    <w:p w14:paraId="41CBF6A2" w14:textId="77777777" w:rsidR="007151FB" w:rsidRPr="00B37DE5" w:rsidRDefault="007151FB" w:rsidP="00B37DE5">
      <w:pPr>
        <w:jc w:val="both"/>
      </w:pPr>
      <w:r w:rsidRPr="00B37DE5">
        <w:t>Insight: Standard shipping is the most preferred mode, significantly outpacing other options. This could be due to cost considerations or delivery reliability.</w:t>
      </w:r>
    </w:p>
    <w:p w14:paraId="48C186A2" w14:textId="77777777" w:rsidR="007151FB" w:rsidRPr="00B37DE5" w:rsidRDefault="007151FB" w:rsidP="00B37DE5">
      <w:pPr>
        <w:jc w:val="both"/>
      </w:pPr>
      <w:r w:rsidRPr="00B37DE5">
        <w:t>Sales and Profit by State</w:t>
      </w:r>
    </w:p>
    <w:p w14:paraId="4356D044" w14:textId="77777777" w:rsidR="007151FB" w:rsidRPr="00B37DE5" w:rsidRDefault="007151FB" w:rsidP="00B37DE5">
      <w:pPr>
        <w:numPr>
          <w:ilvl w:val="0"/>
          <w:numId w:val="6"/>
        </w:numPr>
        <w:jc w:val="both"/>
      </w:pPr>
      <w:r w:rsidRPr="00B37DE5">
        <w:t>Insight: Certain states (e.g., California) show higher sales and profit volumes. This could be due to population density, economic conditions, or marketing efforts.</w:t>
      </w:r>
    </w:p>
    <w:p w14:paraId="74808B41" w14:textId="77777777" w:rsidR="007151FB" w:rsidRPr="00B37DE5" w:rsidRDefault="007151FB" w:rsidP="00B37DE5">
      <w:pPr>
        <w:jc w:val="both"/>
      </w:pPr>
      <w:r w:rsidRPr="00B37DE5">
        <w:t>Sales by Category and Sub-Category</w:t>
      </w:r>
    </w:p>
    <w:p w14:paraId="026B328E" w14:textId="77777777" w:rsidR="007151FB" w:rsidRPr="00B37DE5" w:rsidRDefault="007151FB" w:rsidP="00B37DE5">
      <w:pPr>
        <w:numPr>
          <w:ilvl w:val="0"/>
          <w:numId w:val="7"/>
        </w:numPr>
        <w:jc w:val="both"/>
      </w:pPr>
      <w:r w:rsidRPr="00B37DE5">
        <w:t>Categories:</w:t>
      </w:r>
    </w:p>
    <w:p w14:paraId="657F2177" w14:textId="77777777" w:rsidR="007151FB" w:rsidRPr="00B37DE5" w:rsidRDefault="007151FB" w:rsidP="00B37DE5">
      <w:pPr>
        <w:numPr>
          <w:ilvl w:val="1"/>
          <w:numId w:val="7"/>
        </w:numPr>
        <w:jc w:val="both"/>
      </w:pPr>
      <w:r w:rsidRPr="00B37DE5">
        <w:t>Office Supplies: $0.64M</w:t>
      </w:r>
    </w:p>
    <w:p w14:paraId="5933AEB1" w14:textId="77777777" w:rsidR="007151FB" w:rsidRPr="00B37DE5" w:rsidRDefault="007151FB" w:rsidP="00B37DE5">
      <w:pPr>
        <w:numPr>
          <w:ilvl w:val="1"/>
          <w:numId w:val="7"/>
        </w:numPr>
        <w:jc w:val="both"/>
      </w:pPr>
      <w:r w:rsidRPr="00B37DE5">
        <w:t>Technology: $0.47M</w:t>
      </w:r>
    </w:p>
    <w:p w14:paraId="2EC1B2B0" w14:textId="77777777" w:rsidR="007151FB" w:rsidRPr="00B37DE5" w:rsidRDefault="007151FB" w:rsidP="00B37DE5">
      <w:pPr>
        <w:numPr>
          <w:ilvl w:val="1"/>
          <w:numId w:val="7"/>
        </w:numPr>
        <w:jc w:val="both"/>
      </w:pPr>
      <w:r w:rsidRPr="00B37DE5">
        <w:t>Furniture: $0.45M</w:t>
      </w:r>
    </w:p>
    <w:p w14:paraId="57F0E37A" w14:textId="77777777" w:rsidR="007151FB" w:rsidRPr="00B37DE5" w:rsidRDefault="007151FB" w:rsidP="00B37DE5">
      <w:pPr>
        <w:numPr>
          <w:ilvl w:val="0"/>
          <w:numId w:val="7"/>
        </w:numPr>
        <w:jc w:val="both"/>
      </w:pPr>
      <w:r w:rsidRPr="00B37DE5">
        <w:t>Sub-Categories:</w:t>
      </w:r>
    </w:p>
    <w:p w14:paraId="4F539B7B" w14:textId="77777777" w:rsidR="007151FB" w:rsidRPr="00B37DE5" w:rsidRDefault="007151FB" w:rsidP="00B37DE5">
      <w:pPr>
        <w:numPr>
          <w:ilvl w:val="1"/>
          <w:numId w:val="7"/>
        </w:numPr>
        <w:jc w:val="both"/>
      </w:pPr>
      <w:r w:rsidRPr="00B37DE5">
        <w:t>Phones: $0.20M</w:t>
      </w:r>
    </w:p>
    <w:p w14:paraId="5580A78E" w14:textId="77777777" w:rsidR="007151FB" w:rsidRPr="00B37DE5" w:rsidRDefault="007151FB" w:rsidP="00B37DE5">
      <w:pPr>
        <w:numPr>
          <w:ilvl w:val="1"/>
          <w:numId w:val="7"/>
        </w:numPr>
        <w:jc w:val="both"/>
      </w:pPr>
      <w:r w:rsidRPr="00B37DE5">
        <w:t>Chairs: $0.18M</w:t>
      </w:r>
    </w:p>
    <w:p w14:paraId="43A8E5AD" w14:textId="77777777" w:rsidR="007151FB" w:rsidRPr="00B37DE5" w:rsidRDefault="007151FB" w:rsidP="00B37DE5">
      <w:pPr>
        <w:numPr>
          <w:ilvl w:val="1"/>
          <w:numId w:val="7"/>
        </w:numPr>
        <w:jc w:val="both"/>
      </w:pPr>
      <w:r w:rsidRPr="00B37DE5">
        <w:t>Binders: $0.17M</w:t>
      </w:r>
    </w:p>
    <w:p w14:paraId="417FF7B0" w14:textId="77777777" w:rsidR="007151FB" w:rsidRPr="00B37DE5" w:rsidRDefault="007151FB" w:rsidP="00B37DE5">
      <w:pPr>
        <w:jc w:val="both"/>
      </w:pPr>
      <w:r w:rsidRPr="00B37DE5">
        <w:t>Insight: Office Supplies lead in sales, followed by Technology and Furniture. Within these categories, specific sub-categories like Phones and Chairs drive significant sales.</w:t>
      </w:r>
    </w:p>
    <w:p w14:paraId="654DEC9B" w14:textId="77777777" w:rsidR="007151FB" w:rsidRPr="00B37DE5" w:rsidRDefault="007151FB" w:rsidP="00B37DE5">
      <w:pPr>
        <w:jc w:val="both"/>
      </w:pPr>
      <w:r w:rsidRPr="00B37DE5">
        <w:t>Sales by Order Date</w:t>
      </w:r>
    </w:p>
    <w:p w14:paraId="797AF60F" w14:textId="77777777" w:rsidR="007151FB" w:rsidRPr="00B37DE5" w:rsidRDefault="007151FB" w:rsidP="00B37DE5">
      <w:pPr>
        <w:numPr>
          <w:ilvl w:val="0"/>
          <w:numId w:val="8"/>
        </w:numPr>
        <w:jc w:val="both"/>
      </w:pPr>
      <w:r w:rsidRPr="00B37DE5">
        <w:t>Upper Chart: Consistent daily sales fluctuations over two years, with peaks around major shopping periods.</w:t>
      </w:r>
    </w:p>
    <w:p w14:paraId="7D3E9209" w14:textId="77777777" w:rsidR="007151FB" w:rsidRPr="00B37DE5" w:rsidRDefault="007151FB" w:rsidP="00B37DE5">
      <w:pPr>
        <w:numPr>
          <w:ilvl w:val="0"/>
          <w:numId w:val="8"/>
        </w:numPr>
        <w:jc w:val="both"/>
      </w:pPr>
      <w:r w:rsidRPr="00B37DE5">
        <w:t>Lower Chart: Detailed sales trend towards the end of the analyzed period, showing high variability.</w:t>
      </w:r>
    </w:p>
    <w:p w14:paraId="64755562" w14:textId="77777777" w:rsidR="007151FB" w:rsidRPr="00B37DE5" w:rsidRDefault="007151FB" w:rsidP="00B37DE5">
      <w:pPr>
        <w:jc w:val="both"/>
      </w:pPr>
      <w:r w:rsidRPr="00B37DE5">
        <w:t>Insight: Sales have a clear seasonal pattern, with spikes during holiday seasons or promotional events. This suggests that marketing and sales efforts should focus on these peak periods.</w:t>
      </w:r>
    </w:p>
    <w:p w14:paraId="04598305" w14:textId="77777777" w:rsidR="007151FB" w:rsidRPr="00B37DE5" w:rsidRDefault="007151FB" w:rsidP="00B37DE5">
      <w:pPr>
        <w:jc w:val="both"/>
      </w:pPr>
      <w:r w:rsidRPr="00B37DE5">
        <w:t>Conclusion</w:t>
      </w:r>
    </w:p>
    <w:p w14:paraId="7904184D" w14:textId="77777777" w:rsidR="007151FB" w:rsidRPr="00B37DE5" w:rsidRDefault="007151FB" w:rsidP="00B37DE5">
      <w:pPr>
        <w:numPr>
          <w:ilvl w:val="0"/>
          <w:numId w:val="9"/>
        </w:numPr>
        <w:jc w:val="both"/>
      </w:pPr>
      <w:r w:rsidRPr="00B37DE5">
        <w:t>Overall Performance: The store demonstrates robust sales and profit growth, with clear preferences in payment modes and shipping options.</w:t>
      </w:r>
    </w:p>
    <w:p w14:paraId="2D2538BC" w14:textId="77777777" w:rsidR="007151FB" w:rsidRPr="00B37DE5" w:rsidRDefault="007151FB" w:rsidP="00B37DE5">
      <w:pPr>
        <w:numPr>
          <w:ilvl w:val="0"/>
          <w:numId w:val="9"/>
        </w:numPr>
        <w:jc w:val="both"/>
      </w:pPr>
      <w:r w:rsidRPr="00B37DE5">
        <w:t>Customer Segmentation: The Consumer segment is the primary target, with significant contributions from Corporate and Home Office segments.</w:t>
      </w:r>
    </w:p>
    <w:p w14:paraId="07FE5A65" w14:textId="77777777" w:rsidR="007151FB" w:rsidRPr="00B37DE5" w:rsidRDefault="007151FB" w:rsidP="00B37DE5">
      <w:pPr>
        <w:numPr>
          <w:ilvl w:val="0"/>
          <w:numId w:val="9"/>
        </w:numPr>
        <w:jc w:val="both"/>
      </w:pPr>
      <w:r w:rsidRPr="00B37DE5">
        <w:t>Geographic Insights: Certain states like California contribute more to sales and profits, indicating potential for targeted marketing.</w:t>
      </w:r>
    </w:p>
    <w:p w14:paraId="43DE7CDA" w14:textId="77777777" w:rsidR="007151FB" w:rsidRPr="00B37DE5" w:rsidRDefault="007151FB" w:rsidP="00B37DE5">
      <w:pPr>
        <w:numPr>
          <w:ilvl w:val="0"/>
          <w:numId w:val="9"/>
        </w:numPr>
        <w:jc w:val="both"/>
      </w:pPr>
      <w:r w:rsidRPr="00B37DE5">
        <w:lastRenderedPageBreak/>
        <w:t>Product Insights: Office Supplies dominate the category sales, and specific sub-categories like Phones and Chairs are key drivers.</w:t>
      </w:r>
    </w:p>
    <w:p w14:paraId="49689ED2" w14:textId="77777777" w:rsidR="007151FB" w:rsidRPr="00B37DE5" w:rsidRDefault="007151FB" w:rsidP="00B37DE5">
      <w:pPr>
        <w:jc w:val="both"/>
      </w:pPr>
      <w:r w:rsidRPr="00B37DE5">
        <w:t>These insights can be leveraged to make data-driven decisions in marketing, inventory management, and customer service to further enhance business performance. When discussing this project in an interview, highlight your ability to extract actionable insights from data visualizations and how these can drive business strategy.</w:t>
      </w:r>
    </w:p>
    <w:p w14:paraId="4DA1C025" w14:textId="3F772557" w:rsidR="007151FB" w:rsidRPr="00B37DE5" w:rsidRDefault="007151FB" w:rsidP="00B37DE5">
      <w:pPr>
        <w:jc w:val="both"/>
      </w:pPr>
    </w:p>
    <w:p w14:paraId="51552DD2" w14:textId="77777777" w:rsidR="007151FB" w:rsidRPr="00B37DE5" w:rsidRDefault="007151FB" w:rsidP="00B37DE5">
      <w:pPr>
        <w:jc w:val="both"/>
        <w:rPr>
          <w:vanish/>
        </w:rPr>
      </w:pPr>
      <w:r w:rsidRPr="00B37DE5">
        <w:rPr>
          <w:vanish/>
        </w:rPr>
        <w:t>Top of Form</w:t>
      </w:r>
    </w:p>
    <w:p w14:paraId="4BCBBE16" w14:textId="77777777" w:rsidR="007151FB" w:rsidRPr="00B37DE5" w:rsidRDefault="007151FB" w:rsidP="00B37DE5">
      <w:pPr>
        <w:jc w:val="both"/>
        <w:rPr>
          <w:vanish/>
        </w:rPr>
      </w:pPr>
      <w:r w:rsidRPr="00B37DE5">
        <w:rPr>
          <w:vanish/>
        </w:rPr>
        <w:t>Bottom of Form</w:t>
      </w:r>
    </w:p>
    <w:p w14:paraId="3DABD9CF" w14:textId="77777777" w:rsidR="00F23053" w:rsidRPr="00B37DE5" w:rsidRDefault="00F23053" w:rsidP="00B37DE5">
      <w:pPr>
        <w:jc w:val="both"/>
      </w:pPr>
    </w:p>
    <w:sectPr w:rsidR="00F23053" w:rsidRPr="00B37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03F16"/>
    <w:multiLevelType w:val="multilevel"/>
    <w:tmpl w:val="FA38D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F55D9F"/>
    <w:multiLevelType w:val="multilevel"/>
    <w:tmpl w:val="DD28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19142A"/>
    <w:multiLevelType w:val="multilevel"/>
    <w:tmpl w:val="9D00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7773C2"/>
    <w:multiLevelType w:val="multilevel"/>
    <w:tmpl w:val="5618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A37240"/>
    <w:multiLevelType w:val="multilevel"/>
    <w:tmpl w:val="B9A4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BE4CFF"/>
    <w:multiLevelType w:val="multilevel"/>
    <w:tmpl w:val="1AF6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443114"/>
    <w:multiLevelType w:val="multilevel"/>
    <w:tmpl w:val="28CE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1B4824"/>
    <w:multiLevelType w:val="multilevel"/>
    <w:tmpl w:val="BE9E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AA45FC"/>
    <w:multiLevelType w:val="multilevel"/>
    <w:tmpl w:val="523AF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62346">
    <w:abstractNumId w:val="0"/>
  </w:num>
  <w:num w:numId="2" w16cid:durableId="536233780">
    <w:abstractNumId w:val="4"/>
  </w:num>
  <w:num w:numId="3" w16cid:durableId="1045983719">
    <w:abstractNumId w:val="3"/>
  </w:num>
  <w:num w:numId="4" w16cid:durableId="332494918">
    <w:abstractNumId w:val="7"/>
  </w:num>
  <w:num w:numId="5" w16cid:durableId="319818300">
    <w:abstractNumId w:val="5"/>
  </w:num>
  <w:num w:numId="6" w16cid:durableId="1165779510">
    <w:abstractNumId w:val="2"/>
  </w:num>
  <w:num w:numId="7" w16cid:durableId="1870949341">
    <w:abstractNumId w:val="8"/>
  </w:num>
  <w:num w:numId="8" w16cid:durableId="905458101">
    <w:abstractNumId w:val="6"/>
  </w:num>
  <w:num w:numId="9" w16cid:durableId="1304433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053"/>
    <w:rsid w:val="000C2959"/>
    <w:rsid w:val="005A2A0D"/>
    <w:rsid w:val="007151FB"/>
    <w:rsid w:val="00AC6BAE"/>
    <w:rsid w:val="00AF5D30"/>
    <w:rsid w:val="00B37DE5"/>
    <w:rsid w:val="00D46DE9"/>
    <w:rsid w:val="00EE659F"/>
    <w:rsid w:val="00F23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FECB"/>
  <w15:chartTrackingRefBased/>
  <w15:docId w15:val="{0B20603A-C34E-4D54-9089-31114494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917166">
      <w:bodyDiv w:val="1"/>
      <w:marLeft w:val="0"/>
      <w:marRight w:val="0"/>
      <w:marTop w:val="0"/>
      <w:marBottom w:val="0"/>
      <w:divBdr>
        <w:top w:val="none" w:sz="0" w:space="0" w:color="auto"/>
        <w:left w:val="none" w:sz="0" w:space="0" w:color="auto"/>
        <w:bottom w:val="none" w:sz="0" w:space="0" w:color="auto"/>
        <w:right w:val="none" w:sz="0" w:space="0" w:color="auto"/>
      </w:divBdr>
      <w:divsChild>
        <w:div w:id="1861360238">
          <w:marLeft w:val="0"/>
          <w:marRight w:val="0"/>
          <w:marTop w:val="0"/>
          <w:marBottom w:val="0"/>
          <w:divBdr>
            <w:top w:val="none" w:sz="0" w:space="0" w:color="auto"/>
            <w:left w:val="none" w:sz="0" w:space="0" w:color="auto"/>
            <w:bottom w:val="none" w:sz="0" w:space="0" w:color="auto"/>
            <w:right w:val="none" w:sz="0" w:space="0" w:color="auto"/>
          </w:divBdr>
          <w:divsChild>
            <w:div w:id="1906138969">
              <w:marLeft w:val="0"/>
              <w:marRight w:val="0"/>
              <w:marTop w:val="0"/>
              <w:marBottom w:val="0"/>
              <w:divBdr>
                <w:top w:val="none" w:sz="0" w:space="0" w:color="auto"/>
                <w:left w:val="none" w:sz="0" w:space="0" w:color="auto"/>
                <w:bottom w:val="none" w:sz="0" w:space="0" w:color="auto"/>
                <w:right w:val="none" w:sz="0" w:space="0" w:color="auto"/>
              </w:divBdr>
              <w:divsChild>
                <w:div w:id="826364366">
                  <w:marLeft w:val="0"/>
                  <w:marRight w:val="0"/>
                  <w:marTop w:val="0"/>
                  <w:marBottom w:val="0"/>
                  <w:divBdr>
                    <w:top w:val="none" w:sz="0" w:space="0" w:color="auto"/>
                    <w:left w:val="none" w:sz="0" w:space="0" w:color="auto"/>
                    <w:bottom w:val="none" w:sz="0" w:space="0" w:color="auto"/>
                    <w:right w:val="none" w:sz="0" w:space="0" w:color="auto"/>
                  </w:divBdr>
                  <w:divsChild>
                    <w:div w:id="69348036">
                      <w:marLeft w:val="0"/>
                      <w:marRight w:val="0"/>
                      <w:marTop w:val="0"/>
                      <w:marBottom w:val="0"/>
                      <w:divBdr>
                        <w:top w:val="none" w:sz="0" w:space="0" w:color="auto"/>
                        <w:left w:val="none" w:sz="0" w:space="0" w:color="auto"/>
                        <w:bottom w:val="none" w:sz="0" w:space="0" w:color="auto"/>
                        <w:right w:val="none" w:sz="0" w:space="0" w:color="auto"/>
                      </w:divBdr>
                      <w:divsChild>
                        <w:div w:id="622150220">
                          <w:marLeft w:val="0"/>
                          <w:marRight w:val="0"/>
                          <w:marTop w:val="0"/>
                          <w:marBottom w:val="0"/>
                          <w:divBdr>
                            <w:top w:val="none" w:sz="0" w:space="0" w:color="auto"/>
                            <w:left w:val="none" w:sz="0" w:space="0" w:color="auto"/>
                            <w:bottom w:val="none" w:sz="0" w:space="0" w:color="auto"/>
                            <w:right w:val="none" w:sz="0" w:space="0" w:color="auto"/>
                          </w:divBdr>
                          <w:divsChild>
                            <w:div w:id="1002394941">
                              <w:marLeft w:val="0"/>
                              <w:marRight w:val="0"/>
                              <w:marTop w:val="0"/>
                              <w:marBottom w:val="0"/>
                              <w:divBdr>
                                <w:top w:val="none" w:sz="0" w:space="0" w:color="auto"/>
                                <w:left w:val="none" w:sz="0" w:space="0" w:color="auto"/>
                                <w:bottom w:val="none" w:sz="0" w:space="0" w:color="auto"/>
                                <w:right w:val="none" w:sz="0" w:space="0" w:color="auto"/>
                              </w:divBdr>
                              <w:divsChild>
                                <w:div w:id="1061173650">
                                  <w:marLeft w:val="0"/>
                                  <w:marRight w:val="0"/>
                                  <w:marTop w:val="0"/>
                                  <w:marBottom w:val="0"/>
                                  <w:divBdr>
                                    <w:top w:val="none" w:sz="0" w:space="0" w:color="auto"/>
                                    <w:left w:val="none" w:sz="0" w:space="0" w:color="auto"/>
                                    <w:bottom w:val="none" w:sz="0" w:space="0" w:color="auto"/>
                                    <w:right w:val="none" w:sz="0" w:space="0" w:color="auto"/>
                                  </w:divBdr>
                                  <w:divsChild>
                                    <w:div w:id="2045517941">
                                      <w:marLeft w:val="0"/>
                                      <w:marRight w:val="0"/>
                                      <w:marTop w:val="0"/>
                                      <w:marBottom w:val="0"/>
                                      <w:divBdr>
                                        <w:top w:val="none" w:sz="0" w:space="0" w:color="auto"/>
                                        <w:left w:val="none" w:sz="0" w:space="0" w:color="auto"/>
                                        <w:bottom w:val="none" w:sz="0" w:space="0" w:color="auto"/>
                                        <w:right w:val="none" w:sz="0" w:space="0" w:color="auto"/>
                                      </w:divBdr>
                                      <w:divsChild>
                                        <w:div w:id="998657016">
                                          <w:marLeft w:val="0"/>
                                          <w:marRight w:val="0"/>
                                          <w:marTop w:val="0"/>
                                          <w:marBottom w:val="0"/>
                                          <w:divBdr>
                                            <w:top w:val="none" w:sz="0" w:space="0" w:color="auto"/>
                                            <w:left w:val="none" w:sz="0" w:space="0" w:color="auto"/>
                                            <w:bottom w:val="none" w:sz="0" w:space="0" w:color="auto"/>
                                            <w:right w:val="none" w:sz="0" w:space="0" w:color="auto"/>
                                          </w:divBdr>
                                          <w:divsChild>
                                            <w:div w:id="814877962">
                                              <w:marLeft w:val="0"/>
                                              <w:marRight w:val="0"/>
                                              <w:marTop w:val="0"/>
                                              <w:marBottom w:val="0"/>
                                              <w:divBdr>
                                                <w:top w:val="none" w:sz="0" w:space="0" w:color="auto"/>
                                                <w:left w:val="none" w:sz="0" w:space="0" w:color="auto"/>
                                                <w:bottom w:val="none" w:sz="0" w:space="0" w:color="auto"/>
                                                <w:right w:val="none" w:sz="0" w:space="0" w:color="auto"/>
                                              </w:divBdr>
                                              <w:divsChild>
                                                <w:div w:id="725182440">
                                                  <w:marLeft w:val="0"/>
                                                  <w:marRight w:val="0"/>
                                                  <w:marTop w:val="0"/>
                                                  <w:marBottom w:val="0"/>
                                                  <w:divBdr>
                                                    <w:top w:val="none" w:sz="0" w:space="0" w:color="auto"/>
                                                    <w:left w:val="none" w:sz="0" w:space="0" w:color="auto"/>
                                                    <w:bottom w:val="none" w:sz="0" w:space="0" w:color="auto"/>
                                                    <w:right w:val="none" w:sz="0" w:space="0" w:color="auto"/>
                                                  </w:divBdr>
                                                  <w:divsChild>
                                                    <w:div w:id="742683407">
                                                      <w:marLeft w:val="0"/>
                                                      <w:marRight w:val="0"/>
                                                      <w:marTop w:val="0"/>
                                                      <w:marBottom w:val="0"/>
                                                      <w:divBdr>
                                                        <w:top w:val="none" w:sz="0" w:space="0" w:color="auto"/>
                                                        <w:left w:val="none" w:sz="0" w:space="0" w:color="auto"/>
                                                        <w:bottom w:val="none" w:sz="0" w:space="0" w:color="auto"/>
                                                        <w:right w:val="none" w:sz="0" w:space="0" w:color="auto"/>
                                                      </w:divBdr>
                                                      <w:divsChild>
                                                        <w:div w:id="824509531">
                                                          <w:marLeft w:val="0"/>
                                                          <w:marRight w:val="0"/>
                                                          <w:marTop w:val="0"/>
                                                          <w:marBottom w:val="0"/>
                                                          <w:divBdr>
                                                            <w:top w:val="none" w:sz="0" w:space="0" w:color="auto"/>
                                                            <w:left w:val="none" w:sz="0" w:space="0" w:color="auto"/>
                                                            <w:bottom w:val="none" w:sz="0" w:space="0" w:color="auto"/>
                                                            <w:right w:val="none" w:sz="0" w:space="0" w:color="auto"/>
                                                          </w:divBdr>
                                                          <w:divsChild>
                                                            <w:div w:id="18250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9389">
                                                  <w:marLeft w:val="0"/>
                                                  <w:marRight w:val="0"/>
                                                  <w:marTop w:val="0"/>
                                                  <w:marBottom w:val="0"/>
                                                  <w:divBdr>
                                                    <w:top w:val="none" w:sz="0" w:space="0" w:color="auto"/>
                                                    <w:left w:val="none" w:sz="0" w:space="0" w:color="auto"/>
                                                    <w:bottom w:val="none" w:sz="0" w:space="0" w:color="auto"/>
                                                    <w:right w:val="none" w:sz="0" w:space="0" w:color="auto"/>
                                                  </w:divBdr>
                                                  <w:divsChild>
                                                    <w:div w:id="451824519">
                                                      <w:marLeft w:val="0"/>
                                                      <w:marRight w:val="0"/>
                                                      <w:marTop w:val="0"/>
                                                      <w:marBottom w:val="0"/>
                                                      <w:divBdr>
                                                        <w:top w:val="none" w:sz="0" w:space="0" w:color="auto"/>
                                                        <w:left w:val="none" w:sz="0" w:space="0" w:color="auto"/>
                                                        <w:bottom w:val="none" w:sz="0" w:space="0" w:color="auto"/>
                                                        <w:right w:val="none" w:sz="0" w:space="0" w:color="auto"/>
                                                      </w:divBdr>
                                                      <w:divsChild>
                                                        <w:div w:id="1038627344">
                                                          <w:marLeft w:val="0"/>
                                                          <w:marRight w:val="0"/>
                                                          <w:marTop w:val="0"/>
                                                          <w:marBottom w:val="0"/>
                                                          <w:divBdr>
                                                            <w:top w:val="none" w:sz="0" w:space="0" w:color="auto"/>
                                                            <w:left w:val="none" w:sz="0" w:space="0" w:color="auto"/>
                                                            <w:bottom w:val="none" w:sz="0" w:space="0" w:color="auto"/>
                                                            <w:right w:val="none" w:sz="0" w:space="0" w:color="auto"/>
                                                          </w:divBdr>
                                                          <w:divsChild>
                                                            <w:div w:id="14268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7336495">
          <w:marLeft w:val="0"/>
          <w:marRight w:val="0"/>
          <w:marTop w:val="0"/>
          <w:marBottom w:val="0"/>
          <w:divBdr>
            <w:top w:val="none" w:sz="0" w:space="0" w:color="auto"/>
            <w:left w:val="none" w:sz="0" w:space="0" w:color="auto"/>
            <w:bottom w:val="none" w:sz="0" w:space="0" w:color="auto"/>
            <w:right w:val="none" w:sz="0" w:space="0" w:color="auto"/>
          </w:divBdr>
          <w:divsChild>
            <w:div w:id="1293364479">
              <w:marLeft w:val="0"/>
              <w:marRight w:val="0"/>
              <w:marTop w:val="0"/>
              <w:marBottom w:val="0"/>
              <w:divBdr>
                <w:top w:val="none" w:sz="0" w:space="0" w:color="auto"/>
                <w:left w:val="none" w:sz="0" w:space="0" w:color="auto"/>
                <w:bottom w:val="none" w:sz="0" w:space="0" w:color="auto"/>
                <w:right w:val="none" w:sz="0" w:space="0" w:color="auto"/>
              </w:divBdr>
              <w:divsChild>
                <w:div w:id="20238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31236">
      <w:bodyDiv w:val="1"/>
      <w:marLeft w:val="0"/>
      <w:marRight w:val="0"/>
      <w:marTop w:val="0"/>
      <w:marBottom w:val="0"/>
      <w:divBdr>
        <w:top w:val="none" w:sz="0" w:space="0" w:color="auto"/>
        <w:left w:val="none" w:sz="0" w:space="0" w:color="auto"/>
        <w:bottom w:val="none" w:sz="0" w:space="0" w:color="auto"/>
        <w:right w:val="none" w:sz="0" w:space="0" w:color="auto"/>
      </w:divBdr>
      <w:divsChild>
        <w:div w:id="2050911347">
          <w:marLeft w:val="0"/>
          <w:marRight w:val="0"/>
          <w:marTop w:val="0"/>
          <w:marBottom w:val="0"/>
          <w:divBdr>
            <w:top w:val="none" w:sz="0" w:space="0" w:color="auto"/>
            <w:left w:val="none" w:sz="0" w:space="0" w:color="auto"/>
            <w:bottom w:val="none" w:sz="0" w:space="0" w:color="auto"/>
            <w:right w:val="none" w:sz="0" w:space="0" w:color="auto"/>
          </w:divBdr>
          <w:divsChild>
            <w:div w:id="787554620">
              <w:marLeft w:val="0"/>
              <w:marRight w:val="0"/>
              <w:marTop w:val="0"/>
              <w:marBottom w:val="0"/>
              <w:divBdr>
                <w:top w:val="none" w:sz="0" w:space="0" w:color="auto"/>
                <w:left w:val="none" w:sz="0" w:space="0" w:color="auto"/>
                <w:bottom w:val="none" w:sz="0" w:space="0" w:color="auto"/>
                <w:right w:val="none" w:sz="0" w:space="0" w:color="auto"/>
              </w:divBdr>
              <w:divsChild>
                <w:div w:id="36973312">
                  <w:marLeft w:val="0"/>
                  <w:marRight w:val="0"/>
                  <w:marTop w:val="0"/>
                  <w:marBottom w:val="0"/>
                  <w:divBdr>
                    <w:top w:val="none" w:sz="0" w:space="0" w:color="auto"/>
                    <w:left w:val="none" w:sz="0" w:space="0" w:color="auto"/>
                    <w:bottom w:val="none" w:sz="0" w:space="0" w:color="auto"/>
                    <w:right w:val="none" w:sz="0" w:space="0" w:color="auto"/>
                  </w:divBdr>
                  <w:divsChild>
                    <w:div w:id="288904571">
                      <w:marLeft w:val="0"/>
                      <w:marRight w:val="0"/>
                      <w:marTop w:val="0"/>
                      <w:marBottom w:val="0"/>
                      <w:divBdr>
                        <w:top w:val="none" w:sz="0" w:space="0" w:color="auto"/>
                        <w:left w:val="none" w:sz="0" w:space="0" w:color="auto"/>
                        <w:bottom w:val="none" w:sz="0" w:space="0" w:color="auto"/>
                        <w:right w:val="none" w:sz="0" w:space="0" w:color="auto"/>
                      </w:divBdr>
                      <w:divsChild>
                        <w:div w:id="300619034">
                          <w:marLeft w:val="0"/>
                          <w:marRight w:val="0"/>
                          <w:marTop w:val="0"/>
                          <w:marBottom w:val="0"/>
                          <w:divBdr>
                            <w:top w:val="none" w:sz="0" w:space="0" w:color="auto"/>
                            <w:left w:val="none" w:sz="0" w:space="0" w:color="auto"/>
                            <w:bottom w:val="none" w:sz="0" w:space="0" w:color="auto"/>
                            <w:right w:val="none" w:sz="0" w:space="0" w:color="auto"/>
                          </w:divBdr>
                          <w:divsChild>
                            <w:div w:id="925461732">
                              <w:marLeft w:val="0"/>
                              <w:marRight w:val="0"/>
                              <w:marTop w:val="0"/>
                              <w:marBottom w:val="0"/>
                              <w:divBdr>
                                <w:top w:val="none" w:sz="0" w:space="0" w:color="auto"/>
                                <w:left w:val="none" w:sz="0" w:space="0" w:color="auto"/>
                                <w:bottom w:val="none" w:sz="0" w:space="0" w:color="auto"/>
                                <w:right w:val="none" w:sz="0" w:space="0" w:color="auto"/>
                              </w:divBdr>
                              <w:divsChild>
                                <w:div w:id="90591422">
                                  <w:marLeft w:val="0"/>
                                  <w:marRight w:val="0"/>
                                  <w:marTop w:val="0"/>
                                  <w:marBottom w:val="0"/>
                                  <w:divBdr>
                                    <w:top w:val="none" w:sz="0" w:space="0" w:color="auto"/>
                                    <w:left w:val="none" w:sz="0" w:space="0" w:color="auto"/>
                                    <w:bottom w:val="none" w:sz="0" w:space="0" w:color="auto"/>
                                    <w:right w:val="none" w:sz="0" w:space="0" w:color="auto"/>
                                  </w:divBdr>
                                  <w:divsChild>
                                    <w:div w:id="241959719">
                                      <w:marLeft w:val="0"/>
                                      <w:marRight w:val="0"/>
                                      <w:marTop w:val="0"/>
                                      <w:marBottom w:val="0"/>
                                      <w:divBdr>
                                        <w:top w:val="none" w:sz="0" w:space="0" w:color="auto"/>
                                        <w:left w:val="none" w:sz="0" w:space="0" w:color="auto"/>
                                        <w:bottom w:val="none" w:sz="0" w:space="0" w:color="auto"/>
                                        <w:right w:val="none" w:sz="0" w:space="0" w:color="auto"/>
                                      </w:divBdr>
                                      <w:divsChild>
                                        <w:div w:id="464544585">
                                          <w:marLeft w:val="0"/>
                                          <w:marRight w:val="0"/>
                                          <w:marTop w:val="0"/>
                                          <w:marBottom w:val="0"/>
                                          <w:divBdr>
                                            <w:top w:val="none" w:sz="0" w:space="0" w:color="auto"/>
                                            <w:left w:val="none" w:sz="0" w:space="0" w:color="auto"/>
                                            <w:bottom w:val="none" w:sz="0" w:space="0" w:color="auto"/>
                                            <w:right w:val="none" w:sz="0" w:space="0" w:color="auto"/>
                                          </w:divBdr>
                                          <w:divsChild>
                                            <w:div w:id="645667285">
                                              <w:marLeft w:val="0"/>
                                              <w:marRight w:val="0"/>
                                              <w:marTop w:val="0"/>
                                              <w:marBottom w:val="0"/>
                                              <w:divBdr>
                                                <w:top w:val="none" w:sz="0" w:space="0" w:color="auto"/>
                                                <w:left w:val="none" w:sz="0" w:space="0" w:color="auto"/>
                                                <w:bottom w:val="none" w:sz="0" w:space="0" w:color="auto"/>
                                                <w:right w:val="none" w:sz="0" w:space="0" w:color="auto"/>
                                              </w:divBdr>
                                              <w:divsChild>
                                                <w:div w:id="859398102">
                                                  <w:marLeft w:val="0"/>
                                                  <w:marRight w:val="0"/>
                                                  <w:marTop w:val="0"/>
                                                  <w:marBottom w:val="0"/>
                                                  <w:divBdr>
                                                    <w:top w:val="none" w:sz="0" w:space="0" w:color="auto"/>
                                                    <w:left w:val="none" w:sz="0" w:space="0" w:color="auto"/>
                                                    <w:bottom w:val="none" w:sz="0" w:space="0" w:color="auto"/>
                                                    <w:right w:val="none" w:sz="0" w:space="0" w:color="auto"/>
                                                  </w:divBdr>
                                                  <w:divsChild>
                                                    <w:div w:id="613562143">
                                                      <w:marLeft w:val="0"/>
                                                      <w:marRight w:val="0"/>
                                                      <w:marTop w:val="0"/>
                                                      <w:marBottom w:val="0"/>
                                                      <w:divBdr>
                                                        <w:top w:val="none" w:sz="0" w:space="0" w:color="auto"/>
                                                        <w:left w:val="none" w:sz="0" w:space="0" w:color="auto"/>
                                                        <w:bottom w:val="none" w:sz="0" w:space="0" w:color="auto"/>
                                                        <w:right w:val="none" w:sz="0" w:space="0" w:color="auto"/>
                                                      </w:divBdr>
                                                      <w:divsChild>
                                                        <w:div w:id="1384213986">
                                                          <w:marLeft w:val="0"/>
                                                          <w:marRight w:val="0"/>
                                                          <w:marTop w:val="0"/>
                                                          <w:marBottom w:val="0"/>
                                                          <w:divBdr>
                                                            <w:top w:val="none" w:sz="0" w:space="0" w:color="auto"/>
                                                            <w:left w:val="none" w:sz="0" w:space="0" w:color="auto"/>
                                                            <w:bottom w:val="none" w:sz="0" w:space="0" w:color="auto"/>
                                                            <w:right w:val="none" w:sz="0" w:space="0" w:color="auto"/>
                                                          </w:divBdr>
                                                          <w:divsChild>
                                                            <w:div w:id="809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11096">
                                                  <w:marLeft w:val="0"/>
                                                  <w:marRight w:val="0"/>
                                                  <w:marTop w:val="0"/>
                                                  <w:marBottom w:val="0"/>
                                                  <w:divBdr>
                                                    <w:top w:val="none" w:sz="0" w:space="0" w:color="auto"/>
                                                    <w:left w:val="none" w:sz="0" w:space="0" w:color="auto"/>
                                                    <w:bottom w:val="none" w:sz="0" w:space="0" w:color="auto"/>
                                                    <w:right w:val="none" w:sz="0" w:space="0" w:color="auto"/>
                                                  </w:divBdr>
                                                  <w:divsChild>
                                                    <w:div w:id="294793240">
                                                      <w:marLeft w:val="0"/>
                                                      <w:marRight w:val="0"/>
                                                      <w:marTop w:val="0"/>
                                                      <w:marBottom w:val="0"/>
                                                      <w:divBdr>
                                                        <w:top w:val="none" w:sz="0" w:space="0" w:color="auto"/>
                                                        <w:left w:val="none" w:sz="0" w:space="0" w:color="auto"/>
                                                        <w:bottom w:val="none" w:sz="0" w:space="0" w:color="auto"/>
                                                        <w:right w:val="none" w:sz="0" w:space="0" w:color="auto"/>
                                                      </w:divBdr>
                                                      <w:divsChild>
                                                        <w:div w:id="815611498">
                                                          <w:marLeft w:val="0"/>
                                                          <w:marRight w:val="0"/>
                                                          <w:marTop w:val="0"/>
                                                          <w:marBottom w:val="0"/>
                                                          <w:divBdr>
                                                            <w:top w:val="none" w:sz="0" w:space="0" w:color="auto"/>
                                                            <w:left w:val="none" w:sz="0" w:space="0" w:color="auto"/>
                                                            <w:bottom w:val="none" w:sz="0" w:space="0" w:color="auto"/>
                                                            <w:right w:val="none" w:sz="0" w:space="0" w:color="auto"/>
                                                          </w:divBdr>
                                                          <w:divsChild>
                                                            <w:div w:id="78643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906339">
          <w:marLeft w:val="0"/>
          <w:marRight w:val="0"/>
          <w:marTop w:val="0"/>
          <w:marBottom w:val="0"/>
          <w:divBdr>
            <w:top w:val="none" w:sz="0" w:space="0" w:color="auto"/>
            <w:left w:val="none" w:sz="0" w:space="0" w:color="auto"/>
            <w:bottom w:val="none" w:sz="0" w:space="0" w:color="auto"/>
            <w:right w:val="none" w:sz="0" w:space="0" w:color="auto"/>
          </w:divBdr>
          <w:divsChild>
            <w:div w:id="1673146008">
              <w:marLeft w:val="0"/>
              <w:marRight w:val="0"/>
              <w:marTop w:val="0"/>
              <w:marBottom w:val="0"/>
              <w:divBdr>
                <w:top w:val="none" w:sz="0" w:space="0" w:color="auto"/>
                <w:left w:val="none" w:sz="0" w:space="0" w:color="auto"/>
                <w:bottom w:val="none" w:sz="0" w:space="0" w:color="auto"/>
                <w:right w:val="none" w:sz="0" w:space="0" w:color="auto"/>
              </w:divBdr>
              <w:divsChild>
                <w:div w:id="8582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PALLAB KANTI LAHIRI</cp:lastModifiedBy>
  <cp:revision>6</cp:revision>
  <dcterms:created xsi:type="dcterms:W3CDTF">2024-08-04T14:13:00Z</dcterms:created>
  <dcterms:modified xsi:type="dcterms:W3CDTF">2024-08-06T12:45:00Z</dcterms:modified>
</cp:coreProperties>
</file>