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217829">
        <w:rPr>
          <w:rFonts w:ascii="Consolas" w:hAnsi="Consolas"/>
          <w:color w:val="FF0000"/>
          <w:lang w:val="en-US"/>
        </w:rPr>
        <w:t>import</w:t>
      </w:r>
      <w:proofErr w:type="gramEnd"/>
      <w:r w:rsidRPr="00217829">
        <w:rPr>
          <w:rFonts w:ascii="Consolas" w:hAnsi="Consolas"/>
          <w:color w:val="FF0000"/>
          <w:lang w:val="en-US"/>
        </w:rPr>
        <w:t xml:space="preserve">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for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lastRenderedPageBreak/>
        <w:t>async</w:t>
      </w:r>
      <w:proofErr w:type="gramEnd"/>
      <w:r w:rsidRPr="00954605">
        <w:rPr>
          <w:rFonts w:ascii="Consolas" w:hAnsi="Consolas"/>
          <w:lang w:val="en-US"/>
        </w:rPr>
        <w:t xml:space="preserve">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except</w:t>
      </w:r>
      <w:proofErr w:type="gramEnd"/>
      <w:r w:rsidRPr="00954605">
        <w:rPr>
          <w:rFonts w:ascii="Consolas" w:hAnsi="Consolas"/>
          <w:lang w:val="en-US"/>
        </w:rPr>
        <w:t xml:space="preserve">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finally</w:t>
      </w:r>
      <w:proofErr w:type="gramEnd"/>
      <w:r w:rsidRPr="00954605">
        <w:rPr>
          <w:rFonts w:ascii="Consolas" w:hAnsi="Consolas"/>
          <w:lang w:val="en-U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return</w:t>
      </w:r>
      <w:proofErr w:type="gramEnd"/>
      <w:r w:rsidRPr="00584892">
        <w:rPr>
          <w:rFonts w:ascii="Consolas" w:hAnsi="Consolas" w:cs="Times New Roman"/>
          <w:lang w:val="en-US"/>
        </w:rPr>
        <w:t xml:space="preserve">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lastRenderedPageBreak/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funcs</w:t>
      </w:r>
      <w:proofErr w:type="gram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print(</w:t>
      </w:r>
      <w:proofErr w:type="gramEnd"/>
      <w:r w:rsidRPr="00584892">
        <w:rPr>
          <w:rFonts w:ascii="Consolas" w:hAnsi="Consolas" w:cs="Times New Roman"/>
          <w:lang w:val="en-US"/>
        </w:rPr>
        <w:t>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try</w:t>
      </w:r>
      <w:proofErr w:type="gramEnd"/>
      <w:r w:rsidRPr="00584892">
        <w:rPr>
          <w:rFonts w:ascii="Consolas" w:hAnsi="Consolas" w:cs="Times New Roman"/>
          <w:lang w:val="en-US"/>
        </w:rPr>
        <w:t>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finally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proofErr w:type="gramStart"/>
      <w:r w:rsidRPr="00584892">
        <w:rPr>
          <w:rFonts w:ascii="Consolas" w:hAnsi="Consolas" w:cs="Times New Roman"/>
          <w:lang w:val="en-US"/>
        </w:rPr>
        <w:t>main</w:t>
      </w:r>
      <w:proofErr w:type="gramEnd"/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>буждает то же исключение в точке await. Но, даже если какая-то 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return</w:t>
      </w:r>
      <w:proofErr w:type="gramEnd"/>
      <w:r w:rsidRPr="00BF4430">
        <w:rPr>
          <w:rFonts w:ascii="Consolas" w:hAnsi="Consolas" w:cs="Times New Roman"/>
          <w:lang w:val="en-US"/>
        </w:rPr>
        <w:t xml:space="preserve">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raise</w:t>
      </w:r>
      <w:proofErr w:type="gramEnd"/>
      <w:r w:rsidRPr="00BF4430">
        <w:rPr>
          <w:rFonts w:ascii="Consolas" w:hAnsi="Consolas" w:cs="Times New Roman"/>
          <w:lang w:val="en-US"/>
        </w:rPr>
        <w:t xml:space="preserve">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funcs</w:t>
      </w:r>
      <w:proofErr w:type="gram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if</w:t>
      </w:r>
      <w:proofErr w:type="gramEnd"/>
      <w:r w:rsidRPr="00BF4430">
        <w:rPr>
          <w:rFonts w:ascii="Consolas" w:hAnsi="Consolas" w:cs="Times New Roman"/>
          <w:lang w:val="en-US"/>
        </w:rPr>
        <w:t xml:space="preserve">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else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print(</w:t>
      </w:r>
      <w:proofErr w:type="gramEnd"/>
      <w:r w:rsidRPr="00BF4430">
        <w:rPr>
          <w:rFonts w:ascii="Consolas" w:hAnsi="Consolas" w:cs="Times New Roman"/>
          <w:lang w:val="en-US"/>
        </w:rPr>
        <w:t>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try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finally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4430">
        <w:rPr>
          <w:rFonts w:ascii="Consolas" w:hAnsi="Consolas" w:cs="Times New Roman"/>
          <w:lang w:val="en-US"/>
        </w:rPr>
        <w:t>main</w:t>
      </w:r>
      <w:proofErr w:type="gramEnd"/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E8320DA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662956">
        <w:rPr>
          <w:rFonts w:ascii="Times New Roman" w:hAnsi="Times New Roman" w:cs="Times New Roman"/>
          <w:sz w:val="24"/>
          <w:szCs w:val="24"/>
        </w:rPr>
        <w:t xml:space="preserve">Она принимает </w:t>
      </w:r>
      <w:proofErr w:type="gramStart"/>
      <w:r w:rsidR="00662956">
        <w:rPr>
          <w:rFonts w:ascii="Times New Roman" w:hAnsi="Times New Roman" w:cs="Times New Roman"/>
          <w:sz w:val="24"/>
          <w:szCs w:val="24"/>
        </w:rPr>
        <w:t>список  допускающих</w:t>
      </w:r>
      <w:proofErr w:type="gramEnd"/>
      <w:r w:rsidR="00662956">
        <w:rPr>
          <w:rFonts w:ascii="Times New Roman" w:hAnsi="Times New Roman" w:cs="Times New Roman"/>
          <w:sz w:val="24"/>
          <w:szCs w:val="24"/>
        </w:rPr>
        <w:t xml:space="preserve">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>объектов и возвращает итератор по будущим объектам. Эти объекты 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return</w:t>
      </w:r>
      <w:proofErr w:type="gramEnd"/>
      <w:r w:rsidRPr="004E4207">
        <w:rPr>
          <w:rFonts w:ascii="Consolas" w:hAnsi="Consolas" w:cs="Times New Roman"/>
          <w:lang w:val="en-US"/>
        </w:rPr>
        <w:t xml:space="preserve">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except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 xml:space="preserve">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lastRenderedPageBreak/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try</w:t>
      </w:r>
      <w:proofErr w:type="gramEnd"/>
      <w:r w:rsidRPr="004E4207">
        <w:rPr>
          <w:rFonts w:ascii="Consolas" w:hAnsi="Consolas" w:cs="Times New Roman"/>
          <w:lang w:val="en-US"/>
        </w:rPr>
        <w:t>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>finally:</w:t>
      </w:r>
    </w:p>
    <w:p w14:paraId="20F06E85" w14:textId="7D7F97BE" w:rsidR="00662956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 xml:space="preserve">    </w:t>
      </w:r>
      <w:proofErr w:type="gramStart"/>
      <w:r w:rsidRPr="004E4207">
        <w:rPr>
          <w:rFonts w:ascii="Consolas" w:hAnsi="Consolas" w:cs="Times New Roman"/>
        </w:rPr>
        <w:t>loop.close</w:t>
      </w:r>
      <w:proofErr w:type="gramEnd"/>
      <w:r w:rsidRPr="004E4207">
        <w:rPr>
          <w:rFonts w:ascii="Consolas" w:hAnsi="Consolas" w:cs="Times New Roman"/>
        </w:rPr>
        <w:t>()</w:t>
      </w:r>
    </w:p>
    <w:p w14:paraId="22ED5773" w14:textId="0640A156" w:rsid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4D4B1EE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7EF38F8C" w14:textId="55EEA558" w:rsidR="00662956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main: 7.0150 sec</w:t>
      </w:r>
    </w:p>
    <w:p w14:paraId="6A85F42F" w14:textId="77777777" w:rsidR="00200F97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>решить, когда мы хотим получить результаты. 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return</w:t>
      </w:r>
      <w:proofErr w:type="gramEnd"/>
      <w:r w:rsidRPr="00954605">
        <w:rPr>
          <w:rFonts w:ascii="Consolas" w:hAnsi="Consolas" w:cs="Times New Roman"/>
          <w:lang w:val="en-US"/>
        </w:rPr>
        <w:t xml:space="preserve">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, pending = await asyncio.wait(tasks, </w:t>
      </w:r>
      <w:r w:rsidRPr="00954605">
        <w:rPr>
          <w:rFonts w:ascii="Consolas" w:hAnsi="Consolas" w:cs="Times New Roman"/>
          <w:color w:val="FF0000"/>
          <w:lang w:val="en-US"/>
        </w:rPr>
        <w:t>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try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>finally:</w:t>
      </w:r>
    </w:p>
    <w:p w14:paraId="7B7A88AC" w14:textId="27603A47" w:rsidR="00A47003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 xml:space="preserve">    </w:t>
      </w:r>
      <w:proofErr w:type="gramStart"/>
      <w:r w:rsidRPr="00954605">
        <w:rPr>
          <w:rFonts w:ascii="Consolas" w:hAnsi="Consolas" w:cs="Times New Roman"/>
        </w:rPr>
        <w:t>loop.close</w:t>
      </w:r>
      <w:proofErr w:type="gramEnd"/>
      <w:r w:rsidRPr="00954605">
        <w:rPr>
          <w:rFonts w:ascii="Consolas" w:hAnsi="Consolas" w:cs="Times New Roman"/>
        </w:rPr>
        <w:t>()</w:t>
      </w:r>
    </w:p>
    <w:p w14:paraId="31A8879E" w14:textId="77777777" w:rsidR="007170F3" w:rsidRDefault="007170F3" w:rsidP="00954605">
      <w:pPr>
        <w:pStyle w:val="a3"/>
        <w:ind w:left="1418"/>
        <w:jc w:val="both"/>
        <w:rPr>
          <w:rFonts w:ascii="Consolas" w:hAnsi="Consolas" w:cs="Times New Roman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20713">
        <w:rPr>
          <w:rFonts w:ascii="Consolas" w:hAnsi="Consolas" w:cs="Times New Roman"/>
          <w:lang w:val="en-US"/>
        </w:rPr>
        <w:t>main</w:t>
      </w:r>
      <w:proofErr w:type="gramEnd"/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>Можно выполнить 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return</w:t>
      </w:r>
      <w:proofErr w:type="gramEnd"/>
      <w:r w:rsidRPr="00D73826">
        <w:rPr>
          <w:rFonts w:ascii="Consolas" w:hAnsi="Consolas" w:cs="Times New Roman"/>
          <w:lang w:val="en-US"/>
        </w:rPr>
        <w:t xml:space="preserve">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raise</w:t>
      </w:r>
      <w:proofErr w:type="gramEnd"/>
      <w:r w:rsidRPr="00D73826">
        <w:rPr>
          <w:rFonts w:ascii="Consolas" w:hAnsi="Consolas" w:cs="Times New Roman"/>
          <w:lang w:val="en-US"/>
        </w:rPr>
        <w:t xml:space="preserve">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lastRenderedPageBreak/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tasks</w:t>
      </w:r>
      <w:proofErr w:type="gramEnd"/>
      <w:r w:rsidRPr="00D73826">
        <w:rPr>
          <w:rFonts w:ascii="Consolas" w:hAnsi="Consolas" w:cs="Times New Roman"/>
          <w:lang w:val="en-US"/>
        </w:rPr>
        <w:t xml:space="preserve">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if</w:t>
      </w:r>
      <w:proofErr w:type="gramEnd"/>
      <w:r w:rsidRPr="00D73826">
        <w:rPr>
          <w:rFonts w:ascii="Consolas" w:hAnsi="Consolas" w:cs="Times New Roman"/>
          <w:lang w:val="en-US"/>
        </w:rPr>
        <w:t xml:space="preserve">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else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try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finally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main</w:t>
      </w:r>
      <w:proofErr w:type="gramEnd"/>
      <w:r w:rsidRPr="007170F3">
        <w:rPr>
          <w:rFonts w:ascii="Consolas" w:hAnsi="Consolas" w:cs="Times New Roman"/>
          <w:lang w:val="en-US"/>
        </w:rPr>
        <w:t>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41413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return</w:t>
      </w:r>
      <w:proofErr w:type="gramEnd"/>
      <w:r w:rsidRPr="000E4481">
        <w:rPr>
          <w:rFonts w:ascii="Consolas" w:hAnsi="Consolas" w:cs="Times New Roman"/>
          <w:lang w:val="en-US"/>
        </w:rPr>
        <w:t xml:space="preserve">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raise</w:t>
      </w:r>
      <w:proofErr w:type="gramEnd"/>
      <w:r w:rsidRPr="000E4481">
        <w:rPr>
          <w:rFonts w:ascii="Consolas" w:hAnsi="Consolas" w:cs="Times New Roman"/>
          <w:lang w:val="en-US"/>
        </w:rPr>
        <w:t xml:space="preserve">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if</w:t>
      </w:r>
      <w:proofErr w:type="gramEnd"/>
      <w:r w:rsidRPr="000E4481">
        <w:rPr>
          <w:rFonts w:ascii="Consolas" w:hAnsi="Consolas" w:cs="Times New Roman"/>
          <w:lang w:val="en-US"/>
        </w:rPr>
        <w:t xml:space="preserve">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else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while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bookmarkStart w:id="0" w:name="_GoBack"/>
      <w:bookmarkEnd w:id="0"/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try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>finally:</w:t>
      </w:r>
    </w:p>
    <w:p w14:paraId="14757A63" w14:textId="138C18E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 xml:space="preserve">    </w:t>
      </w:r>
      <w:proofErr w:type="gramStart"/>
      <w:r w:rsidRPr="000E4481">
        <w:rPr>
          <w:rFonts w:ascii="Consolas" w:hAnsi="Consolas" w:cs="Times New Roman"/>
        </w:rPr>
        <w:t>loop.close</w:t>
      </w:r>
      <w:proofErr w:type="gramEnd"/>
      <w:r w:rsidRPr="000E4481">
        <w:rPr>
          <w:rFonts w:ascii="Consolas" w:hAnsi="Consolas" w:cs="Times New Roman"/>
        </w:rPr>
        <w:t>()</w:t>
      </w:r>
    </w:p>
    <w:p w14:paraId="00A37171" w14:textId="1943BFA4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lastRenderedPageBreak/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main</w:t>
      </w:r>
      <w:proofErr w:type="gramEnd"/>
      <w:r w:rsidRPr="000E4481">
        <w:rPr>
          <w:rFonts w:ascii="Consolas" w:hAnsi="Consolas" w:cs="Times New Roman"/>
          <w:lang w:val="en-US"/>
        </w:rPr>
        <w:t>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FD11D08" w:rsidR="00A51692" w:rsidRPr="000E4481" w:rsidRDefault="00A516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777777" w:rsidR="000E4481" w:rsidRPr="00A94651" w:rsidRDefault="000E448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77777777" w:rsidR="007642BD" w:rsidRPr="00A94651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A94651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251F0"/>
    <w:rsid w:val="00041B56"/>
    <w:rsid w:val="0008022D"/>
    <w:rsid w:val="000A40FB"/>
    <w:rsid w:val="000D74D2"/>
    <w:rsid w:val="000E4481"/>
    <w:rsid w:val="001001B4"/>
    <w:rsid w:val="00100474"/>
    <w:rsid w:val="00106517"/>
    <w:rsid w:val="001E28EC"/>
    <w:rsid w:val="001F3FF6"/>
    <w:rsid w:val="001F7571"/>
    <w:rsid w:val="00200F97"/>
    <w:rsid w:val="00202411"/>
    <w:rsid w:val="00217829"/>
    <w:rsid w:val="00236BE7"/>
    <w:rsid w:val="002378FF"/>
    <w:rsid w:val="0025312E"/>
    <w:rsid w:val="00260C36"/>
    <w:rsid w:val="002C71A5"/>
    <w:rsid w:val="003260EB"/>
    <w:rsid w:val="003501FE"/>
    <w:rsid w:val="003B315A"/>
    <w:rsid w:val="003B4CC9"/>
    <w:rsid w:val="00410368"/>
    <w:rsid w:val="00414133"/>
    <w:rsid w:val="0042707E"/>
    <w:rsid w:val="00431857"/>
    <w:rsid w:val="0044643F"/>
    <w:rsid w:val="0044667C"/>
    <w:rsid w:val="0045222E"/>
    <w:rsid w:val="00465F1B"/>
    <w:rsid w:val="004A419F"/>
    <w:rsid w:val="004E4207"/>
    <w:rsid w:val="00544E57"/>
    <w:rsid w:val="00577ACF"/>
    <w:rsid w:val="00584892"/>
    <w:rsid w:val="005B15E1"/>
    <w:rsid w:val="005B5C49"/>
    <w:rsid w:val="005B7D5F"/>
    <w:rsid w:val="005C009A"/>
    <w:rsid w:val="005F5043"/>
    <w:rsid w:val="006373F2"/>
    <w:rsid w:val="00662956"/>
    <w:rsid w:val="006A4F4C"/>
    <w:rsid w:val="006C057A"/>
    <w:rsid w:val="006D1BDB"/>
    <w:rsid w:val="006F1DB9"/>
    <w:rsid w:val="007170F3"/>
    <w:rsid w:val="00720713"/>
    <w:rsid w:val="007642BD"/>
    <w:rsid w:val="0077475B"/>
    <w:rsid w:val="007937AF"/>
    <w:rsid w:val="007F2BC8"/>
    <w:rsid w:val="007F3439"/>
    <w:rsid w:val="00831BB2"/>
    <w:rsid w:val="008735F8"/>
    <w:rsid w:val="008B3682"/>
    <w:rsid w:val="008D6D57"/>
    <w:rsid w:val="008E1E8F"/>
    <w:rsid w:val="008F61FB"/>
    <w:rsid w:val="00954605"/>
    <w:rsid w:val="009E155D"/>
    <w:rsid w:val="00A2798B"/>
    <w:rsid w:val="00A47003"/>
    <w:rsid w:val="00A51692"/>
    <w:rsid w:val="00A66F7E"/>
    <w:rsid w:val="00A72432"/>
    <w:rsid w:val="00A85CC7"/>
    <w:rsid w:val="00A94651"/>
    <w:rsid w:val="00AA1DC7"/>
    <w:rsid w:val="00AA2898"/>
    <w:rsid w:val="00AF5CD3"/>
    <w:rsid w:val="00BC40E7"/>
    <w:rsid w:val="00BD6AA3"/>
    <w:rsid w:val="00BE29BE"/>
    <w:rsid w:val="00BF4430"/>
    <w:rsid w:val="00C076C9"/>
    <w:rsid w:val="00C6618D"/>
    <w:rsid w:val="00C93081"/>
    <w:rsid w:val="00C973BA"/>
    <w:rsid w:val="00CC695B"/>
    <w:rsid w:val="00CE3176"/>
    <w:rsid w:val="00D32D89"/>
    <w:rsid w:val="00D73826"/>
    <w:rsid w:val="00D74B26"/>
    <w:rsid w:val="00D8726F"/>
    <w:rsid w:val="00DA1D3F"/>
    <w:rsid w:val="00E32E58"/>
    <w:rsid w:val="00EA4F18"/>
    <w:rsid w:val="00ED65F6"/>
    <w:rsid w:val="00F01DDD"/>
    <w:rsid w:val="00F15267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8638</TotalTime>
  <Pages>14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115</cp:revision>
  <dcterms:created xsi:type="dcterms:W3CDTF">2025-02-12T07:21:00Z</dcterms:created>
  <dcterms:modified xsi:type="dcterms:W3CDTF">2025-02-21T02:59:00Z</dcterms:modified>
</cp:coreProperties>
</file>