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7699" w14:textId="77777777" w:rsidR="00564BD5" w:rsidRPr="00CF253D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F253D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72B4D333" w14:textId="77777777" w:rsidR="00564BD5" w:rsidRPr="00CF253D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F253D">
        <w:rPr>
          <w:rFonts w:ascii="Times New Roman" w:eastAsia="Arial" w:hAnsi="Times New Roman" w:cs="Times New Roman"/>
          <w:b/>
          <w:sz w:val="28"/>
          <w:szCs w:val="28"/>
        </w:rPr>
        <w:t>Technology Stack (Architecture &amp; Stack)</w:t>
      </w:r>
    </w:p>
    <w:p w14:paraId="1E17430A" w14:textId="77777777" w:rsidR="00564BD5" w:rsidRPr="00CF253D" w:rsidRDefault="00564BD5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4BD5" w:rsidRPr="00CF253D" w14:paraId="3E9EE0C6" w14:textId="77777777">
        <w:trPr>
          <w:jc w:val="center"/>
        </w:trPr>
        <w:tc>
          <w:tcPr>
            <w:tcW w:w="4508" w:type="dxa"/>
          </w:tcPr>
          <w:p w14:paraId="7D73A5AE" w14:textId="77777777" w:rsidR="00564BD5" w:rsidRPr="00CF253D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58A7F640" w14:textId="40BAA4E8" w:rsidR="00564BD5" w:rsidRPr="00CF253D" w:rsidRDefault="004A76E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26 June 2025</w:t>
            </w:r>
          </w:p>
        </w:tc>
      </w:tr>
      <w:tr w:rsidR="00564BD5" w:rsidRPr="00CF253D" w14:paraId="6F602EF9" w14:textId="77777777">
        <w:trPr>
          <w:jc w:val="center"/>
        </w:trPr>
        <w:tc>
          <w:tcPr>
            <w:tcW w:w="4508" w:type="dxa"/>
          </w:tcPr>
          <w:p w14:paraId="7021D881" w14:textId="77777777" w:rsidR="00564BD5" w:rsidRPr="00CF253D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5D7BBF21" w14:textId="12EFDA06" w:rsidR="00564BD5" w:rsidRPr="00CF253D" w:rsidRDefault="005C7DF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LTVIP2025TMID52122</w:t>
            </w:r>
          </w:p>
        </w:tc>
      </w:tr>
      <w:tr w:rsidR="00564BD5" w:rsidRPr="00CF253D" w14:paraId="36F86626" w14:textId="77777777">
        <w:trPr>
          <w:jc w:val="center"/>
        </w:trPr>
        <w:tc>
          <w:tcPr>
            <w:tcW w:w="4508" w:type="dxa"/>
          </w:tcPr>
          <w:p w14:paraId="57F70C6D" w14:textId="77777777" w:rsidR="00564BD5" w:rsidRPr="00CF253D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3BA4A91C" w14:textId="069CB2EF" w:rsidR="00564BD5" w:rsidRPr="00CF253D" w:rsidRDefault="005C7DF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Comprehensive Analysis and Dietary Strategies with Tableau</w:t>
            </w:r>
          </w:p>
        </w:tc>
      </w:tr>
      <w:tr w:rsidR="00564BD5" w:rsidRPr="00CF253D" w14:paraId="6C915B41" w14:textId="77777777">
        <w:trPr>
          <w:jc w:val="center"/>
        </w:trPr>
        <w:tc>
          <w:tcPr>
            <w:tcW w:w="4508" w:type="dxa"/>
          </w:tcPr>
          <w:p w14:paraId="72738483" w14:textId="77777777" w:rsidR="00564BD5" w:rsidRPr="00CF253D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54AF8515" w14:textId="77777777" w:rsidR="00564BD5" w:rsidRPr="00CF253D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1F66CAA5" w14:textId="77777777" w:rsidR="00564BD5" w:rsidRPr="00CF253D" w:rsidRDefault="00564BD5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00A9D709" w14:textId="3B3171D6" w:rsidR="00564BD5" w:rsidRPr="00CF253D" w:rsidRDefault="0000000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CF253D">
        <w:rPr>
          <w:rFonts w:ascii="Times New Roman" w:eastAsia="Arial" w:hAnsi="Times New Roman" w:cs="Times New Roman"/>
          <w:b/>
          <w:sz w:val="28"/>
          <w:szCs w:val="28"/>
        </w:rPr>
        <w:t>Technical Architecture:</w:t>
      </w:r>
    </w:p>
    <w:p w14:paraId="00AFF644" w14:textId="111D50BB" w:rsidR="00CF253D" w:rsidRPr="00CF253D" w:rsidRDefault="00000000" w:rsidP="00CF253D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CF253D">
        <w:rPr>
          <w:rFonts w:ascii="Times New Roman" w:eastAsia="Arial" w:hAnsi="Times New Roman" w:cs="Times New Roman"/>
          <w:b/>
          <w:sz w:val="28"/>
          <w:szCs w:val="28"/>
        </w:rPr>
        <w:t>Table-1: Components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700"/>
        <w:gridCol w:w="11134"/>
      </w:tblGrid>
      <w:tr w:rsidR="00CF253D" w:rsidRPr="00CF253D" w14:paraId="6F2440C6" w14:textId="77777777" w:rsidTr="00CF2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72FD1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S.No</w:t>
            </w:r>
            <w:proofErr w:type="spellEnd"/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2427011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D22D64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Description</w:t>
            </w:r>
          </w:p>
        </w:tc>
      </w:tr>
      <w:tr w:rsidR="00CF253D" w:rsidRPr="00CF253D" w14:paraId="72A53B68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D7E6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C88905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323D3EF6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Web-based dashboard and mobile app interface for users to log meals, view visualizations, and receive insights.</w:t>
            </w:r>
          </w:p>
        </w:tc>
      </w:tr>
      <w:tr w:rsidR="00CF253D" w:rsidRPr="00CF253D" w14:paraId="2B743CE5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EF08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B2CF43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4AC61083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User authentication and registration logic, including login via email, Gmail, or LinkedIn.</w:t>
            </w:r>
          </w:p>
        </w:tc>
      </w:tr>
      <w:tr w:rsidR="00CF253D" w:rsidRPr="00CF253D" w14:paraId="537BEFEB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E5B9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89BD74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E35DD69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Logic for processing dietary logs and converting food items into quantified nutrients.</w:t>
            </w:r>
          </w:p>
        </w:tc>
      </w:tr>
      <w:tr w:rsidR="00CF253D" w:rsidRPr="00CF253D" w14:paraId="76AADFF9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FDDFD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E42805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40E04459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Logic for triggering visual insights and alerts based on nutrient analysis and health goal alignment.</w:t>
            </w:r>
          </w:p>
        </w:tc>
      </w:tr>
      <w:tr w:rsidR="00CF253D" w:rsidRPr="00CF253D" w14:paraId="688401BC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44E7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E305B2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15E44D9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Stores structured user data, dietary logs, food databases, preferences—using MySQL or PostgreSQL.</w:t>
            </w:r>
          </w:p>
        </w:tc>
      </w:tr>
      <w:tr w:rsidR="00CF253D" w:rsidRPr="00CF253D" w14:paraId="092C9FBB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7F63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77AB6A1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19BD2B23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Cloud-hosted database (e.g., Amazon RDS or Google Cloud SQL) for scalability and high availability.</w:t>
            </w:r>
          </w:p>
        </w:tc>
      </w:tr>
      <w:tr w:rsidR="00CF253D" w:rsidRPr="00CF253D" w14:paraId="68A4C449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7D63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EEF823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CB220E5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Stores uploaded meal photos, personalized reports, and exported dashboards—via AWS S3 or similar.</w:t>
            </w:r>
          </w:p>
        </w:tc>
      </w:tr>
      <w:tr w:rsidR="00CF253D" w:rsidRPr="00CF253D" w14:paraId="2D029105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0F38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753A400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2EC74082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Nutrition Analysis API for retrieving macro/micronutrient values of user-input food items.</w:t>
            </w:r>
          </w:p>
        </w:tc>
      </w:tr>
      <w:tr w:rsidR="00CF253D" w:rsidRPr="00CF253D" w14:paraId="461C6AA7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45D5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EBDCE20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329981FC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Integration with wearable APIs (e.g., Fitbit, Apple Health) to collect biometric and activity data.</w:t>
            </w:r>
          </w:p>
        </w:tc>
      </w:tr>
      <w:tr w:rsidR="00CF253D" w:rsidRPr="00CF253D" w14:paraId="28C16309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54CB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1A5DE91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43582CF4" w14:textId="77777777" w:rsidR="00CF253D" w:rsidRPr="00CF253D" w:rsidRDefault="00CF253D" w:rsidP="00CF253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Recommends dietary adjustments and predicts nutrient deficiencies based on consumption patterns.</w:t>
            </w:r>
          </w:p>
        </w:tc>
      </w:tr>
    </w:tbl>
    <w:p w14:paraId="6D72D369" w14:textId="77777777" w:rsidR="00564BD5" w:rsidRPr="00CF253D" w:rsidRDefault="00564BD5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</w:p>
    <w:p w14:paraId="4E60665D" w14:textId="010708EB" w:rsidR="00CF253D" w:rsidRPr="00CF253D" w:rsidRDefault="00000000" w:rsidP="00CF253D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CF253D">
        <w:rPr>
          <w:rFonts w:ascii="Times New Roman" w:eastAsia="Arial" w:hAnsi="Times New Roman" w:cs="Times New Roman"/>
          <w:b/>
          <w:sz w:val="28"/>
          <w:szCs w:val="28"/>
        </w:rPr>
        <w:t>Table-2: Application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376"/>
        <w:gridCol w:w="6970"/>
        <w:gridCol w:w="4488"/>
      </w:tblGrid>
      <w:tr w:rsidR="00CF253D" w:rsidRPr="00CF253D" w14:paraId="3CF987B7" w14:textId="77777777" w:rsidTr="00CF2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3DA8B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S.No</w:t>
            </w:r>
            <w:proofErr w:type="spellEnd"/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2401C1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29641B3D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75A9A3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Technology</w:t>
            </w:r>
          </w:p>
        </w:tc>
      </w:tr>
      <w:tr w:rsidR="00CF253D" w:rsidRPr="00CF253D" w14:paraId="793DB35D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457B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EE685C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4F2661BF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Frameworks used for frontend/backend development, preprocessing, and integration with Tableau</w:t>
            </w:r>
          </w:p>
        </w:tc>
        <w:tc>
          <w:tcPr>
            <w:tcW w:w="0" w:type="auto"/>
            <w:vAlign w:val="center"/>
            <w:hideMark/>
          </w:tcPr>
          <w:p w14:paraId="0E80AB70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React.js (UI), Node.js (Backend), Python (Data Processing), Flask</w:t>
            </w:r>
          </w:p>
        </w:tc>
      </w:tr>
      <w:tr w:rsidR="00CF253D" w:rsidRPr="00CF253D" w14:paraId="56362DDF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E228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EEFD9C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5A8424C9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Ensures data confidentiality, user authentication, and secure transmission of dietary logs and health profiles</w:t>
            </w:r>
          </w:p>
        </w:tc>
        <w:tc>
          <w:tcPr>
            <w:tcW w:w="0" w:type="auto"/>
            <w:vAlign w:val="center"/>
            <w:hideMark/>
          </w:tcPr>
          <w:p w14:paraId="1A840811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HTTPS, OAuth 2.0, JWT Tokens, AES Encryption, OWASP Compliance</w:t>
            </w:r>
          </w:p>
        </w:tc>
      </w:tr>
      <w:tr w:rsidR="00CF253D" w:rsidRPr="00CF253D" w14:paraId="4646FFD8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989A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0D4EEC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68997AB0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3-Tier architecture with modular design, enabling component-wise scaling and integration with external APIs and Tableau</w:t>
            </w:r>
          </w:p>
        </w:tc>
        <w:tc>
          <w:tcPr>
            <w:tcW w:w="0" w:type="auto"/>
            <w:vAlign w:val="center"/>
            <w:hideMark/>
          </w:tcPr>
          <w:p w14:paraId="6304B2AA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Microservices architecture with Docker &amp; Kubernetes deployment</w:t>
            </w:r>
          </w:p>
        </w:tc>
      </w:tr>
      <w:tr w:rsidR="00CF253D" w:rsidRPr="00CF253D" w14:paraId="424AEED8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E460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0B3307BA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3FBC1DAC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High availability achieved through cloud load balancers, redundant server clusters, and real-time failover mechanisms</w:t>
            </w:r>
          </w:p>
        </w:tc>
        <w:tc>
          <w:tcPr>
            <w:tcW w:w="0" w:type="auto"/>
            <w:vAlign w:val="center"/>
            <w:hideMark/>
          </w:tcPr>
          <w:p w14:paraId="2ECB24AE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AWS Elastic Load Balancer, Auto Scaling Groups, Multi-zone Deployment</w:t>
            </w:r>
          </w:p>
        </w:tc>
      </w:tr>
      <w:tr w:rsidR="00CF253D" w:rsidRPr="00CF253D" w14:paraId="1C55F7C7" w14:textId="77777777" w:rsidTr="00CF2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A0D2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5B75A7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BD4796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Optimized for fast dashboard rendering and user responsiveness using caching, query optimization, and edge content delivery</w:t>
            </w:r>
          </w:p>
        </w:tc>
        <w:tc>
          <w:tcPr>
            <w:tcW w:w="0" w:type="auto"/>
            <w:vAlign w:val="center"/>
            <w:hideMark/>
          </w:tcPr>
          <w:p w14:paraId="026FF6A6" w14:textId="77777777" w:rsidR="00CF253D" w:rsidRPr="00CF253D" w:rsidRDefault="00CF253D" w:rsidP="00CF253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F253D">
              <w:rPr>
                <w:rFonts w:ascii="Times New Roman" w:eastAsia="Arial" w:hAnsi="Times New Roman" w:cs="Times New Roman"/>
                <w:sz w:val="28"/>
                <w:szCs w:val="28"/>
              </w:rPr>
              <w:t>Redis Cache, Tableau Extracts (TDE/Hyper), Cloudflare CDN</w:t>
            </w:r>
          </w:p>
        </w:tc>
      </w:tr>
    </w:tbl>
    <w:p w14:paraId="04A7115F" w14:textId="374641E9" w:rsidR="00564BD5" w:rsidRPr="00CF253D" w:rsidRDefault="00564BD5">
      <w:pPr>
        <w:rPr>
          <w:rFonts w:ascii="Times New Roman" w:eastAsia="Arial" w:hAnsi="Times New Roman" w:cs="Times New Roman"/>
          <w:b/>
          <w:sz w:val="28"/>
          <w:szCs w:val="28"/>
        </w:rPr>
      </w:pPr>
    </w:p>
    <w:sectPr w:rsidR="00564BD5" w:rsidRPr="00CF253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36B"/>
    <w:multiLevelType w:val="multilevel"/>
    <w:tmpl w:val="B5529F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9E464F"/>
    <w:multiLevelType w:val="multilevel"/>
    <w:tmpl w:val="F872F7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12733">
    <w:abstractNumId w:val="0"/>
  </w:num>
  <w:num w:numId="2" w16cid:durableId="92179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BD5"/>
    <w:rsid w:val="003B2641"/>
    <w:rsid w:val="004A76E9"/>
    <w:rsid w:val="00564BD5"/>
    <w:rsid w:val="005C7DF0"/>
    <w:rsid w:val="00721E60"/>
    <w:rsid w:val="00AF7703"/>
    <w:rsid w:val="00C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C34A"/>
  <w15:docId w15:val="{865BE109-8803-4FE4-92F9-A078331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Rekha E</cp:lastModifiedBy>
  <cp:revision>4</cp:revision>
  <dcterms:created xsi:type="dcterms:W3CDTF">2022-09-18T16:51:00Z</dcterms:created>
  <dcterms:modified xsi:type="dcterms:W3CDTF">2025-06-26T16:28:00Z</dcterms:modified>
</cp:coreProperties>
</file>