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19AD8508" w:rsidR="00833D31" w:rsidRDefault="00000000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00FA105D">
        <w:t>1/2</w:t>
      </w:r>
      <w:r w:rsidR="005763FB">
        <w:t>5</w:t>
      </w:r>
    </w:p>
    <w:p w14:paraId="130340FD" w14:textId="091798DD" w:rsidR="00833D31" w:rsidRDefault="00000000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000000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7E392217" w:rsidR="00833D31" w:rsidRDefault="00000000" w:rsidP="00FA105D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D72F50">
        <w:t>2</w:t>
      </w:r>
      <w:r w:rsidR="005763FB">
        <w:t>5</w:t>
      </w:r>
      <w:r w:rsidR="000759CD">
        <w:t>/1</w:t>
      </w:r>
      <w:r w:rsidR="00FA105D">
        <w:t>1</w:t>
      </w:r>
      <w:r>
        <w:t>/2025</w:t>
      </w:r>
    </w:p>
    <w:p w14:paraId="5BEAF1ED" w14:textId="6F0FACBB" w:rsidR="00833D31" w:rsidRDefault="00000000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>: Eldeco Corporate Tower</w:t>
      </w:r>
    </w:p>
    <w:p w14:paraId="17E38BA3" w14:textId="2F779CA4" w:rsidR="00833D31" w:rsidRDefault="00000000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 xml:space="preserve">: Mr. </w:t>
      </w:r>
      <w:r w:rsidR="0021089A">
        <w:t>Ayush M Srivastava</w:t>
      </w:r>
      <w:r w:rsidR="00A4098E">
        <w:t xml:space="preserve"> </w:t>
      </w:r>
    </w:p>
    <w:p w14:paraId="0F70B7F8" w14:textId="77777777" w:rsidR="00833D31" w:rsidRDefault="00000000">
      <w:pPr>
        <w:pStyle w:val="Heading2"/>
      </w:pPr>
      <w:r>
        <w:t>1. Attendees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255"/>
        <w:gridCol w:w="1822"/>
        <w:gridCol w:w="2835"/>
        <w:gridCol w:w="2552"/>
      </w:tblGrid>
      <w:tr w:rsidR="005F4DE5" w:rsidRPr="005F4DE5" w14:paraId="595193D2" w14:textId="4384FEFD" w:rsidTr="005F4DE5">
        <w:tc>
          <w:tcPr>
            <w:tcW w:w="0" w:type="auto"/>
            <w:hideMark/>
          </w:tcPr>
          <w:p w14:paraId="7C7685E0" w14:textId="77777777" w:rsidR="005F4DE5" w:rsidRPr="005F4DE5" w:rsidRDefault="005F4DE5" w:rsidP="005F4DE5">
            <w:pPr>
              <w:spacing w:after="200" w:line="276" w:lineRule="auto"/>
              <w:rPr>
                <w:b/>
                <w:bCs/>
                <w:lang w:val="en-IN"/>
              </w:rPr>
            </w:pPr>
            <w:r w:rsidRPr="005F4DE5">
              <w:rPr>
                <w:b/>
                <w:bCs/>
                <w:lang w:val="en-IN"/>
              </w:rPr>
              <w:t>Name</w:t>
            </w:r>
          </w:p>
        </w:tc>
        <w:tc>
          <w:tcPr>
            <w:tcW w:w="1822" w:type="dxa"/>
            <w:hideMark/>
          </w:tcPr>
          <w:p w14:paraId="69FAE5DF" w14:textId="74DE9B4D" w:rsidR="005F4DE5" w:rsidRPr="005F4DE5" w:rsidRDefault="00AC012F" w:rsidP="005F4DE5">
            <w:pPr>
              <w:spacing w:after="200"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Designation</w:t>
            </w:r>
          </w:p>
        </w:tc>
        <w:tc>
          <w:tcPr>
            <w:tcW w:w="2835" w:type="dxa"/>
          </w:tcPr>
          <w:p w14:paraId="59161EEF" w14:textId="19AEB8DF" w:rsidR="005F4DE5" w:rsidRPr="005F4DE5" w:rsidRDefault="005F4DE5" w:rsidP="005F4DE5">
            <w:pPr>
              <w:rPr>
                <w:b/>
                <w:bCs/>
                <w:lang w:val="en-IN"/>
              </w:rPr>
            </w:pPr>
            <w:r w:rsidRPr="005F4DE5">
              <w:rPr>
                <w:b/>
                <w:bCs/>
                <w:lang w:val="en-IN"/>
              </w:rPr>
              <w:t>Organization</w:t>
            </w:r>
          </w:p>
        </w:tc>
        <w:tc>
          <w:tcPr>
            <w:tcW w:w="2552" w:type="dxa"/>
          </w:tcPr>
          <w:p w14:paraId="603710F1" w14:textId="56799DE6" w:rsidR="005F4DE5" w:rsidRPr="005F4DE5" w:rsidRDefault="005F4DE5" w:rsidP="005F4DE5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Contact</w:t>
            </w:r>
          </w:p>
        </w:tc>
      </w:tr>
      <w:tr w:rsidR="005F4DE5" w:rsidRPr="005F4DE5" w14:paraId="3AC229F7" w14:textId="3B91D002" w:rsidTr="005F4DE5">
        <w:tc>
          <w:tcPr>
            <w:tcW w:w="0" w:type="auto"/>
            <w:hideMark/>
          </w:tcPr>
          <w:p w14:paraId="29A0CA23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Ms. Shilpi</w:t>
            </w:r>
          </w:p>
        </w:tc>
        <w:tc>
          <w:tcPr>
            <w:tcW w:w="1822" w:type="dxa"/>
            <w:hideMark/>
          </w:tcPr>
          <w:p w14:paraId="18777B4E" w14:textId="2FD95B7C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Technical Support</w:t>
            </w:r>
          </w:p>
        </w:tc>
        <w:tc>
          <w:tcPr>
            <w:tcW w:w="2835" w:type="dxa"/>
          </w:tcPr>
          <w:p w14:paraId="5E00D684" w14:textId="5EF6FD87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63E5AA20" w14:textId="4E240E46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5736E851" w14:textId="7CBC7FD0" w:rsidTr="005F4DE5">
        <w:tc>
          <w:tcPr>
            <w:tcW w:w="0" w:type="auto"/>
            <w:hideMark/>
          </w:tcPr>
          <w:p w14:paraId="45D0BF46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Sachin Mishra</w:t>
            </w:r>
          </w:p>
        </w:tc>
        <w:tc>
          <w:tcPr>
            <w:tcW w:w="1822" w:type="dxa"/>
            <w:hideMark/>
          </w:tcPr>
          <w:p w14:paraId="7446B266" w14:textId="456C5A81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Head Project Manager</w:t>
            </w:r>
          </w:p>
        </w:tc>
        <w:tc>
          <w:tcPr>
            <w:tcW w:w="2835" w:type="dxa"/>
          </w:tcPr>
          <w:p w14:paraId="6407C6A0" w14:textId="44691EED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668047DF" w14:textId="5490DCB2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1C72382E" w14:textId="625212D9" w:rsidTr="005F4DE5">
        <w:tc>
          <w:tcPr>
            <w:tcW w:w="0" w:type="auto"/>
            <w:hideMark/>
          </w:tcPr>
          <w:p w14:paraId="707B4F9A" w14:textId="4FB2D723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Ayush</w:t>
            </w:r>
            <w:r w:rsidR="00230C6E">
              <w:rPr>
                <w:lang w:val="en-IN"/>
              </w:rPr>
              <w:t xml:space="preserve"> M Srivastava</w:t>
            </w:r>
          </w:p>
        </w:tc>
        <w:tc>
          <w:tcPr>
            <w:tcW w:w="1822" w:type="dxa"/>
            <w:hideMark/>
          </w:tcPr>
          <w:p w14:paraId="45A9C187" w14:textId="03940105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Software Developer</w:t>
            </w:r>
          </w:p>
        </w:tc>
        <w:tc>
          <w:tcPr>
            <w:tcW w:w="2835" w:type="dxa"/>
          </w:tcPr>
          <w:p w14:paraId="7101A8D4" w14:textId="0FD43FBE" w:rsidR="005F4DE5" w:rsidRPr="005F4DE5" w:rsidRDefault="005F4DE5" w:rsidP="005F4DE5">
            <w:pPr>
              <w:rPr>
                <w:lang w:val="en-IN"/>
              </w:rPr>
            </w:pPr>
            <w:r w:rsidRPr="005F4DE5">
              <w:rPr>
                <w:lang w:val="en-IN"/>
              </w:rPr>
              <w:t>BDO</w:t>
            </w:r>
          </w:p>
        </w:tc>
        <w:tc>
          <w:tcPr>
            <w:tcW w:w="2552" w:type="dxa"/>
          </w:tcPr>
          <w:p w14:paraId="01A9EAB3" w14:textId="747ED576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  <w:tr w:rsidR="005F4DE5" w:rsidRPr="005F4DE5" w14:paraId="3623F283" w14:textId="475D05FF" w:rsidTr="005F4DE5">
        <w:tc>
          <w:tcPr>
            <w:tcW w:w="0" w:type="auto"/>
            <w:hideMark/>
          </w:tcPr>
          <w:p w14:paraId="0CD5F83A" w14:textId="77777777" w:rsidR="005F4DE5" w:rsidRPr="005F4DE5" w:rsidRDefault="005F4DE5" w:rsidP="005F4DE5">
            <w:pPr>
              <w:spacing w:after="200" w:line="276" w:lineRule="auto"/>
              <w:rPr>
                <w:lang w:val="en-IN"/>
              </w:rPr>
            </w:pPr>
            <w:r w:rsidRPr="005F4DE5">
              <w:rPr>
                <w:lang w:val="en-IN"/>
              </w:rPr>
              <w:t>Mr. Kumar Prateek</w:t>
            </w:r>
          </w:p>
        </w:tc>
        <w:tc>
          <w:tcPr>
            <w:tcW w:w="1822" w:type="dxa"/>
            <w:hideMark/>
          </w:tcPr>
          <w:p w14:paraId="07A09294" w14:textId="64775B17" w:rsidR="005F4DE5" w:rsidRPr="005F4DE5" w:rsidRDefault="00230C6E" w:rsidP="005F4DE5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EDP Head</w:t>
            </w:r>
          </w:p>
        </w:tc>
        <w:tc>
          <w:tcPr>
            <w:tcW w:w="2835" w:type="dxa"/>
          </w:tcPr>
          <w:p w14:paraId="28AEB8AB" w14:textId="7A63C897" w:rsidR="005F4DE5" w:rsidRPr="005F4DE5" w:rsidRDefault="00230C6E" w:rsidP="005F4DE5">
            <w:pPr>
              <w:rPr>
                <w:lang w:val="en-IN"/>
              </w:rPr>
            </w:pPr>
            <w:r>
              <w:rPr>
                <w:lang w:val="en-IN"/>
              </w:rPr>
              <w:t>Enterprenuer Development Programme (EDP)</w:t>
            </w:r>
          </w:p>
        </w:tc>
        <w:tc>
          <w:tcPr>
            <w:tcW w:w="2552" w:type="dxa"/>
          </w:tcPr>
          <w:p w14:paraId="56BBDE54" w14:textId="059219DC" w:rsidR="005F4DE5" w:rsidRPr="005F4DE5" w:rsidRDefault="005F4DE5" w:rsidP="005F4DE5">
            <w:pPr>
              <w:rPr>
                <w:lang w:val="en-IN"/>
              </w:rPr>
            </w:pPr>
            <w:r>
              <w:rPr>
                <w:lang w:val="en-IN"/>
              </w:rPr>
              <w:t>Nil</w:t>
            </w:r>
          </w:p>
        </w:tc>
      </w:tr>
    </w:tbl>
    <w:p w14:paraId="6BE5D75F" w14:textId="77777777" w:rsidR="00833D31" w:rsidRDefault="00000000">
      <w:pPr>
        <w:pStyle w:val="Heading2"/>
      </w:pPr>
      <w:r>
        <w:t>2. Meeting Objective &amp; Agenda</w:t>
      </w:r>
    </w:p>
    <w:p w14:paraId="6F399ACB" w14:textId="77777777" w:rsidR="00FF1068" w:rsidRPr="00FF1068" w:rsidRDefault="00000000" w:rsidP="00FF1068">
      <w:pPr>
        <w:rPr>
          <w:lang w:val="en-IN"/>
        </w:rPr>
      </w:pPr>
      <w:r w:rsidRPr="00ED0853">
        <w:rPr>
          <w:b/>
          <w:bCs/>
        </w:rPr>
        <w:t>Objective</w:t>
      </w:r>
      <w:r>
        <w:t xml:space="preserve">: </w:t>
      </w:r>
      <w:r w:rsidR="00FF1068" w:rsidRPr="00FF1068">
        <w:rPr>
          <w:lang w:val="en-IN"/>
        </w:rPr>
        <w:t xml:space="preserve">To record and review the </w:t>
      </w:r>
      <w:r w:rsidR="00FF1068" w:rsidRPr="00FF1068">
        <w:rPr>
          <w:b/>
          <w:bCs/>
          <w:lang w:val="en-IN"/>
        </w:rPr>
        <w:t>official response received from the EDP Team</w:t>
      </w:r>
      <w:r w:rsidR="00FF1068" w:rsidRPr="00FF1068">
        <w:rPr>
          <w:lang w:val="en-IN"/>
        </w:rPr>
        <w:t xml:space="preserve"> against previously shared Minutes of Meetings, specifically covering:</w:t>
      </w:r>
    </w:p>
    <w:p w14:paraId="0FF45E2D" w14:textId="77777777" w:rsidR="00FF1068" w:rsidRPr="00FF1068" w:rsidRDefault="00FF1068" w:rsidP="00FF1068">
      <w:pPr>
        <w:numPr>
          <w:ilvl w:val="0"/>
          <w:numId w:val="18"/>
        </w:numPr>
        <w:rPr>
          <w:lang w:val="en-IN"/>
        </w:rPr>
      </w:pPr>
      <w:r w:rsidRPr="00FF1068">
        <w:rPr>
          <w:b/>
          <w:bCs/>
          <w:lang w:val="en-IN"/>
        </w:rPr>
        <w:t>Government scheme master lists</w:t>
      </w:r>
      <w:r w:rsidRPr="00FF1068">
        <w:rPr>
          <w:lang w:val="en-IN"/>
        </w:rPr>
        <w:t xml:space="preserve"> (State, Central, NABARD, and others)</w:t>
      </w:r>
    </w:p>
    <w:p w14:paraId="2CCDA4B6" w14:textId="77777777" w:rsidR="00FF1068" w:rsidRPr="00FF1068" w:rsidRDefault="00FF1068" w:rsidP="00FF1068">
      <w:pPr>
        <w:numPr>
          <w:ilvl w:val="0"/>
          <w:numId w:val="18"/>
        </w:numPr>
        <w:rPr>
          <w:lang w:val="en-IN"/>
        </w:rPr>
      </w:pPr>
      <w:r w:rsidRPr="00FF1068">
        <w:rPr>
          <w:b/>
          <w:bCs/>
          <w:lang w:val="en-IN"/>
        </w:rPr>
        <w:t>Sector-wise and sub-category-wise enterprise classifications for SHG women</w:t>
      </w:r>
    </w:p>
    <w:p w14:paraId="6834B514" w14:textId="77777777" w:rsidR="00FF1068" w:rsidRPr="00FF1068" w:rsidRDefault="00FF1068" w:rsidP="00FF1068">
      <w:pPr>
        <w:rPr>
          <w:lang w:val="en-IN"/>
        </w:rPr>
      </w:pPr>
      <w:r w:rsidRPr="00FF1068">
        <w:rPr>
          <w:lang w:val="en-IN"/>
        </w:rPr>
        <w:t xml:space="preserve">These inputs are to be used for </w:t>
      </w:r>
      <w:r w:rsidRPr="00FF1068">
        <w:rPr>
          <w:b/>
          <w:bCs/>
          <w:lang w:val="en-IN"/>
        </w:rPr>
        <w:t>dropdown configuration, analytics, convergence mapping, and reporting</w:t>
      </w:r>
      <w:r w:rsidRPr="00FF1068">
        <w:rPr>
          <w:lang w:val="en-IN"/>
        </w:rPr>
        <w:t xml:space="preserve"> within the EP Sakhi application.</w:t>
      </w:r>
    </w:p>
    <w:p w14:paraId="43A0D92B" w14:textId="4F4074BE" w:rsidR="00B94ECB" w:rsidRDefault="00000000" w:rsidP="00D80708">
      <w:r w:rsidRPr="00ED0853">
        <w:rPr>
          <w:b/>
          <w:bCs/>
        </w:rPr>
        <w:t>Agenda Points</w:t>
      </w:r>
      <w:r>
        <w:t xml:space="preserve">: </w:t>
      </w:r>
    </w:p>
    <w:p w14:paraId="45070E6F" w14:textId="77777777" w:rsidR="001B40A4" w:rsidRDefault="001B40A4" w:rsidP="001B40A4">
      <w:pPr>
        <w:pStyle w:val="NormalWeb"/>
      </w:pPr>
      <w:r>
        <w:rPr>
          <w:rFonts w:hAnsi="Symbol"/>
        </w:rPr>
        <w:t></w:t>
      </w:r>
      <w:r>
        <w:t xml:space="preserve">  Review of Uttar Pradesh Government schemes relevant to women enterprises</w:t>
      </w:r>
    </w:p>
    <w:p w14:paraId="3AC187E6" w14:textId="77777777" w:rsidR="001B40A4" w:rsidRDefault="001B40A4" w:rsidP="001B40A4">
      <w:pPr>
        <w:pStyle w:val="NormalWeb"/>
      </w:pPr>
      <w:r>
        <w:rPr>
          <w:rFonts w:hAnsi="Symbol"/>
        </w:rPr>
        <w:t></w:t>
      </w:r>
      <w:r>
        <w:t xml:space="preserve">  Review of Central Government and NABARD schemes</w:t>
      </w:r>
    </w:p>
    <w:p w14:paraId="2D8758A6" w14:textId="77777777" w:rsidR="001B40A4" w:rsidRDefault="001B40A4" w:rsidP="001B40A4">
      <w:pPr>
        <w:pStyle w:val="NormalWeb"/>
      </w:pPr>
      <w:r>
        <w:rPr>
          <w:rFonts w:hAnsi="Symbol"/>
        </w:rPr>
        <w:t></w:t>
      </w:r>
      <w:r>
        <w:t xml:space="preserve">  Finalization of “Other” schemes applicable to SHG women</w:t>
      </w:r>
    </w:p>
    <w:p w14:paraId="3C60A6D5" w14:textId="77777777" w:rsidR="001B40A4" w:rsidRDefault="001B40A4" w:rsidP="001B40A4">
      <w:pPr>
        <w:pStyle w:val="NormalWeb"/>
      </w:pPr>
      <w:r>
        <w:rPr>
          <w:rFonts w:hAnsi="Symbol"/>
        </w:rPr>
        <w:t></w:t>
      </w:r>
      <w:r>
        <w:t xml:space="preserve">  Review of sector-wise enterprise classification and sub-categories</w:t>
      </w:r>
    </w:p>
    <w:p w14:paraId="62ECFAA4" w14:textId="77777777" w:rsidR="001B40A4" w:rsidRDefault="001B40A4" w:rsidP="001B40A4">
      <w:pPr>
        <w:pStyle w:val="NormalWeb"/>
      </w:pPr>
      <w:r>
        <w:rPr>
          <w:rFonts w:hAnsi="Symbol"/>
        </w:rPr>
        <w:t></w:t>
      </w:r>
      <w:r>
        <w:t xml:space="preserve">  Confirmation of usage of these lists in application forms and reports</w:t>
      </w:r>
    </w:p>
    <w:p w14:paraId="3858476F" w14:textId="77777777" w:rsidR="001B40A4" w:rsidRDefault="001B40A4" w:rsidP="001B40A4">
      <w:pPr>
        <w:pStyle w:val="NormalWeb"/>
      </w:pPr>
      <w:r>
        <w:rPr>
          <w:rFonts w:hAnsi="Symbol"/>
        </w:rPr>
        <w:lastRenderedPageBreak/>
        <w:t></w:t>
      </w:r>
      <w:r>
        <w:t xml:space="preserve">  Recording of implementation and documentation requirements</w:t>
      </w:r>
    </w:p>
    <w:p w14:paraId="75CA70D9" w14:textId="77777777" w:rsidR="001B40A4" w:rsidRDefault="001B40A4" w:rsidP="00D80708"/>
    <w:p w14:paraId="799749DB" w14:textId="3BF93CD7" w:rsidR="00A15094" w:rsidRDefault="00000000" w:rsidP="00A15094">
      <w:pPr>
        <w:pStyle w:val="Heading2"/>
      </w:pPr>
      <w:r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9"/>
        <w:gridCol w:w="5079"/>
        <w:gridCol w:w="1878"/>
      </w:tblGrid>
      <w:tr w:rsidR="000F7BEF" w:rsidRPr="000F7BEF" w14:paraId="2862AD3B" w14:textId="77777777" w:rsidTr="000F7BEF">
        <w:tc>
          <w:tcPr>
            <w:tcW w:w="0" w:type="auto"/>
            <w:hideMark/>
          </w:tcPr>
          <w:p w14:paraId="1834008E" w14:textId="77777777" w:rsidR="000F7BEF" w:rsidRPr="000F7BEF" w:rsidRDefault="000F7BEF" w:rsidP="000F7BE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0F7BEF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1E061331" w14:textId="77777777" w:rsidR="000F7BEF" w:rsidRPr="000F7BEF" w:rsidRDefault="000F7BEF" w:rsidP="000F7BE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0F7BEF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6A1AFCD7" w14:textId="77777777" w:rsidR="000F7BEF" w:rsidRPr="000F7BEF" w:rsidRDefault="000F7BEF" w:rsidP="000F7BE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0F7BEF">
              <w:rPr>
                <w:b/>
                <w:bCs/>
                <w:lang w:val="en-IN"/>
              </w:rPr>
              <w:t>Remarks</w:t>
            </w:r>
          </w:p>
        </w:tc>
      </w:tr>
      <w:tr w:rsidR="000F7BEF" w:rsidRPr="000F7BEF" w14:paraId="75D21E69" w14:textId="77777777" w:rsidTr="000F7BEF">
        <w:tc>
          <w:tcPr>
            <w:tcW w:w="0" w:type="auto"/>
            <w:hideMark/>
          </w:tcPr>
          <w:p w14:paraId="6C9C8433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Purpose of Data Receipt</w:t>
            </w:r>
          </w:p>
        </w:tc>
        <w:tc>
          <w:tcPr>
            <w:tcW w:w="0" w:type="auto"/>
            <w:hideMark/>
          </w:tcPr>
          <w:p w14:paraId="4B889B94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EDP Team shared comprehensive scheme and sector master lists in response to pending data requirements raised in earlier MoMs.</w:t>
            </w:r>
          </w:p>
        </w:tc>
        <w:tc>
          <w:tcPr>
            <w:tcW w:w="0" w:type="auto"/>
            <w:hideMark/>
          </w:tcPr>
          <w:p w14:paraId="52C54AC4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Reference data</w:t>
            </w:r>
          </w:p>
        </w:tc>
      </w:tr>
      <w:tr w:rsidR="000F7BEF" w:rsidRPr="000F7BEF" w14:paraId="612A152C" w14:textId="77777777" w:rsidTr="000F7BEF">
        <w:tc>
          <w:tcPr>
            <w:tcW w:w="0" w:type="auto"/>
            <w:hideMark/>
          </w:tcPr>
          <w:p w14:paraId="18E5A0DA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Scheme Usage in App</w:t>
            </w:r>
          </w:p>
        </w:tc>
        <w:tc>
          <w:tcPr>
            <w:tcW w:w="0" w:type="auto"/>
            <w:hideMark/>
          </w:tcPr>
          <w:p w14:paraId="3C5884AA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 xml:space="preserve">These schemes will be used for dropdowns related to </w:t>
            </w:r>
            <w:r w:rsidRPr="000F7BEF">
              <w:rPr>
                <w:b/>
                <w:bCs/>
                <w:lang w:val="en-IN"/>
              </w:rPr>
              <w:t>financial support, convergence, training linkage, and scheme awareness</w:t>
            </w:r>
            <w:r w:rsidRPr="000F7BEF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2AE653D0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Mandatory</w:t>
            </w:r>
          </w:p>
        </w:tc>
      </w:tr>
      <w:tr w:rsidR="000F7BEF" w:rsidRPr="000F7BEF" w14:paraId="4D3B3366" w14:textId="77777777" w:rsidTr="000F7BEF">
        <w:tc>
          <w:tcPr>
            <w:tcW w:w="0" w:type="auto"/>
            <w:hideMark/>
          </w:tcPr>
          <w:p w14:paraId="267B252F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Primary Focus</w:t>
            </w:r>
          </w:p>
        </w:tc>
        <w:tc>
          <w:tcPr>
            <w:tcW w:w="0" w:type="auto"/>
            <w:hideMark/>
          </w:tcPr>
          <w:p w14:paraId="5D4E3AA3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 xml:space="preserve">Special emphasis on schemes supporting </w:t>
            </w:r>
            <w:r w:rsidRPr="000F7BEF">
              <w:rPr>
                <w:b/>
                <w:bCs/>
                <w:lang w:val="en-IN"/>
              </w:rPr>
              <w:t>women-led and SHG-based enterprises</w:t>
            </w:r>
            <w:r w:rsidRPr="000F7BEF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1D2C72C2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Policy-aligned</w:t>
            </w:r>
          </w:p>
        </w:tc>
      </w:tr>
      <w:tr w:rsidR="000F7BEF" w:rsidRPr="000F7BEF" w14:paraId="075B33C0" w14:textId="77777777" w:rsidTr="000F7BEF">
        <w:tc>
          <w:tcPr>
            <w:tcW w:w="0" w:type="auto"/>
            <w:hideMark/>
          </w:tcPr>
          <w:p w14:paraId="732FAF5C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UP MSME &amp; Industries Department</w:t>
            </w:r>
          </w:p>
        </w:tc>
        <w:tc>
          <w:tcPr>
            <w:tcW w:w="0" w:type="auto"/>
            <w:hideMark/>
          </w:tcPr>
          <w:p w14:paraId="07675E6D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 xml:space="preserve">Identified as the </w:t>
            </w:r>
            <w:r w:rsidRPr="000F7BEF">
              <w:rPr>
                <w:b/>
                <w:bCs/>
                <w:lang w:val="en-IN"/>
              </w:rPr>
              <w:t>most critical department</w:t>
            </w:r>
            <w:r w:rsidRPr="000F7BEF">
              <w:rPr>
                <w:lang w:val="en-IN"/>
              </w:rPr>
              <w:t xml:space="preserve"> for women entrepreneurs.</w:t>
            </w:r>
          </w:p>
        </w:tc>
        <w:tc>
          <w:tcPr>
            <w:tcW w:w="0" w:type="auto"/>
            <w:hideMark/>
          </w:tcPr>
          <w:p w14:paraId="239E34C5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Priority</w:t>
            </w:r>
          </w:p>
        </w:tc>
      </w:tr>
      <w:tr w:rsidR="000F7BEF" w:rsidRPr="000F7BEF" w14:paraId="51A55A7C" w14:textId="77777777" w:rsidTr="000F7BEF">
        <w:tc>
          <w:tcPr>
            <w:tcW w:w="0" w:type="auto"/>
            <w:hideMark/>
          </w:tcPr>
          <w:p w14:paraId="50DCF97B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Women Welfare Department Schemes</w:t>
            </w:r>
          </w:p>
        </w:tc>
        <w:tc>
          <w:tcPr>
            <w:tcW w:w="0" w:type="auto"/>
            <w:hideMark/>
          </w:tcPr>
          <w:p w14:paraId="485BCE62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Schemes focused on women empowerment and capacity building to be included.</w:t>
            </w:r>
          </w:p>
        </w:tc>
        <w:tc>
          <w:tcPr>
            <w:tcW w:w="0" w:type="auto"/>
            <w:hideMark/>
          </w:tcPr>
          <w:p w14:paraId="05095242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Inclusion</w:t>
            </w:r>
          </w:p>
        </w:tc>
      </w:tr>
      <w:tr w:rsidR="000F7BEF" w:rsidRPr="000F7BEF" w14:paraId="32A04D29" w14:textId="77777777" w:rsidTr="000F7BEF">
        <w:tc>
          <w:tcPr>
            <w:tcW w:w="0" w:type="auto"/>
            <w:hideMark/>
          </w:tcPr>
          <w:p w14:paraId="4F8D1CD7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Khadi &amp; Village Industries</w:t>
            </w:r>
          </w:p>
        </w:tc>
        <w:tc>
          <w:tcPr>
            <w:tcW w:w="0" w:type="auto"/>
            <w:hideMark/>
          </w:tcPr>
          <w:p w14:paraId="73983D1E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Loan and margin money schemes relevant for rural enterprises approved for inclusion.</w:t>
            </w:r>
          </w:p>
        </w:tc>
        <w:tc>
          <w:tcPr>
            <w:tcW w:w="0" w:type="auto"/>
            <w:hideMark/>
          </w:tcPr>
          <w:p w14:paraId="326DA002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6B7C4A8C" w14:textId="77777777" w:rsidTr="000F7BEF">
        <w:tc>
          <w:tcPr>
            <w:tcW w:w="0" w:type="auto"/>
            <w:hideMark/>
          </w:tcPr>
          <w:p w14:paraId="4ABCEEF7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Agriculture &amp; Allied Departments</w:t>
            </w:r>
          </w:p>
        </w:tc>
        <w:tc>
          <w:tcPr>
            <w:tcW w:w="0" w:type="auto"/>
            <w:hideMark/>
          </w:tcPr>
          <w:p w14:paraId="4D286819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Dairy, food processing, fisheries, and allied sector schemes to be mapped.</w:t>
            </w:r>
          </w:p>
        </w:tc>
        <w:tc>
          <w:tcPr>
            <w:tcW w:w="0" w:type="auto"/>
            <w:hideMark/>
          </w:tcPr>
          <w:p w14:paraId="222E7647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Sector coverage</w:t>
            </w:r>
          </w:p>
        </w:tc>
      </w:tr>
      <w:tr w:rsidR="000F7BEF" w:rsidRPr="000F7BEF" w14:paraId="54464F9B" w14:textId="77777777" w:rsidTr="000F7BEF">
        <w:tc>
          <w:tcPr>
            <w:tcW w:w="0" w:type="auto"/>
            <w:hideMark/>
          </w:tcPr>
          <w:p w14:paraId="1A44C503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Social Welfare Schemes</w:t>
            </w:r>
          </w:p>
        </w:tc>
        <w:tc>
          <w:tcPr>
            <w:tcW w:w="0" w:type="auto"/>
            <w:hideMark/>
          </w:tcPr>
          <w:p w14:paraId="5B46CA25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PM AJAY scheme to be included for eligible beneficiaries.</w:t>
            </w:r>
          </w:p>
        </w:tc>
        <w:tc>
          <w:tcPr>
            <w:tcW w:w="0" w:type="auto"/>
            <w:hideMark/>
          </w:tcPr>
          <w:p w14:paraId="45C5E746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314FEBB6" w14:textId="77777777" w:rsidTr="000F7BEF">
        <w:tc>
          <w:tcPr>
            <w:tcW w:w="0" w:type="auto"/>
            <w:hideMark/>
          </w:tcPr>
          <w:p w14:paraId="2868CBB8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OBC Finance Corporation</w:t>
            </w:r>
          </w:p>
        </w:tc>
        <w:tc>
          <w:tcPr>
            <w:tcW w:w="0" w:type="auto"/>
            <w:hideMark/>
          </w:tcPr>
          <w:p w14:paraId="575C2696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Self-employment loan schemes to be included for targeted beneficiaries.</w:t>
            </w:r>
          </w:p>
        </w:tc>
        <w:tc>
          <w:tcPr>
            <w:tcW w:w="0" w:type="auto"/>
            <w:hideMark/>
          </w:tcPr>
          <w:p w14:paraId="0541330B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0BB971FC" w14:textId="77777777" w:rsidTr="000F7BEF">
        <w:tc>
          <w:tcPr>
            <w:tcW w:w="0" w:type="auto"/>
            <w:hideMark/>
          </w:tcPr>
          <w:p w14:paraId="6212803A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NABARD Schemes</w:t>
            </w:r>
          </w:p>
        </w:tc>
        <w:tc>
          <w:tcPr>
            <w:tcW w:w="0" w:type="auto"/>
            <w:hideMark/>
          </w:tcPr>
          <w:p w14:paraId="7ACE2C79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MEDP, LEDP, capability building grants, and refinancing support to be included.</w:t>
            </w:r>
          </w:p>
        </w:tc>
        <w:tc>
          <w:tcPr>
            <w:tcW w:w="0" w:type="auto"/>
            <w:hideMark/>
          </w:tcPr>
          <w:p w14:paraId="528D2461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5B6E5CEF" w14:textId="77777777" w:rsidTr="000F7BEF">
        <w:tc>
          <w:tcPr>
            <w:tcW w:w="0" w:type="auto"/>
            <w:hideMark/>
          </w:tcPr>
          <w:p w14:paraId="645694BB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Central Government Schemes</w:t>
            </w:r>
          </w:p>
        </w:tc>
        <w:tc>
          <w:tcPr>
            <w:tcW w:w="0" w:type="auto"/>
            <w:hideMark/>
          </w:tcPr>
          <w:p w14:paraId="6894AF02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Mudra, Stand-Up India, PMEGP, PM SVANidhi, PMFME, SFURTI, ASPIRE, SHG-Bank linkage, etc., confirmed for inclusion.</w:t>
            </w:r>
          </w:p>
        </w:tc>
        <w:tc>
          <w:tcPr>
            <w:tcW w:w="0" w:type="auto"/>
            <w:hideMark/>
          </w:tcPr>
          <w:p w14:paraId="2B0AE134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236E7DC1" w14:textId="77777777" w:rsidTr="000F7BEF">
        <w:tc>
          <w:tcPr>
            <w:tcW w:w="0" w:type="auto"/>
            <w:hideMark/>
          </w:tcPr>
          <w:p w14:paraId="33F01CE2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Sector Classification Requirement</w:t>
            </w:r>
          </w:p>
        </w:tc>
        <w:tc>
          <w:tcPr>
            <w:tcW w:w="0" w:type="auto"/>
            <w:hideMark/>
          </w:tcPr>
          <w:p w14:paraId="1D90DEB3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Sector-wise and sub-category-wise classification is required for structured enterprise profiling.</w:t>
            </w:r>
          </w:p>
        </w:tc>
        <w:tc>
          <w:tcPr>
            <w:tcW w:w="0" w:type="auto"/>
            <w:hideMark/>
          </w:tcPr>
          <w:p w14:paraId="59BC2F46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Mandatory</w:t>
            </w:r>
          </w:p>
        </w:tc>
      </w:tr>
      <w:tr w:rsidR="000F7BEF" w:rsidRPr="000F7BEF" w14:paraId="18B58FF9" w14:textId="77777777" w:rsidTr="000F7BEF">
        <w:tc>
          <w:tcPr>
            <w:tcW w:w="0" w:type="auto"/>
            <w:hideMark/>
          </w:tcPr>
          <w:p w14:paraId="60DB091D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lastRenderedPageBreak/>
              <w:t>Food Processing Sector</w:t>
            </w:r>
          </w:p>
        </w:tc>
        <w:tc>
          <w:tcPr>
            <w:tcW w:w="0" w:type="auto"/>
            <w:hideMark/>
          </w:tcPr>
          <w:p w14:paraId="4DF9799F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 xml:space="preserve">Identified as the </w:t>
            </w:r>
            <w:r w:rsidRPr="000F7BEF">
              <w:rPr>
                <w:b/>
                <w:bCs/>
                <w:lang w:val="en-IN"/>
              </w:rPr>
              <w:t>strongest and most popular sector</w:t>
            </w:r>
            <w:r w:rsidRPr="000F7BEF">
              <w:rPr>
                <w:lang w:val="en-IN"/>
              </w:rPr>
              <w:t xml:space="preserve"> for SHG women enterprises.</w:t>
            </w:r>
          </w:p>
        </w:tc>
        <w:tc>
          <w:tcPr>
            <w:tcW w:w="0" w:type="auto"/>
            <w:hideMark/>
          </w:tcPr>
          <w:p w14:paraId="76BBABAA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Priority sector</w:t>
            </w:r>
          </w:p>
        </w:tc>
      </w:tr>
      <w:tr w:rsidR="000F7BEF" w:rsidRPr="000F7BEF" w14:paraId="6EC88574" w14:textId="77777777" w:rsidTr="000F7BEF">
        <w:tc>
          <w:tcPr>
            <w:tcW w:w="0" w:type="auto"/>
            <w:hideMark/>
          </w:tcPr>
          <w:p w14:paraId="0860F6A3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Handicraft &amp; Artisan Sector</w:t>
            </w:r>
          </w:p>
        </w:tc>
        <w:tc>
          <w:tcPr>
            <w:tcW w:w="0" w:type="auto"/>
            <w:hideMark/>
          </w:tcPr>
          <w:p w14:paraId="0AE28104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ODOP-aligned handicraft activities to be mapped under this sector.</w:t>
            </w:r>
          </w:p>
        </w:tc>
        <w:tc>
          <w:tcPr>
            <w:tcW w:w="0" w:type="auto"/>
            <w:hideMark/>
          </w:tcPr>
          <w:p w14:paraId="2E7C39F7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ODOP linkage</w:t>
            </w:r>
          </w:p>
        </w:tc>
      </w:tr>
      <w:tr w:rsidR="000F7BEF" w:rsidRPr="000F7BEF" w14:paraId="769FE635" w14:textId="77777777" w:rsidTr="000F7BEF">
        <w:tc>
          <w:tcPr>
            <w:tcW w:w="0" w:type="auto"/>
            <w:hideMark/>
          </w:tcPr>
          <w:p w14:paraId="1DB4B358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Textile &amp; Apparel Sector</w:t>
            </w:r>
          </w:p>
        </w:tc>
        <w:tc>
          <w:tcPr>
            <w:tcW w:w="0" w:type="auto"/>
            <w:hideMark/>
          </w:tcPr>
          <w:p w14:paraId="385108B7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Stitching, garment units, ODOP textile products, and home linen units to be included.</w:t>
            </w:r>
          </w:p>
        </w:tc>
        <w:tc>
          <w:tcPr>
            <w:tcW w:w="0" w:type="auto"/>
            <w:hideMark/>
          </w:tcPr>
          <w:p w14:paraId="17C834D7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4C32ABA6" w14:textId="77777777" w:rsidTr="000F7BEF">
        <w:tc>
          <w:tcPr>
            <w:tcW w:w="0" w:type="auto"/>
            <w:hideMark/>
          </w:tcPr>
          <w:p w14:paraId="6F4F71BE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Agriculture &amp; Allied Sector</w:t>
            </w:r>
          </w:p>
        </w:tc>
        <w:tc>
          <w:tcPr>
            <w:tcW w:w="0" w:type="auto"/>
            <w:hideMark/>
          </w:tcPr>
          <w:p w14:paraId="55CB74D7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Farming, nursery, mushroom, honey, compost, fisheries, and milling units included.</w:t>
            </w:r>
          </w:p>
        </w:tc>
        <w:tc>
          <w:tcPr>
            <w:tcW w:w="0" w:type="auto"/>
            <w:hideMark/>
          </w:tcPr>
          <w:p w14:paraId="794E4ED1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22150364" w14:textId="77777777" w:rsidTr="000F7BEF">
        <w:tc>
          <w:tcPr>
            <w:tcW w:w="0" w:type="auto"/>
            <w:hideMark/>
          </w:tcPr>
          <w:p w14:paraId="4EEFE5BB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Dairy &amp; Animal Husbandry</w:t>
            </w:r>
          </w:p>
        </w:tc>
        <w:tc>
          <w:tcPr>
            <w:tcW w:w="0" w:type="auto"/>
            <w:hideMark/>
          </w:tcPr>
          <w:p w14:paraId="644D1C62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Dairy units, milk products, goatery, poultry, and fodder units approved.</w:t>
            </w:r>
          </w:p>
        </w:tc>
        <w:tc>
          <w:tcPr>
            <w:tcW w:w="0" w:type="auto"/>
            <w:hideMark/>
          </w:tcPr>
          <w:p w14:paraId="7D46D98D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1968E386" w14:textId="77777777" w:rsidTr="000F7BEF">
        <w:tc>
          <w:tcPr>
            <w:tcW w:w="0" w:type="auto"/>
            <w:hideMark/>
          </w:tcPr>
          <w:p w14:paraId="1B2FCEE6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Beauty &amp; Wellness Sector</w:t>
            </w:r>
          </w:p>
        </w:tc>
        <w:tc>
          <w:tcPr>
            <w:tcW w:w="0" w:type="auto"/>
            <w:hideMark/>
          </w:tcPr>
          <w:p w14:paraId="1421108B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Beauty parlours, wellness services, mobile salons, yoga/fitness groups included.</w:t>
            </w:r>
          </w:p>
        </w:tc>
        <w:tc>
          <w:tcPr>
            <w:tcW w:w="0" w:type="auto"/>
            <w:hideMark/>
          </w:tcPr>
          <w:p w14:paraId="538466CF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62D201FF" w14:textId="77777777" w:rsidTr="000F7BEF">
        <w:tc>
          <w:tcPr>
            <w:tcW w:w="0" w:type="auto"/>
            <w:hideMark/>
          </w:tcPr>
          <w:p w14:paraId="67ED5ABA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Retail &amp; Micro Trading</w:t>
            </w:r>
          </w:p>
        </w:tc>
        <w:tc>
          <w:tcPr>
            <w:tcW w:w="0" w:type="auto"/>
            <w:hideMark/>
          </w:tcPr>
          <w:p w14:paraId="17BE839D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Kirana stores, vending, kiosks, distribution activities included.</w:t>
            </w:r>
          </w:p>
        </w:tc>
        <w:tc>
          <w:tcPr>
            <w:tcW w:w="0" w:type="auto"/>
            <w:hideMark/>
          </w:tcPr>
          <w:p w14:paraId="02CBE30C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37DD43D3" w14:textId="77777777" w:rsidTr="000F7BEF">
        <w:tc>
          <w:tcPr>
            <w:tcW w:w="0" w:type="auto"/>
            <w:hideMark/>
          </w:tcPr>
          <w:p w14:paraId="2DA38E26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Cleaning &amp; Hygiene Products</w:t>
            </w:r>
          </w:p>
        </w:tc>
        <w:tc>
          <w:tcPr>
            <w:tcW w:w="0" w:type="auto"/>
            <w:hideMark/>
          </w:tcPr>
          <w:p w14:paraId="7691119B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Manufacturing of hygiene and sanitation products included.</w:t>
            </w:r>
          </w:p>
        </w:tc>
        <w:tc>
          <w:tcPr>
            <w:tcW w:w="0" w:type="auto"/>
            <w:hideMark/>
          </w:tcPr>
          <w:p w14:paraId="365D644A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3EB5C04E" w14:textId="77777777" w:rsidTr="000F7BEF">
        <w:tc>
          <w:tcPr>
            <w:tcW w:w="0" w:type="auto"/>
            <w:hideMark/>
          </w:tcPr>
          <w:p w14:paraId="3E7FC06E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Packaging &amp; Utility Products</w:t>
            </w:r>
          </w:p>
        </w:tc>
        <w:tc>
          <w:tcPr>
            <w:tcW w:w="0" w:type="auto"/>
            <w:hideMark/>
          </w:tcPr>
          <w:p w14:paraId="46062071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Paper, jute, food-grade, and recycled packaging units included.</w:t>
            </w:r>
          </w:p>
        </w:tc>
        <w:tc>
          <w:tcPr>
            <w:tcW w:w="0" w:type="auto"/>
            <w:hideMark/>
          </w:tcPr>
          <w:p w14:paraId="741758C7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6C719F66" w14:textId="77777777" w:rsidTr="000F7BEF">
        <w:tc>
          <w:tcPr>
            <w:tcW w:w="0" w:type="auto"/>
            <w:hideMark/>
          </w:tcPr>
          <w:p w14:paraId="5D9F4D78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Digital &amp; Service Sector</w:t>
            </w:r>
          </w:p>
        </w:tc>
        <w:tc>
          <w:tcPr>
            <w:tcW w:w="0" w:type="auto"/>
            <w:hideMark/>
          </w:tcPr>
          <w:p w14:paraId="436BEC54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Digital services, CSC operations, e-commerce, branding, and social media services included.</w:t>
            </w:r>
          </w:p>
        </w:tc>
        <w:tc>
          <w:tcPr>
            <w:tcW w:w="0" w:type="auto"/>
            <w:hideMark/>
          </w:tcPr>
          <w:p w14:paraId="1E563666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505D489B" w14:textId="77777777" w:rsidTr="000F7BEF">
        <w:tc>
          <w:tcPr>
            <w:tcW w:w="0" w:type="auto"/>
            <w:hideMark/>
          </w:tcPr>
          <w:p w14:paraId="5DFCFCAC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Solid Waste &amp; Green Sector</w:t>
            </w:r>
          </w:p>
        </w:tc>
        <w:tc>
          <w:tcPr>
            <w:tcW w:w="0" w:type="auto"/>
            <w:hideMark/>
          </w:tcPr>
          <w:p w14:paraId="4D762C9F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Waste management, recycling, composting, and green enterprises included.</w:t>
            </w:r>
          </w:p>
        </w:tc>
        <w:tc>
          <w:tcPr>
            <w:tcW w:w="0" w:type="auto"/>
            <w:hideMark/>
          </w:tcPr>
          <w:p w14:paraId="499ABD4E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57D2CCF8" w14:textId="77777777" w:rsidTr="000F7BEF">
        <w:tc>
          <w:tcPr>
            <w:tcW w:w="0" w:type="auto"/>
            <w:hideMark/>
          </w:tcPr>
          <w:p w14:paraId="25B73209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Construction &amp; Fabrication Micro Enterprises</w:t>
            </w:r>
          </w:p>
        </w:tc>
        <w:tc>
          <w:tcPr>
            <w:tcW w:w="0" w:type="auto"/>
            <w:hideMark/>
          </w:tcPr>
          <w:p w14:paraId="000740F1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Fabrication, interior décor, painting, plumbing, carpentry, and POP work included.</w:t>
            </w:r>
          </w:p>
        </w:tc>
        <w:tc>
          <w:tcPr>
            <w:tcW w:w="0" w:type="auto"/>
            <w:hideMark/>
          </w:tcPr>
          <w:p w14:paraId="3152FD79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Approved</w:t>
            </w:r>
          </w:p>
        </w:tc>
      </w:tr>
      <w:tr w:rsidR="000F7BEF" w:rsidRPr="000F7BEF" w14:paraId="6984AACE" w14:textId="77777777" w:rsidTr="000F7BEF">
        <w:tc>
          <w:tcPr>
            <w:tcW w:w="0" w:type="auto"/>
            <w:hideMark/>
          </w:tcPr>
          <w:p w14:paraId="4D0E2E8B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Dropdown Configuration</w:t>
            </w:r>
          </w:p>
        </w:tc>
        <w:tc>
          <w:tcPr>
            <w:tcW w:w="0" w:type="auto"/>
            <w:hideMark/>
          </w:tcPr>
          <w:p w14:paraId="341C6C47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All sectors and sub-categories to be configured as structured dropdowns with analytics tagging.</w:t>
            </w:r>
          </w:p>
        </w:tc>
        <w:tc>
          <w:tcPr>
            <w:tcW w:w="0" w:type="auto"/>
            <w:hideMark/>
          </w:tcPr>
          <w:p w14:paraId="4172BB35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Implementation note</w:t>
            </w:r>
          </w:p>
        </w:tc>
      </w:tr>
      <w:tr w:rsidR="000F7BEF" w:rsidRPr="000F7BEF" w14:paraId="73644503" w14:textId="77777777" w:rsidTr="000F7BEF">
        <w:tc>
          <w:tcPr>
            <w:tcW w:w="0" w:type="auto"/>
            <w:hideMark/>
          </w:tcPr>
          <w:p w14:paraId="219996C6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Reporting &amp; Analytics</w:t>
            </w:r>
          </w:p>
        </w:tc>
        <w:tc>
          <w:tcPr>
            <w:tcW w:w="0" w:type="auto"/>
            <w:hideMark/>
          </w:tcPr>
          <w:p w14:paraId="1C3A0006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Sector-wise and scheme-wise reporting to be enabled at GP, Block, and District levels.</w:t>
            </w:r>
          </w:p>
        </w:tc>
        <w:tc>
          <w:tcPr>
            <w:tcW w:w="0" w:type="auto"/>
            <w:hideMark/>
          </w:tcPr>
          <w:p w14:paraId="781FB4B4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Planning</w:t>
            </w:r>
          </w:p>
        </w:tc>
      </w:tr>
      <w:tr w:rsidR="000F7BEF" w:rsidRPr="000F7BEF" w14:paraId="696BA8DA" w14:textId="77777777" w:rsidTr="000F7BEF">
        <w:tc>
          <w:tcPr>
            <w:tcW w:w="0" w:type="auto"/>
            <w:hideMark/>
          </w:tcPr>
          <w:p w14:paraId="68B88C62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b/>
                <w:bCs/>
                <w:lang w:val="en-IN"/>
              </w:rPr>
              <w:t>Future Extensibility</w:t>
            </w:r>
          </w:p>
        </w:tc>
        <w:tc>
          <w:tcPr>
            <w:tcW w:w="0" w:type="auto"/>
            <w:hideMark/>
          </w:tcPr>
          <w:p w14:paraId="0AEE7507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Structure allows addition of new schemes or sub-categories without data migration.</w:t>
            </w:r>
          </w:p>
        </w:tc>
        <w:tc>
          <w:tcPr>
            <w:tcW w:w="0" w:type="auto"/>
            <w:hideMark/>
          </w:tcPr>
          <w:p w14:paraId="790C56D2" w14:textId="77777777" w:rsidR="000F7BEF" w:rsidRPr="000F7BEF" w:rsidRDefault="000F7BEF" w:rsidP="000F7BEF">
            <w:pPr>
              <w:spacing w:after="200" w:line="276" w:lineRule="auto"/>
              <w:rPr>
                <w:lang w:val="en-IN"/>
              </w:rPr>
            </w:pPr>
            <w:r w:rsidRPr="000F7BEF">
              <w:rPr>
                <w:lang w:val="en-IN"/>
              </w:rPr>
              <w:t>Scalability</w:t>
            </w:r>
          </w:p>
        </w:tc>
      </w:tr>
    </w:tbl>
    <w:p w14:paraId="046BFD1C" w14:textId="77777777" w:rsidR="00A15094" w:rsidRDefault="00A15094" w:rsidP="00A15094"/>
    <w:p w14:paraId="74B2277D" w14:textId="05AA5610" w:rsidR="0056692D" w:rsidRPr="0056692D" w:rsidRDefault="007B1ED6" w:rsidP="0056692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  <w:lastRenderedPageBreak/>
        <w:t>4</w:t>
      </w:r>
      <w:r w:rsidR="0056692D" w:rsidRPr="0056692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N"/>
        </w:rPr>
        <w:t>. Summary of Schemes Received (For Application Master Data)</w:t>
      </w:r>
    </w:p>
    <w:p w14:paraId="71A1E03E" w14:textId="77777777" w:rsidR="0056692D" w:rsidRPr="0056692D" w:rsidRDefault="0056692D" w:rsidP="0056692D">
      <w:pPr>
        <w:rPr>
          <w:b/>
          <w:bCs/>
          <w:lang w:val="en-IN"/>
        </w:rPr>
      </w:pPr>
      <w:r w:rsidRPr="0056692D">
        <w:rPr>
          <w:b/>
          <w:bCs/>
          <w:lang w:val="en-IN"/>
        </w:rPr>
        <w:t>A. Uttar Pradesh Government Departments</w:t>
      </w:r>
    </w:p>
    <w:p w14:paraId="6A2491D9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MSME / Industries Department (UP MSME Policy 2022, ODOP, Vishwakarma, CM Yuva Udyami Abhiyan, Capital Subsidy, Micro Food Industries)</w:t>
      </w:r>
    </w:p>
    <w:p w14:paraId="17FC1E42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Women Welfare &amp; Empowerment Department (Mahila Samarthya Yojana)</w:t>
      </w:r>
    </w:p>
    <w:p w14:paraId="3E217715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Khadi &amp; Village Industries Department (KVIC Loan Assistance, Margin Money)</w:t>
      </w:r>
    </w:p>
    <w:p w14:paraId="24E247CF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Agriculture &amp; Animal Husbandry Departments (Kamdhenu Dairy, Food Processing Support)</w:t>
      </w:r>
    </w:p>
    <w:p w14:paraId="17E98840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Social Welfare Department (PM AJAY)</w:t>
      </w:r>
    </w:p>
    <w:p w14:paraId="751CADA1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Fisheries Department (Mukhyamantri Matsya Sampada Yojana)</w:t>
      </w:r>
    </w:p>
    <w:p w14:paraId="683DE409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OBC Finance Development Corporation (Self-employment loans)</w:t>
      </w:r>
    </w:p>
    <w:p w14:paraId="29621280" w14:textId="77777777" w:rsidR="0056692D" w:rsidRPr="0056692D" w:rsidRDefault="0056692D" w:rsidP="0056692D">
      <w:pPr>
        <w:rPr>
          <w:b/>
          <w:bCs/>
          <w:lang w:val="en-IN"/>
        </w:rPr>
      </w:pPr>
      <w:r w:rsidRPr="0056692D">
        <w:rPr>
          <w:b/>
          <w:bCs/>
          <w:lang w:val="en-IN"/>
        </w:rPr>
        <w:t>B. NABARD &amp; Central Government</w:t>
      </w:r>
    </w:p>
    <w:p w14:paraId="326C7B30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NABARD MEDP, LEDP, Capability Building Grants, Loan Refinancing</w:t>
      </w:r>
    </w:p>
    <w:p w14:paraId="06BEAD3E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Mudra Loan, Stand-Up India, ZED, Women Entrepreneurship Fund</w:t>
      </w:r>
    </w:p>
    <w:p w14:paraId="5C08DDF7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PMEGP, PM SVANidhi, SHG-Bank Linkage</w:t>
      </w:r>
    </w:p>
    <w:p w14:paraId="5B3840A5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PMFME / PM-FME, SFURTI, ASPIRE</w:t>
      </w:r>
    </w:p>
    <w:p w14:paraId="1814D3B5" w14:textId="77777777" w:rsidR="0056692D" w:rsidRPr="0056692D" w:rsidRDefault="0056692D" w:rsidP="0056692D">
      <w:pPr>
        <w:numPr>
          <w:ilvl w:val="0"/>
          <w:numId w:val="17"/>
        </w:numPr>
        <w:rPr>
          <w:lang w:val="en-IN"/>
        </w:rPr>
      </w:pPr>
      <w:r w:rsidRPr="0056692D">
        <w:rPr>
          <w:lang w:val="en-IN"/>
        </w:rPr>
        <w:t>Dairy Entrepreneurship Development Schemes</w:t>
      </w:r>
    </w:p>
    <w:p w14:paraId="357827B7" w14:textId="77777777" w:rsidR="006F7EE8" w:rsidRPr="006D11BB" w:rsidRDefault="006F7EE8" w:rsidP="00A15094">
      <w:pPr>
        <w:rPr>
          <w:lang w:val="en-IN"/>
        </w:rPr>
      </w:pPr>
    </w:p>
    <w:p w14:paraId="10BD53AC" w14:textId="1F75BF38" w:rsidR="00833D31" w:rsidRDefault="0044102B">
      <w:pPr>
        <w:pStyle w:val="Heading2"/>
      </w:pPr>
      <w:r>
        <w:t>5</w:t>
      </w:r>
      <w:r w:rsidR="00000000">
        <w:t>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2"/>
        <w:gridCol w:w="2814"/>
        <w:gridCol w:w="1124"/>
        <w:gridCol w:w="1146"/>
      </w:tblGrid>
      <w:tr w:rsidR="00777B1E" w:rsidRPr="00777B1E" w14:paraId="295B6001" w14:textId="77777777" w:rsidTr="00777B1E">
        <w:tc>
          <w:tcPr>
            <w:tcW w:w="0" w:type="auto"/>
            <w:hideMark/>
          </w:tcPr>
          <w:p w14:paraId="761B8240" w14:textId="77777777" w:rsidR="00777B1E" w:rsidRPr="00777B1E" w:rsidRDefault="00777B1E" w:rsidP="00777B1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777B1E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1860D2A7" w14:textId="77777777" w:rsidR="00777B1E" w:rsidRPr="00777B1E" w:rsidRDefault="00777B1E" w:rsidP="00777B1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777B1E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557E1ED1" w14:textId="77777777" w:rsidR="00777B1E" w:rsidRPr="00777B1E" w:rsidRDefault="00777B1E" w:rsidP="00777B1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777B1E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62712312" w14:textId="77777777" w:rsidR="00777B1E" w:rsidRPr="00777B1E" w:rsidRDefault="00777B1E" w:rsidP="00777B1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777B1E">
              <w:rPr>
                <w:b/>
                <w:bCs/>
                <w:lang w:val="en-IN"/>
              </w:rPr>
              <w:t>Status</w:t>
            </w:r>
          </w:p>
        </w:tc>
      </w:tr>
      <w:tr w:rsidR="00777B1E" w:rsidRPr="00777B1E" w14:paraId="21DA6825" w14:textId="77777777" w:rsidTr="00777B1E">
        <w:tc>
          <w:tcPr>
            <w:tcW w:w="0" w:type="auto"/>
            <w:hideMark/>
          </w:tcPr>
          <w:p w14:paraId="317EC082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Approve scheme master lists for app configuration</w:t>
            </w:r>
          </w:p>
        </w:tc>
        <w:tc>
          <w:tcPr>
            <w:tcW w:w="0" w:type="auto"/>
            <w:hideMark/>
          </w:tcPr>
          <w:p w14:paraId="66AC1344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UPSRLM</w:t>
            </w:r>
          </w:p>
        </w:tc>
        <w:tc>
          <w:tcPr>
            <w:tcW w:w="0" w:type="auto"/>
            <w:hideMark/>
          </w:tcPr>
          <w:p w14:paraId="726C01F3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493B6D9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Approved</w:t>
            </w:r>
          </w:p>
        </w:tc>
      </w:tr>
      <w:tr w:rsidR="00777B1E" w:rsidRPr="00777B1E" w14:paraId="13A413F4" w14:textId="77777777" w:rsidTr="00777B1E">
        <w:tc>
          <w:tcPr>
            <w:tcW w:w="0" w:type="auto"/>
            <w:hideMark/>
          </w:tcPr>
          <w:p w14:paraId="52DA0797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Approve sector &amp; sub-category classification</w:t>
            </w:r>
          </w:p>
        </w:tc>
        <w:tc>
          <w:tcPr>
            <w:tcW w:w="0" w:type="auto"/>
            <w:hideMark/>
          </w:tcPr>
          <w:p w14:paraId="116215E2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UPSRLM</w:t>
            </w:r>
          </w:p>
        </w:tc>
        <w:tc>
          <w:tcPr>
            <w:tcW w:w="0" w:type="auto"/>
            <w:hideMark/>
          </w:tcPr>
          <w:p w14:paraId="7AEE3366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F36C804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Approved</w:t>
            </w:r>
          </w:p>
        </w:tc>
      </w:tr>
      <w:tr w:rsidR="00777B1E" w:rsidRPr="00777B1E" w14:paraId="7128B09B" w14:textId="77777777" w:rsidTr="00777B1E">
        <w:tc>
          <w:tcPr>
            <w:tcW w:w="0" w:type="auto"/>
            <w:hideMark/>
          </w:tcPr>
          <w:p w14:paraId="189E2A98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Configure scheme &amp; sector dropdowns</w:t>
            </w:r>
          </w:p>
        </w:tc>
        <w:tc>
          <w:tcPr>
            <w:tcW w:w="0" w:type="auto"/>
            <w:hideMark/>
          </w:tcPr>
          <w:p w14:paraId="06D4D07B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2D4EA832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D9751C4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Planned</w:t>
            </w:r>
          </w:p>
        </w:tc>
      </w:tr>
      <w:tr w:rsidR="00777B1E" w:rsidRPr="00777B1E" w14:paraId="0406EB47" w14:textId="77777777" w:rsidTr="00777B1E">
        <w:tc>
          <w:tcPr>
            <w:tcW w:w="0" w:type="auto"/>
            <w:hideMark/>
          </w:tcPr>
          <w:p w14:paraId="410C136F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Map schemes to convergence &amp; training fields</w:t>
            </w:r>
          </w:p>
        </w:tc>
        <w:tc>
          <w:tcPr>
            <w:tcW w:w="0" w:type="auto"/>
            <w:hideMark/>
          </w:tcPr>
          <w:p w14:paraId="07525D2C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Product Team</w:t>
            </w:r>
          </w:p>
        </w:tc>
        <w:tc>
          <w:tcPr>
            <w:tcW w:w="0" w:type="auto"/>
            <w:hideMark/>
          </w:tcPr>
          <w:p w14:paraId="7DCD1E46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10F5399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Planned</w:t>
            </w:r>
          </w:p>
        </w:tc>
      </w:tr>
      <w:tr w:rsidR="00777B1E" w:rsidRPr="00777B1E" w14:paraId="477F04EB" w14:textId="77777777" w:rsidTr="00777B1E">
        <w:tc>
          <w:tcPr>
            <w:tcW w:w="0" w:type="auto"/>
            <w:hideMark/>
          </w:tcPr>
          <w:p w14:paraId="187CBC57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Update Data Dictionary with master lists</w:t>
            </w:r>
          </w:p>
        </w:tc>
        <w:tc>
          <w:tcPr>
            <w:tcW w:w="0" w:type="auto"/>
            <w:hideMark/>
          </w:tcPr>
          <w:p w14:paraId="04521C44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Documentation Team</w:t>
            </w:r>
          </w:p>
        </w:tc>
        <w:tc>
          <w:tcPr>
            <w:tcW w:w="0" w:type="auto"/>
            <w:hideMark/>
          </w:tcPr>
          <w:p w14:paraId="5D131B31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107135F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Pending</w:t>
            </w:r>
          </w:p>
        </w:tc>
      </w:tr>
      <w:tr w:rsidR="00777B1E" w:rsidRPr="00777B1E" w14:paraId="4A0BD2A8" w14:textId="77777777" w:rsidTr="00777B1E">
        <w:tc>
          <w:tcPr>
            <w:tcW w:w="0" w:type="auto"/>
            <w:hideMark/>
          </w:tcPr>
          <w:p w14:paraId="6EEC8A4D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lastRenderedPageBreak/>
              <w:t>Enable sector-wise analytics &amp; reports</w:t>
            </w:r>
          </w:p>
        </w:tc>
        <w:tc>
          <w:tcPr>
            <w:tcW w:w="0" w:type="auto"/>
            <w:hideMark/>
          </w:tcPr>
          <w:p w14:paraId="0382B180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Analytics Team</w:t>
            </w:r>
          </w:p>
        </w:tc>
        <w:tc>
          <w:tcPr>
            <w:tcW w:w="0" w:type="auto"/>
            <w:hideMark/>
          </w:tcPr>
          <w:p w14:paraId="47E022FD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CAB132E" w14:textId="77777777" w:rsidR="00777B1E" w:rsidRPr="00777B1E" w:rsidRDefault="00777B1E" w:rsidP="00777B1E">
            <w:pPr>
              <w:spacing w:after="200" w:line="276" w:lineRule="auto"/>
              <w:rPr>
                <w:lang w:val="en-IN"/>
              </w:rPr>
            </w:pPr>
            <w:r w:rsidRPr="00777B1E">
              <w:rPr>
                <w:lang w:val="en-IN"/>
              </w:rPr>
              <w:t>Planned</w:t>
            </w:r>
          </w:p>
        </w:tc>
      </w:tr>
    </w:tbl>
    <w:p w14:paraId="7B00D8AC" w14:textId="77777777" w:rsidR="004C0EB0" w:rsidRPr="004C0EB0" w:rsidRDefault="004C0EB0" w:rsidP="004C0EB0"/>
    <w:p w14:paraId="602AAE5D" w14:textId="3A056A4D" w:rsidR="004858D9" w:rsidRPr="004858D9" w:rsidRDefault="0044102B" w:rsidP="003E1737">
      <w:pPr>
        <w:pStyle w:val="Heading2"/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>
        <w:t>6</w:t>
      </w:r>
      <w:r w:rsidR="00F15A4E">
        <w:t>. Next Steps / Follow-Up</w:t>
      </w:r>
    </w:p>
    <w:p w14:paraId="622E45E7" w14:textId="77777777" w:rsidR="00C541D5" w:rsidRPr="00C541D5" w:rsidRDefault="00C541D5" w:rsidP="00C541D5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Technical team to </w:t>
      </w:r>
      <w:r w:rsidRPr="00C541D5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configure all schemes and sector lists</w:t>
      </w: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as master data in the EP Sakhi application.</w:t>
      </w:r>
    </w:p>
    <w:p w14:paraId="243C8EAE" w14:textId="545CD615" w:rsidR="00C541D5" w:rsidRPr="00C541D5" w:rsidRDefault="00C541D5" w:rsidP="00C541D5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Documentation team to </w:t>
      </w:r>
      <w:r w:rsidRPr="00C541D5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 xml:space="preserve">update </w:t>
      </w:r>
      <w:r w:rsidR="00C05301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S</w:t>
      </w:r>
      <w:r w:rsidRPr="00C541D5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RS, and Data Dictionary</w:t>
      </w: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with finalized references.</w:t>
      </w:r>
    </w:p>
    <w:p w14:paraId="423A61EF" w14:textId="77777777" w:rsidR="00C541D5" w:rsidRPr="00C541D5" w:rsidRDefault="00C541D5" w:rsidP="00C541D5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Analytics team to </w:t>
      </w:r>
      <w:r w:rsidRPr="00C541D5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design sector-wise and scheme-wise dashboards</w:t>
      </w: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54CBD48E" w14:textId="77777777" w:rsidR="00C541D5" w:rsidRPr="00C541D5" w:rsidRDefault="00C541D5" w:rsidP="00C541D5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Schedule a follow-up meeting for </w:t>
      </w:r>
      <w:r w:rsidRPr="00C541D5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final validation of dropdowns and reports</w:t>
      </w:r>
      <w:r w:rsidRPr="00C541D5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7389B4FA" w14:textId="6A232ACF" w:rsidR="005765C5" w:rsidRPr="002D4D00" w:rsidRDefault="005765C5" w:rsidP="00C541D5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</w:p>
    <w:sectPr w:rsidR="005765C5" w:rsidRPr="002D4D00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B1AC1" w14:textId="77777777" w:rsidR="0067182D" w:rsidRDefault="0067182D" w:rsidP="00ED0853">
      <w:pPr>
        <w:spacing w:after="0" w:line="240" w:lineRule="auto"/>
      </w:pPr>
      <w:r>
        <w:separator/>
      </w:r>
    </w:p>
  </w:endnote>
  <w:endnote w:type="continuationSeparator" w:id="0">
    <w:p w14:paraId="14CC3D13" w14:textId="77777777" w:rsidR="0067182D" w:rsidRDefault="0067182D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B7DD7" w14:textId="77777777" w:rsidR="0067182D" w:rsidRDefault="0067182D" w:rsidP="00ED0853">
      <w:pPr>
        <w:spacing w:after="0" w:line="240" w:lineRule="auto"/>
      </w:pPr>
      <w:r>
        <w:separator/>
      </w:r>
    </w:p>
  </w:footnote>
  <w:footnote w:type="continuationSeparator" w:id="0">
    <w:p w14:paraId="5ECDB53D" w14:textId="77777777" w:rsidR="0067182D" w:rsidRDefault="0067182D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03FF0"/>
    <w:multiLevelType w:val="multilevel"/>
    <w:tmpl w:val="52B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76CB6"/>
    <w:multiLevelType w:val="multilevel"/>
    <w:tmpl w:val="A78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36B74"/>
    <w:multiLevelType w:val="multilevel"/>
    <w:tmpl w:val="2D7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F1817"/>
    <w:multiLevelType w:val="multilevel"/>
    <w:tmpl w:val="E53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51A5B"/>
    <w:multiLevelType w:val="multilevel"/>
    <w:tmpl w:val="9C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F3720"/>
    <w:multiLevelType w:val="multilevel"/>
    <w:tmpl w:val="FB5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B0FF9"/>
    <w:multiLevelType w:val="multilevel"/>
    <w:tmpl w:val="EF42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4"/>
  </w:num>
  <w:num w:numId="11" w16cid:durableId="1654335811">
    <w:abstractNumId w:val="12"/>
  </w:num>
  <w:num w:numId="12" w16cid:durableId="16781854">
    <w:abstractNumId w:val="15"/>
  </w:num>
  <w:num w:numId="13" w16cid:durableId="1067191612">
    <w:abstractNumId w:val="19"/>
  </w:num>
  <w:num w:numId="14" w16cid:durableId="1895121021">
    <w:abstractNumId w:val="16"/>
  </w:num>
  <w:num w:numId="15" w16cid:durableId="1989674585">
    <w:abstractNumId w:val="18"/>
  </w:num>
  <w:num w:numId="16" w16cid:durableId="2130736272">
    <w:abstractNumId w:val="11"/>
  </w:num>
  <w:num w:numId="17" w16cid:durableId="1644114080">
    <w:abstractNumId w:val="9"/>
  </w:num>
  <w:num w:numId="18" w16cid:durableId="311518851">
    <w:abstractNumId w:val="13"/>
  </w:num>
  <w:num w:numId="19" w16cid:durableId="2015111299">
    <w:abstractNumId w:val="10"/>
  </w:num>
  <w:num w:numId="20" w16cid:durableId="12614033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79"/>
    <w:rsid w:val="00034616"/>
    <w:rsid w:val="00040BC3"/>
    <w:rsid w:val="00050826"/>
    <w:rsid w:val="0006063C"/>
    <w:rsid w:val="000673FF"/>
    <w:rsid w:val="000759CD"/>
    <w:rsid w:val="00084633"/>
    <w:rsid w:val="000A40DA"/>
    <w:rsid w:val="000A6399"/>
    <w:rsid w:val="000C7FF9"/>
    <w:rsid w:val="000E05EE"/>
    <w:rsid w:val="000F7BEF"/>
    <w:rsid w:val="0010596B"/>
    <w:rsid w:val="0013158F"/>
    <w:rsid w:val="0015074B"/>
    <w:rsid w:val="00152B98"/>
    <w:rsid w:val="00181C34"/>
    <w:rsid w:val="0019515B"/>
    <w:rsid w:val="001B055E"/>
    <w:rsid w:val="001B40A4"/>
    <w:rsid w:val="001D0F8A"/>
    <w:rsid w:val="001E17DA"/>
    <w:rsid w:val="00203F89"/>
    <w:rsid w:val="0021089A"/>
    <w:rsid w:val="00214A85"/>
    <w:rsid w:val="00230C6E"/>
    <w:rsid w:val="00260279"/>
    <w:rsid w:val="00285962"/>
    <w:rsid w:val="00292B09"/>
    <w:rsid w:val="0029639D"/>
    <w:rsid w:val="002A12B2"/>
    <w:rsid w:val="002C1053"/>
    <w:rsid w:val="002D4D00"/>
    <w:rsid w:val="002D6877"/>
    <w:rsid w:val="002D7334"/>
    <w:rsid w:val="002E1AA3"/>
    <w:rsid w:val="002E2A95"/>
    <w:rsid w:val="002E2D1F"/>
    <w:rsid w:val="00310D4A"/>
    <w:rsid w:val="003133DF"/>
    <w:rsid w:val="00326F90"/>
    <w:rsid w:val="00341DF7"/>
    <w:rsid w:val="003600EC"/>
    <w:rsid w:val="00370861"/>
    <w:rsid w:val="003913B0"/>
    <w:rsid w:val="00393354"/>
    <w:rsid w:val="003A02C7"/>
    <w:rsid w:val="003A5E01"/>
    <w:rsid w:val="003A6CAC"/>
    <w:rsid w:val="003A6DE0"/>
    <w:rsid w:val="003E1737"/>
    <w:rsid w:val="003F1DB1"/>
    <w:rsid w:val="003F72D1"/>
    <w:rsid w:val="00403C29"/>
    <w:rsid w:val="0041740B"/>
    <w:rsid w:val="00430FAD"/>
    <w:rsid w:val="00433C35"/>
    <w:rsid w:val="004356A5"/>
    <w:rsid w:val="00436AC1"/>
    <w:rsid w:val="0044102B"/>
    <w:rsid w:val="0046348D"/>
    <w:rsid w:val="00464C8E"/>
    <w:rsid w:val="004850B4"/>
    <w:rsid w:val="004858D9"/>
    <w:rsid w:val="004974D6"/>
    <w:rsid w:val="004C0EB0"/>
    <w:rsid w:val="004C5FA9"/>
    <w:rsid w:val="004D25E4"/>
    <w:rsid w:val="004D3C16"/>
    <w:rsid w:val="004D5137"/>
    <w:rsid w:val="0050062F"/>
    <w:rsid w:val="005350B6"/>
    <w:rsid w:val="00543F5D"/>
    <w:rsid w:val="00563215"/>
    <w:rsid w:val="0056692D"/>
    <w:rsid w:val="005763FB"/>
    <w:rsid w:val="005765C5"/>
    <w:rsid w:val="005801DA"/>
    <w:rsid w:val="0059341C"/>
    <w:rsid w:val="005A0657"/>
    <w:rsid w:val="005C6203"/>
    <w:rsid w:val="005C79FF"/>
    <w:rsid w:val="005D1FC8"/>
    <w:rsid w:val="005F21C8"/>
    <w:rsid w:val="005F27E7"/>
    <w:rsid w:val="005F4DE5"/>
    <w:rsid w:val="005F53EE"/>
    <w:rsid w:val="005F6AE9"/>
    <w:rsid w:val="00602B59"/>
    <w:rsid w:val="00611269"/>
    <w:rsid w:val="006172EC"/>
    <w:rsid w:val="006247AF"/>
    <w:rsid w:val="00636EED"/>
    <w:rsid w:val="00641615"/>
    <w:rsid w:val="006645CA"/>
    <w:rsid w:val="0067182D"/>
    <w:rsid w:val="00696173"/>
    <w:rsid w:val="006A0674"/>
    <w:rsid w:val="006A2AF7"/>
    <w:rsid w:val="006C6504"/>
    <w:rsid w:val="006D11BB"/>
    <w:rsid w:val="006D1D67"/>
    <w:rsid w:val="006D7F9E"/>
    <w:rsid w:val="006E249D"/>
    <w:rsid w:val="006F7EE8"/>
    <w:rsid w:val="00704A63"/>
    <w:rsid w:val="00710344"/>
    <w:rsid w:val="00723524"/>
    <w:rsid w:val="00725909"/>
    <w:rsid w:val="007259B3"/>
    <w:rsid w:val="00777B1E"/>
    <w:rsid w:val="00786D4C"/>
    <w:rsid w:val="007916FC"/>
    <w:rsid w:val="007B1ED6"/>
    <w:rsid w:val="007B30BD"/>
    <w:rsid w:val="007B451A"/>
    <w:rsid w:val="007C06B9"/>
    <w:rsid w:val="007C0CEF"/>
    <w:rsid w:val="007C231C"/>
    <w:rsid w:val="007D6C9C"/>
    <w:rsid w:val="007D769C"/>
    <w:rsid w:val="008060AC"/>
    <w:rsid w:val="008335B4"/>
    <w:rsid w:val="00833D31"/>
    <w:rsid w:val="00853B8A"/>
    <w:rsid w:val="00855202"/>
    <w:rsid w:val="0087379B"/>
    <w:rsid w:val="008752C4"/>
    <w:rsid w:val="00880272"/>
    <w:rsid w:val="008856F8"/>
    <w:rsid w:val="008A1AF4"/>
    <w:rsid w:val="008A6C75"/>
    <w:rsid w:val="008C0120"/>
    <w:rsid w:val="008C153E"/>
    <w:rsid w:val="008C28FB"/>
    <w:rsid w:val="0091015D"/>
    <w:rsid w:val="00932091"/>
    <w:rsid w:val="009614FE"/>
    <w:rsid w:val="00976A73"/>
    <w:rsid w:val="00985177"/>
    <w:rsid w:val="009B5F27"/>
    <w:rsid w:val="009C544F"/>
    <w:rsid w:val="009D184D"/>
    <w:rsid w:val="009F01DC"/>
    <w:rsid w:val="009F376F"/>
    <w:rsid w:val="009F63DA"/>
    <w:rsid w:val="00A057CF"/>
    <w:rsid w:val="00A14CB4"/>
    <w:rsid w:val="00A15094"/>
    <w:rsid w:val="00A3069D"/>
    <w:rsid w:val="00A4098E"/>
    <w:rsid w:val="00A4508C"/>
    <w:rsid w:val="00A46F32"/>
    <w:rsid w:val="00A654DB"/>
    <w:rsid w:val="00A84FC7"/>
    <w:rsid w:val="00AA1D8D"/>
    <w:rsid w:val="00AA203C"/>
    <w:rsid w:val="00AB1388"/>
    <w:rsid w:val="00AC012F"/>
    <w:rsid w:val="00AC0C6A"/>
    <w:rsid w:val="00AD6826"/>
    <w:rsid w:val="00B37D13"/>
    <w:rsid w:val="00B452C1"/>
    <w:rsid w:val="00B47730"/>
    <w:rsid w:val="00B706C3"/>
    <w:rsid w:val="00B84362"/>
    <w:rsid w:val="00B9001F"/>
    <w:rsid w:val="00B924C3"/>
    <w:rsid w:val="00B939E8"/>
    <w:rsid w:val="00B94ECB"/>
    <w:rsid w:val="00BA7762"/>
    <w:rsid w:val="00BB58B0"/>
    <w:rsid w:val="00BC0958"/>
    <w:rsid w:val="00BD1B78"/>
    <w:rsid w:val="00BD78CB"/>
    <w:rsid w:val="00BE4472"/>
    <w:rsid w:val="00BE5E7C"/>
    <w:rsid w:val="00BF49AB"/>
    <w:rsid w:val="00C05301"/>
    <w:rsid w:val="00C12637"/>
    <w:rsid w:val="00C3211A"/>
    <w:rsid w:val="00C53257"/>
    <w:rsid w:val="00C541D5"/>
    <w:rsid w:val="00C57BCE"/>
    <w:rsid w:val="00C70E05"/>
    <w:rsid w:val="00C817E3"/>
    <w:rsid w:val="00C83D4C"/>
    <w:rsid w:val="00C850B8"/>
    <w:rsid w:val="00CA0360"/>
    <w:rsid w:val="00CB0664"/>
    <w:rsid w:val="00CB3DD2"/>
    <w:rsid w:val="00CE173F"/>
    <w:rsid w:val="00CF6561"/>
    <w:rsid w:val="00D0283C"/>
    <w:rsid w:val="00D11805"/>
    <w:rsid w:val="00D21D0E"/>
    <w:rsid w:val="00D328BD"/>
    <w:rsid w:val="00D47222"/>
    <w:rsid w:val="00D55BB7"/>
    <w:rsid w:val="00D72F50"/>
    <w:rsid w:val="00D80708"/>
    <w:rsid w:val="00D9046B"/>
    <w:rsid w:val="00D90F09"/>
    <w:rsid w:val="00DA616E"/>
    <w:rsid w:val="00DC7C8E"/>
    <w:rsid w:val="00DD3EE2"/>
    <w:rsid w:val="00E21B6E"/>
    <w:rsid w:val="00E45E81"/>
    <w:rsid w:val="00E47D3B"/>
    <w:rsid w:val="00E73460"/>
    <w:rsid w:val="00E8614B"/>
    <w:rsid w:val="00E940FE"/>
    <w:rsid w:val="00EA5375"/>
    <w:rsid w:val="00EA7ED3"/>
    <w:rsid w:val="00EB25C1"/>
    <w:rsid w:val="00EC118C"/>
    <w:rsid w:val="00ED0853"/>
    <w:rsid w:val="00ED1166"/>
    <w:rsid w:val="00EF1103"/>
    <w:rsid w:val="00EF5108"/>
    <w:rsid w:val="00F07B27"/>
    <w:rsid w:val="00F15A4E"/>
    <w:rsid w:val="00F16F45"/>
    <w:rsid w:val="00F33823"/>
    <w:rsid w:val="00F3389B"/>
    <w:rsid w:val="00F44673"/>
    <w:rsid w:val="00F663BF"/>
    <w:rsid w:val="00F930C4"/>
    <w:rsid w:val="00FA105D"/>
    <w:rsid w:val="00FC693F"/>
    <w:rsid w:val="00FD2802"/>
    <w:rsid w:val="00FE6D65"/>
    <w:rsid w:val="00FF1068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355</cp:revision>
  <dcterms:created xsi:type="dcterms:W3CDTF">2013-12-23T23:15:00Z</dcterms:created>
  <dcterms:modified xsi:type="dcterms:W3CDTF">2025-12-30T11:54:00Z</dcterms:modified>
  <cp:category/>
</cp:coreProperties>
</file>