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Report – April 9th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Punch In:</w:t>
      </w:r>
      <w:r w:rsidDel="00000000" w:rsidR="00000000" w:rsidRPr="00000000">
        <w:rPr>
          <w:rtl w:val="0"/>
        </w:rPr>
        <w:t xml:space="preserve"> 10:00 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Punch Out:</w:t>
      </w:r>
      <w:r w:rsidDel="00000000" w:rsidR="00000000" w:rsidRPr="00000000">
        <w:rPr>
          <w:rtl w:val="0"/>
        </w:rPr>
        <w:t xml:space="preserve"> 7:00 PM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Moodle Exercises (Python):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Completed and revised Python exercises on Moodle.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Strengthened foundational programming concepts and practiced problem-solving.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Workshop on Effective Communication Skills: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Participated in an interactive session focused on improving verbal and non-verbal communication.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Engaged in group activities and discussions to better understand key communication techniques.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One-on-One Session with Harjot Sir: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Discussed overall experience at Sunstone so far.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Received personalized feedback on teaching style and areas of improvement.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Gained valuable insights and suggestions for enhancing instructional methods.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  <w:br w:type="textWrapping"/>
      </w:r>
      <w:r w:rsidDel="00000000" w:rsidR="00000000" w:rsidRPr="00000000">
        <w:rPr>
          <w:rtl w:val="0"/>
        </w:rPr>
        <w:t xml:space="preserve"> The day was productive, involving technical skill development, soft skill enhancement, and reflective feedback. The one-on-one session provided clarity and direction for personal and professional growth.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