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</w:t>
      </w:r>
    </w:p>
    <w:p>
      <w:r>
        <w:rPr>
          <w:b/>
        </w:rPr>
        <w:t xml:space="preserve">Project Name: </w:t>
      </w:r>
      <w:r>
        <w:t>GuQuant Assignment</w:t>
        <w:br/>
      </w:r>
      <w:r>
        <w:rPr>
          <w:b/>
        </w:rPr>
        <w:t xml:space="preserve">Prepared By: </w:t>
      </w:r>
      <w:r>
        <w:t>Pallavi Baske</w:t>
        <w:br/>
      </w:r>
      <w:r>
        <w:rPr>
          <w:b/>
        </w:rPr>
        <w:t xml:space="preserve">Testing Type: </w:t>
      </w:r>
      <w:r>
        <w:t>Manual Testing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Bugs Reported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Critical Bugs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Overall Result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2"/>
      </w:pPr>
      <w:r>
        <w:t>Summary</w:t>
      </w:r>
    </w:p>
    <w:p>
      <w:r>
        <w:t>All planned manual test cases were executed successfully. The application behaved as expected for the tested scenarios. Reported issues were documented in the Bug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