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7B6A" w:rsidRPr="00F21132" w:rsidRDefault="00C42A1F" w:rsidP="00C81400">
      <w:pPr>
        <w:jc w:val="center"/>
        <w:rPr>
          <w:rFonts w:cstheme="minorHAnsi"/>
          <w:b/>
          <w:bCs/>
          <w:sz w:val="24"/>
          <w:szCs w:val="24"/>
          <w:lang w:val="en-US"/>
        </w:rPr>
      </w:pPr>
      <w:r w:rsidRPr="00F21132">
        <w:rPr>
          <w:rFonts w:cstheme="minorHAnsi"/>
          <w:b/>
          <w:bCs/>
          <w:sz w:val="24"/>
          <w:szCs w:val="24"/>
          <w:lang w:val="en-US"/>
        </w:rPr>
        <w:t>Credit Card Status Report</w:t>
      </w:r>
    </w:p>
    <w:p w:rsidR="005F4900" w:rsidRDefault="005F4900" w:rsidP="00075E61">
      <w:pPr>
        <w:spacing w:line="240" w:lineRule="auto"/>
        <w:rPr>
          <w:rFonts w:cstheme="minorHAnsi"/>
          <w:sz w:val="24"/>
          <w:szCs w:val="24"/>
        </w:rPr>
      </w:pPr>
      <w:r w:rsidRPr="00F21132">
        <w:rPr>
          <w:rFonts w:cstheme="minorHAnsi"/>
          <w:sz w:val="24"/>
          <w:szCs w:val="24"/>
        </w:rPr>
        <w:t xml:space="preserve">Developed an end-to-end </w:t>
      </w:r>
      <w:r w:rsidRPr="00F21132">
        <w:rPr>
          <w:rStyle w:val="Strong"/>
          <w:rFonts w:cstheme="minorHAnsi"/>
          <w:sz w:val="24"/>
          <w:szCs w:val="24"/>
        </w:rPr>
        <w:t>Credit Card Customer &amp; Transaction Analytics Dashboard</w:t>
      </w:r>
      <w:r w:rsidRPr="00F21132">
        <w:rPr>
          <w:rFonts w:cstheme="minorHAnsi"/>
          <w:sz w:val="24"/>
          <w:szCs w:val="24"/>
        </w:rPr>
        <w:t xml:space="preserve"> in </w:t>
      </w:r>
      <w:r w:rsidRPr="00F21132">
        <w:rPr>
          <w:rStyle w:val="Strong"/>
          <w:rFonts w:cstheme="minorHAnsi"/>
          <w:sz w:val="24"/>
          <w:szCs w:val="24"/>
        </w:rPr>
        <w:t>Power BI</w:t>
      </w:r>
      <w:r w:rsidRPr="00F21132">
        <w:rPr>
          <w:rFonts w:cstheme="minorHAnsi"/>
          <w:sz w:val="24"/>
          <w:szCs w:val="24"/>
        </w:rPr>
        <w:t>, integrating customer and transaction datasets to provide actionable business insights.</w:t>
      </w:r>
    </w:p>
    <w:p w:rsidR="000D71C1" w:rsidRPr="00B6597E" w:rsidRDefault="000D71C1" w:rsidP="00075E61">
      <w:pPr>
        <w:spacing w:line="240" w:lineRule="auto"/>
        <w:rPr>
          <w:rFonts w:cstheme="minorHAnsi"/>
          <w:sz w:val="24"/>
          <w:szCs w:val="24"/>
        </w:rPr>
      </w:pPr>
      <w:r w:rsidRPr="00B6597E">
        <w:rPr>
          <w:rFonts w:cstheme="minorHAnsi"/>
          <w:sz w:val="24"/>
          <w:szCs w:val="24"/>
        </w:rPr>
        <w:t xml:space="preserve">Tools Used: </w:t>
      </w:r>
      <w:r w:rsidRPr="00B6597E">
        <w:rPr>
          <w:rFonts w:cstheme="minorHAnsi"/>
          <w:b/>
          <w:bCs/>
          <w:sz w:val="24"/>
          <w:szCs w:val="24"/>
        </w:rPr>
        <w:t xml:space="preserve">Power BI, DAX, Power Query, Data Modeling, Data Visualization, Business Intelligence, </w:t>
      </w:r>
      <w:proofErr w:type="gramStart"/>
      <w:r w:rsidRPr="00B6597E">
        <w:rPr>
          <w:rFonts w:cstheme="minorHAnsi"/>
          <w:b/>
          <w:bCs/>
          <w:sz w:val="24"/>
          <w:szCs w:val="24"/>
        </w:rPr>
        <w:t>Customer</w:t>
      </w:r>
      <w:proofErr w:type="gramEnd"/>
      <w:r w:rsidRPr="00B6597E">
        <w:rPr>
          <w:rFonts w:cstheme="minorHAnsi"/>
          <w:b/>
          <w:bCs/>
          <w:sz w:val="24"/>
          <w:szCs w:val="24"/>
        </w:rPr>
        <w:t xml:space="preserve"> Analytics</w:t>
      </w:r>
      <w:r w:rsidR="00B6597E">
        <w:rPr>
          <w:rFonts w:cstheme="minorHAnsi"/>
          <w:b/>
          <w:bCs/>
          <w:sz w:val="24"/>
          <w:szCs w:val="24"/>
        </w:rPr>
        <w:t>.</w:t>
      </w:r>
    </w:p>
    <w:p w:rsidR="009F236F" w:rsidRPr="00F21132" w:rsidRDefault="009F236F" w:rsidP="009F236F">
      <w:pPr>
        <w:spacing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Project Approach</w:t>
      </w:r>
      <w:r w:rsidR="00EF70EC"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:</w:t>
      </w:r>
    </w:p>
    <w:p w:rsidR="003F410A" w:rsidRPr="00FD38F3" w:rsidRDefault="003F410A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Built and optimized the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ETL pipeline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using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Power Query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including data cleansing, transformation, data type standardization, and data modeling. </w:t>
      </w:r>
    </w:p>
    <w:p w:rsidR="003F410A" w:rsidRPr="00FD38F3" w:rsidRDefault="003F410A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Designed a star-schema data model by joining customer and transaction tables using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Client_Num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improving reporting efficiency and data accuracy. </w:t>
      </w:r>
    </w:p>
    <w:p w:rsidR="003F410A" w:rsidRPr="00FD38F3" w:rsidRDefault="003F410A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Created advanced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DAX measures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for Revenue, Profit, Transaction Frequency, At-Risk Revenue, Week-over-Week (WoW) Growth, Customer Satisfaction, and High-Income Customer Analysis. </w:t>
      </w:r>
    </w:p>
    <w:p w:rsidR="003F410A" w:rsidRPr="00FD38F3" w:rsidRDefault="003F410A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Developed calculated columns for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customer segmentation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based on Age Group and Income Group to support targeted business analysis. </w:t>
      </w:r>
    </w:p>
    <w:p w:rsidR="003F410A" w:rsidRPr="00FD38F3" w:rsidRDefault="003F410A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Designed interactive dashboards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Credit Card Transaction Report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and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Credit Card Customer </w:t>
      </w:r>
      <w:r w:rsidR="00C148C0"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 xml:space="preserve">Report 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with dynamic slicers, drill-through functionality, and page navigation to enhance user-driven analysis. </w:t>
      </w:r>
    </w:p>
    <w:p w:rsidR="005C6E3F" w:rsidRPr="00F21132" w:rsidRDefault="0043511B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21132">
        <w:rPr>
          <w:rFonts w:eastAsia="Times New Roman" w:cstheme="minorHAnsi"/>
          <w:sz w:val="24"/>
          <w:szCs w:val="24"/>
          <w:lang w:eastAsia="en-IN" w:bidi="mr-IN"/>
        </w:rPr>
        <w:t>Analysed</w:t>
      </w:r>
      <w:r w:rsidR="003F410A" w:rsidRPr="00F21132">
        <w:rPr>
          <w:rFonts w:eastAsia="Times New Roman" w:cstheme="minorHAnsi"/>
          <w:sz w:val="24"/>
          <w:szCs w:val="24"/>
          <w:lang w:eastAsia="en-IN" w:bidi="mr-IN"/>
        </w:rPr>
        <w:t xml:space="preserve"> over </w:t>
      </w:r>
      <w:r w:rsidR="003F410A"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10,000+ customer records</w:t>
      </w:r>
      <w:r w:rsidR="003F410A" w:rsidRPr="00F21132">
        <w:rPr>
          <w:rFonts w:eastAsia="Times New Roman" w:cstheme="minorHAnsi"/>
          <w:sz w:val="24"/>
          <w:szCs w:val="24"/>
          <w:lang w:eastAsia="en-IN" w:bidi="mr-IN"/>
        </w:rPr>
        <w:t xml:space="preserve"> to identify revenue-driving customer segments, spending behavior patterns, and delinquency risks.</w:t>
      </w:r>
    </w:p>
    <w:p w:rsidR="00543DB7" w:rsidRPr="00FD38F3" w:rsidRDefault="00543DB7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Identified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₹3M+ At-Risk Revenue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and high-risk customer segments through revolving balance and utilization ratio analysis. </w:t>
      </w:r>
    </w:p>
    <w:p w:rsidR="00543DB7" w:rsidRPr="00FD38F3" w:rsidRDefault="00543DB7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Performed customer profitability and acquisition analysis, highlighting opportunities to improve card activation rates and marketing effectiveness. </w:t>
      </w:r>
    </w:p>
    <w:p w:rsidR="00543DB7" w:rsidRPr="00FD38F3" w:rsidRDefault="00543DB7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Generated business recommendations that supported customer retention, revenue growth, risk monitoring, and targeted marketing strategies. </w:t>
      </w:r>
    </w:p>
    <w:p w:rsidR="00543DB7" w:rsidRPr="00F21132" w:rsidRDefault="00543DB7" w:rsidP="00FD38F3">
      <w:pPr>
        <w:pStyle w:val="ListParagraph"/>
        <w:numPr>
          <w:ilvl w:val="0"/>
          <w:numId w:val="41"/>
        </w:numPr>
        <w:spacing w:after="0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21132">
        <w:rPr>
          <w:rFonts w:eastAsia="Times New Roman" w:cstheme="minorHAnsi"/>
          <w:sz w:val="24"/>
          <w:szCs w:val="24"/>
          <w:lang w:eastAsia="en-IN" w:bidi="mr-IN"/>
        </w:rPr>
        <w:t>Resolved data quality issues involving regional date formats using Power Query locale settings, ensuring accurate weekly trend reporting.</w:t>
      </w:r>
    </w:p>
    <w:p w:rsidR="00C148C0" w:rsidRPr="00F21132" w:rsidRDefault="00C148C0" w:rsidP="003F410A">
      <w:pPr>
        <w:pStyle w:val="ListParagraph"/>
        <w:spacing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</w:p>
    <w:p w:rsidR="00F17838" w:rsidRPr="00F17838" w:rsidRDefault="00F17838" w:rsidP="00F1783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b/>
          <w:bCs/>
          <w:sz w:val="24"/>
          <w:szCs w:val="24"/>
          <w:lang w:eastAsia="en-IN" w:bidi="mr-IN"/>
        </w:rPr>
        <w:t>Key Insights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Bill payment transactions emerged as the largest contributor to overall credit card revenue.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Blue Card customers generated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83.49% of total revenue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making them the most valuable customer segment.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Swipe transactions accounted for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66.93% of total transaction volume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indicating strong preference for traditional payment methods.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Revenue exhibited seasonal peaks during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January, April, July, October, and December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with July generating the highest revenue of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₹5.65M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Week 53 recorded the highest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WoW Revenue Growth of 28.8%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indicating a potential promotional or seasonal impact.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Identified high-risk customer segments with elevated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credit utilization ratios and revolving balances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particularly among delinquent Gold Card customers.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lastRenderedPageBreak/>
        <w:t xml:space="preserve">At-Risk Revenue </w:t>
      </w:r>
      <w:r w:rsidR="00F21132" w:rsidRPr="00FD38F3">
        <w:rPr>
          <w:rFonts w:eastAsia="Times New Roman" w:cstheme="minorHAnsi"/>
          <w:sz w:val="24"/>
          <w:szCs w:val="24"/>
          <w:lang w:eastAsia="en-IN" w:bidi="mr-IN"/>
        </w:rPr>
        <w:t>totalled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approximately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₹3M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, highlighting potential exposure to future defaults.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Customers aged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46+ contributed 55.28%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of total revenue, making them the most profitable age segment.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Low-income customers generated a significant share of revenue despite lower earning capacity, indicating strong engagement with credit products.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Analysis revealed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568 delinquent Blue Card customers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with substantial revolving balances requiring closer monitoring.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Female customers represented the majority of the customer base, accounting for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58% of total customers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. </w:t>
      </w:r>
    </w:p>
    <w:p w:rsidR="00F17838" w:rsidRPr="00FD38F3" w:rsidRDefault="00F17838" w:rsidP="00FD38F3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Nearly </w:t>
      </w:r>
      <w:r w:rsidRPr="00FD38F3">
        <w:rPr>
          <w:rFonts w:eastAsia="Times New Roman" w:cstheme="minorHAnsi"/>
          <w:b/>
          <w:bCs/>
          <w:sz w:val="24"/>
          <w:szCs w:val="24"/>
          <w:lang w:eastAsia="en-IN" w:bidi="mr-IN"/>
        </w:rPr>
        <w:t>74.3% of customer acquisition spending</w:t>
      </w:r>
      <w:r w:rsidRPr="00FD38F3">
        <w:rPr>
          <w:rFonts w:eastAsia="Times New Roman" w:cstheme="minorHAnsi"/>
          <w:sz w:val="24"/>
          <w:szCs w:val="24"/>
          <w:lang w:eastAsia="en-IN" w:bidi="mr-IN"/>
        </w:rPr>
        <w:t xml:space="preserve"> was associated with customers who did not activate their cards within 30 days. </w:t>
      </w:r>
    </w:p>
    <w:p w:rsidR="00F17838" w:rsidRPr="00F17838" w:rsidRDefault="00F17838" w:rsidP="00F1783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b/>
          <w:bCs/>
          <w:sz w:val="24"/>
          <w:szCs w:val="24"/>
          <w:lang w:eastAsia="en-IN" w:bidi="mr-IN"/>
        </w:rPr>
        <w:t>Recommendations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Strengthen retention and loyalty programs for high-value Blue Card customers to sustain revenue growth.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Conduct root-cause analysis on revenue spikes and dips to identify successful campaigns and improve future planning.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Implement proactive monitoring and early-warning systems for customers with high utilization ratios and delinquent accounts.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Prioritize recovery strategies for the </w:t>
      </w:r>
      <w:r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₹3M At-Risk Revenue</w:t>
      </w: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 portfolio to reduce potential credit losses.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Develop targeted marketing campaigns aimed at increasing engagement among customers aged </w:t>
      </w:r>
      <w:r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26–35</w:t>
      </w: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, a relatively underperforming segment.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Introduce tailored offers and premium benefits to attract higher-spending customers from the high-income group.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Improve customer onboarding and follow-up processes to increase card activation rates within the first 30 days.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Launch personalized payment reminders and financial wellness programs for customers exhibiting delinquency risk.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Promote digital payment methods to diversify transaction channels and reduce dependency on swipe transactions. </w:t>
      </w:r>
    </w:p>
    <w:p w:rsidR="00F17838" w:rsidRPr="00F17838" w:rsidRDefault="00F17838" w:rsidP="00FD38F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sz w:val="24"/>
          <w:szCs w:val="24"/>
          <w:lang w:eastAsia="en-IN" w:bidi="mr-IN"/>
        </w:rPr>
        <w:t xml:space="preserve">Leverage customer segmentation insights to design more effective cross-selling and upselling strategies across card categories and customer demographics. </w:t>
      </w:r>
    </w:p>
    <w:p w:rsidR="00F17838" w:rsidRPr="00F17838" w:rsidRDefault="00F17838" w:rsidP="00F17838">
      <w:pPr>
        <w:pBdr>
          <w:top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sz w:val="24"/>
          <w:szCs w:val="24"/>
          <w:lang w:eastAsia="en-IN" w:bidi="mr-IN"/>
        </w:rPr>
      </w:pPr>
      <w:r w:rsidRPr="00F17838">
        <w:rPr>
          <w:rFonts w:eastAsia="Times New Roman" w:cstheme="minorHAnsi"/>
          <w:vanish/>
          <w:sz w:val="24"/>
          <w:szCs w:val="24"/>
          <w:lang w:eastAsia="en-IN" w:bidi="mr-IN"/>
        </w:rPr>
        <w:t>Bottom of Form</w:t>
      </w:r>
    </w:p>
    <w:p w:rsidR="006954E2" w:rsidRPr="00F21132" w:rsidRDefault="006954E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sz w:val="24"/>
          <w:szCs w:val="24"/>
          <w:lang w:eastAsia="en-IN" w:bidi="mr-IN"/>
        </w:rPr>
      </w:pPr>
    </w:p>
    <w:p w:rsidR="006954E2" w:rsidRPr="00F21132" w:rsidRDefault="006954E2" w:rsidP="00654367">
      <w:pPr>
        <w:pStyle w:val="ListParagraph"/>
        <w:spacing w:before="480" w:after="0" w:line="240" w:lineRule="auto"/>
        <w:ind w:left="0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F21132">
        <w:rPr>
          <w:rFonts w:eastAsia="Times New Roman" w:cstheme="minorHAnsi"/>
          <w:b/>
          <w:bCs/>
          <w:sz w:val="24"/>
          <w:szCs w:val="24"/>
          <w:lang w:eastAsia="en-IN" w:bidi="mr-IN"/>
        </w:rPr>
        <w:t>Challenge:</w:t>
      </w:r>
    </w:p>
    <w:p w:rsidR="006954E2" w:rsidRPr="00F21132" w:rsidRDefault="006954E2" w:rsidP="006954E2">
      <w:pPr>
        <w:rPr>
          <w:rFonts w:cstheme="minorHAnsi"/>
          <w:sz w:val="24"/>
          <w:szCs w:val="24"/>
          <w:lang w:val="en-US"/>
        </w:rPr>
      </w:pPr>
      <w:r w:rsidRPr="00F21132">
        <w:rPr>
          <w:rFonts w:cstheme="minorHAnsi"/>
          <w:sz w:val="24"/>
          <w:szCs w:val="24"/>
          <w:lang w:val="en-US"/>
        </w:rPr>
        <w:t>Date parse error appeared in CreditCard table as Week_start_date column had date according to regional setting of United States i.e. MM-DD-YYYY but power bi had regional settings for India.</w:t>
      </w:r>
    </w:p>
    <w:p w:rsidR="006954E2" w:rsidRPr="00F21132" w:rsidRDefault="006954E2" w:rsidP="006954E2">
      <w:pPr>
        <w:rPr>
          <w:rFonts w:cstheme="minorHAnsi"/>
          <w:sz w:val="24"/>
          <w:szCs w:val="24"/>
          <w:lang w:val="en-US"/>
        </w:rPr>
      </w:pPr>
      <w:r w:rsidRPr="00F21132">
        <w:rPr>
          <w:rFonts w:cstheme="minorHAnsi"/>
          <w:b/>
          <w:bCs/>
          <w:sz w:val="24"/>
          <w:szCs w:val="24"/>
          <w:lang w:val="en-US"/>
        </w:rPr>
        <w:t>Solution</w:t>
      </w:r>
      <w:r w:rsidRPr="00F21132">
        <w:rPr>
          <w:rFonts w:cstheme="minorHAnsi"/>
          <w:sz w:val="24"/>
          <w:szCs w:val="24"/>
          <w:lang w:val="en-US"/>
        </w:rPr>
        <w:t xml:space="preserve">: In power query right clicked week_start_date column and </w:t>
      </w:r>
    </w:p>
    <w:p w:rsidR="006954E2" w:rsidRPr="00F21132" w:rsidRDefault="0043511B" w:rsidP="006954E2">
      <w:pPr>
        <w:rPr>
          <w:rFonts w:cstheme="minorHAnsi"/>
          <w:sz w:val="24"/>
          <w:szCs w:val="24"/>
          <w:lang w:val="en-US"/>
        </w:rPr>
      </w:pPr>
      <w:r w:rsidRPr="00F21132">
        <w:rPr>
          <w:rFonts w:cstheme="minorHAnsi"/>
          <w:sz w:val="24"/>
          <w:szCs w:val="24"/>
          <w:lang w:val="en-US"/>
        </w:rPr>
        <w:t>Clicked</w:t>
      </w:r>
      <w:r w:rsidR="006954E2" w:rsidRPr="00F21132">
        <w:rPr>
          <w:rFonts w:cstheme="minorHAnsi"/>
          <w:sz w:val="24"/>
          <w:szCs w:val="24"/>
          <w:lang w:val="en-US"/>
        </w:rPr>
        <w:t xml:space="preserve"> change type – using locale - </w:t>
      </w:r>
    </w:p>
    <w:p w:rsidR="006954E2" w:rsidRPr="00F21132" w:rsidRDefault="006954E2" w:rsidP="006954E2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21132">
        <w:rPr>
          <w:rFonts w:cstheme="minorHAnsi"/>
          <w:sz w:val="24"/>
          <w:szCs w:val="24"/>
          <w:lang w:val="en-US"/>
        </w:rPr>
        <w:t xml:space="preserve">Data type: Date </w:t>
      </w:r>
    </w:p>
    <w:p w:rsidR="006954E2" w:rsidRPr="00F21132" w:rsidRDefault="0043511B" w:rsidP="00433888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 w:bidi="mr-IN"/>
        </w:rPr>
      </w:pPr>
      <w:r w:rsidRPr="00F21132">
        <w:rPr>
          <w:rFonts w:cstheme="minorHAnsi"/>
          <w:sz w:val="24"/>
          <w:szCs w:val="24"/>
          <w:lang w:val="en-US"/>
        </w:rPr>
        <w:t>Locale</w:t>
      </w:r>
      <w:r w:rsidR="006954E2" w:rsidRPr="00F21132">
        <w:rPr>
          <w:rFonts w:cstheme="minorHAnsi"/>
          <w:sz w:val="24"/>
          <w:szCs w:val="24"/>
          <w:lang w:val="en-US"/>
        </w:rPr>
        <w:t xml:space="preserve">: English (United </w:t>
      </w:r>
      <w:r w:rsidRPr="00F21132">
        <w:rPr>
          <w:rFonts w:cstheme="minorHAnsi"/>
          <w:sz w:val="24"/>
          <w:szCs w:val="24"/>
          <w:lang w:val="en-US"/>
        </w:rPr>
        <w:t>States</w:t>
      </w:r>
      <w:r w:rsidR="006954E2" w:rsidRPr="00F21132">
        <w:rPr>
          <w:rFonts w:cstheme="minorHAnsi"/>
          <w:sz w:val="24"/>
          <w:szCs w:val="24"/>
          <w:lang w:val="en-US"/>
        </w:rPr>
        <w:t>).</w:t>
      </w:r>
      <w:bookmarkStart w:id="0" w:name="_GoBack"/>
      <w:bookmarkEnd w:id="0"/>
    </w:p>
    <w:sectPr w:rsidR="006954E2" w:rsidRPr="00F21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A044E6"/>
    <w:multiLevelType w:val="multilevel"/>
    <w:tmpl w:val="E82C9BB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169DF"/>
    <w:multiLevelType w:val="multilevel"/>
    <w:tmpl w:val="DCB2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75A68"/>
    <w:multiLevelType w:val="multilevel"/>
    <w:tmpl w:val="2CBE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B1948"/>
    <w:multiLevelType w:val="hybridMultilevel"/>
    <w:tmpl w:val="1378312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1C61CB"/>
    <w:multiLevelType w:val="multilevel"/>
    <w:tmpl w:val="E82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F7217"/>
    <w:multiLevelType w:val="multilevel"/>
    <w:tmpl w:val="63BC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D438D"/>
    <w:multiLevelType w:val="hybridMultilevel"/>
    <w:tmpl w:val="92D6BC6C"/>
    <w:lvl w:ilvl="0" w:tplc="B194FEF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D70142"/>
    <w:multiLevelType w:val="hybridMultilevel"/>
    <w:tmpl w:val="74986B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EF62B8"/>
    <w:multiLevelType w:val="hybridMultilevel"/>
    <w:tmpl w:val="DBE6813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9A148D4"/>
    <w:multiLevelType w:val="hybridMultilevel"/>
    <w:tmpl w:val="5122F3D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DC221CF"/>
    <w:multiLevelType w:val="multilevel"/>
    <w:tmpl w:val="53C6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2232F3"/>
    <w:multiLevelType w:val="multilevel"/>
    <w:tmpl w:val="A418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F44E4E"/>
    <w:multiLevelType w:val="multilevel"/>
    <w:tmpl w:val="AC4E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F87FD0"/>
    <w:multiLevelType w:val="multilevel"/>
    <w:tmpl w:val="2B2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FE0412"/>
    <w:multiLevelType w:val="multilevel"/>
    <w:tmpl w:val="ABE865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5125C"/>
    <w:multiLevelType w:val="hybridMultilevel"/>
    <w:tmpl w:val="F208D26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013945"/>
    <w:multiLevelType w:val="hybridMultilevel"/>
    <w:tmpl w:val="74820F0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215A66"/>
    <w:multiLevelType w:val="hybridMultilevel"/>
    <w:tmpl w:val="6E10D09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B40FD8"/>
    <w:multiLevelType w:val="hybridMultilevel"/>
    <w:tmpl w:val="F1E0A21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0067010"/>
    <w:multiLevelType w:val="hybridMultilevel"/>
    <w:tmpl w:val="C4AA47E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4187E60"/>
    <w:multiLevelType w:val="hybridMultilevel"/>
    <w:tmpl w:val="15B2B0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C01EE9"/>
    <w:multiLevelType w:val="hybridMultilevel"/>
    <w:tmpl w:val="24AE89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C61F55"/>
    <w:multiLevelType w:val="multilevel"/>
    <w:tmpl w:val="5C10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678D7"/>
    <w:multiLevelType w:val="hybridMultilevel"/>
    <w:tmpl w:val="5298EA5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8974E4"/>
    <w:multiLevelType w:val="hybridMultilevel"/>
    <w:tmpl w:val="04BA8D06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DB2ED5"/>
    <w:multiLevelType w:val="multilevel"/>
    <w:tmpl w:val="A4B0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952CC4"/>
    <w:multiLevelType w:val="hybridMultilevel"/>
    <w:tmpl w:val="4BEE37D6"/>
    <w:lvl w:ilvl="0" w:tplc="02945BA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EE651B"/>
    <w:multiLevelType w:val="multilevel"/>
    <w:tmpl w:val="F114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2B2E85"/>
    <w:multiLevelType w:val="multilevel"/>
    <w:tmpl w:val="CC0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E4307"/>
    <w:multiLevelType w:val="multilevel"/>
    <w:tmpl w:val="5A9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C6378C"/>
    <w:multiLevelType w:val="hybridMultilevel"/>
    <w:tmpl w:val="79C266AC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BDB31DE"/>
    <w:multiLevelType w:val="multilevel"/>
    <w:tmpl w:val="9A66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9150BD"/>
    <w:multiLevelType w:val="hybridMultilevel"/>
    <w:tmpl w:val="C7E2A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644BF"/>
    <w:multiLevelType w:val="hybridMultilevel"/>
    <w:tmpl w:val="33F83312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01A7F7A"/>
    <w:multiLevelType w:val="hybridMultilevel"/>
    <w:tmpl w:val="7AF0CD2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5F47EB8"/>
    <w:multiLevelType w:val="multilevel"/>
    <w:tmpl w:val="7D0EF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B817BA"/>
    <w:multiLevelType w:val="multilevel"/>
    <w:tmpl w:val="EF30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CF398A"/>
    <w:multiLevelType w:val="hybridMultilevel"/>
    <w:tmpl w:val="3A704330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EC006BB"/>
    <w:multiLevelType w:val="hybridMultilevel"/>
    <w:tmpl w:val="B622C15E"/>
    <w:lvl w:ilvl="0" w:tplc="B194FEFC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01512E3"/>
    <w:multiLevelType w:val="multilevel"/>
    <w:tmpl w:val="860E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284AAE"/>
    <w:multiLevelType w:val="multilevel"/>
    <w:tmpl w:val="7732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5710E3"/>
    <w:multiLevelType w:val="multilevel"/>
    <w:tmpl w:val="F750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67427C"/>
    <w:multiLevelType w:val="multilevel"/>
    <w:tmpl w:val="B4BC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227018"/>
    <w:multiLevelType w:val="multilevel"/>
    <w:tmpl w:val="2DCC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F10C36"/>
    <w:multiLevelType w:val="hybridMultilevel"/>
    <w:tmpl w:val="3236CCB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8"/>
  </w:num>
  <w:num w:numId="3">
    <w:abstractNumId w:val="13"/>
  </w:num>
  <w:num w:numId="4">
    <w:abstractNumId w:val="22"/>
  </w:num>
  <w:num w:numId="5">
    <w:abstractNumId w:val="41"/>
  </w:num>
  <w:num w:numId="6">
    <w:abstractNumId w:val="5"/>
  </w:num>
  <w:num w:numId="7">
    <w:abstractNumId w:val="4"/>
  </w:num>
  <w:num w:numId="8">
    <w:abstractNumId w:val="12"/>
  </w:num>
  <w:num w:numId="9">
    <w:abstractNumId w:val="10"/>
  </w:num>
  <w:num w:numId="10">
    <w:abstractNumId w:val="39"/>
  </w:num>
  <w:num w:numId="11">
    <w:abstractNumId w:val="29"/>
  </w:num>
  <w:num w:numId="12">
    <w:abstractNumId w:val="2"/>
  </w:num>
  <w:num w:numId="13">
    <w:abstractNumId w:val="43"/>
  </w:num>
  <w:num w:numId="14">
    <w:abstractNumId w:val="25"/>
  </w:num>
  <w:num w:numId="15">
    <w:abstractNumId w:val="36"/>
  </w:num>
  <w:num w:numId="16">
    <w:abstractNumId w:val="27"/>
  </w:num>
  <w:num w:numId="17">
    <w:abstractNumId w:val="11"/>
  </w:num>
  <w:num w:numId="18">
    <w:abstractNumId w:val="1"/>
  </w:num>
  <w:num w:numId="19">
    <w:abstractNumId w:val="31"/>
  </w:num>
  <w:num w:numId="20">
    <w:abstractNumId w:val="40"/>
  </w:num>
  <w:num w:numId="21">
    <w:abstractNumId w:val="26"/>
  </w:num>
  <w:num w:numId="22">
    <w:abstractNumId w:val="32"/>
  </w:num>
  <w:num w:numId="23">
    <w:abstractNumId w:val="15"/>
  </w:num>
  <w:num w:numId="24">
    <w:abstractNumId w:val="20"/>
  </w:num>
  <w:num w:numId="25">
    <w:abstractNumId w:val="21"/>
  </w:num>
  <w:num w:numId="26">
    <w:abstractNumId w:val="9"/>
  </w:num>
  <w:num w:numId="27">
    <w:abstractNumId w:val="23"/>
  </w:num>
  <w:num w:numId="28">
    <w:abstractNumId w:val="7"/>
  </w:num>
  <w:num w:numId="29">
    <w:abstractNumId w:val="19"/>
  </w:num>
  <w:num w:numId="30">
    <w:abstractNumId w:val="17"/>
  </w:num>
  <w:num w:numId="31">
    <w:abstractNumId w:val="34"/>
  </w:num>
  <w:num w:numId="32">
    <w:abstractNumId w:val="44"/>
  </w:num>
  <w:num w:numId="33">
    <w:abstractNumId w:val="18"/>
  </w:num>
  <w:num w:numId="34">
    <w:abstractNumId w:val="16"/>
  </w:num>
  <w:num w:numId="35">
    <w:abstractNumId w:val="37"/>
  </w:num>
  <w:num w:numId="36">
    <w:abstractNumId w:val="24"/>
  </w:num>
  <w:num w:numId="37">
    <w:abstractNumId w:val="33"/>
  </w:num>
  <w:num w:numId="38">
    <w:abstractNumId w:val="30"/>
  </w:num>
  <w:num w:numId="39">
    <w:abstractNumId w:val="35"/>
  </w:num>
  <w:num w:numId="40">
    <w:abstractNumId w:val="42"/>
  </w:num>
  <w:num w:numId="41">
    <w:abstractNumId w:val="3"/>
  </w:num>
  <w:num w:numId="42">
    <w:abstractNumId w:val="6"/>
  </w:num>
  <w:num w:numId="43">
    <w:abstractNumId w:val="38"/>
  </w:num>
  <w:num w:numId="44">
    <w:abstractNumId w:val="8"/>
  </w:num>
  <w:num w:numId="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D58"/>
    <w:rsid w:val="000259E5"/>
    <w:rsid w:val="000512B5"/>
    <w:rsid w:val="00063FE1"/>
    <w:rsid w:val="00075E61"/>
    <w:rsid w:val="000772BD"/>
    <w:rsid w:val="000C0A68"/>
    <w:rsid w:val="000D71C1"/>
    <w:rsid w:val="0010619D"/>
    <w:rsid w:val="00142BC9"/>
    <w:rsid w:val="00174620"/>
    <w:rsid w:val="00177C49"/>
    <w:rsid w:val="00187E53"/>
    <w:rsid w:val="00191829"/>
    <w:rsid w:val="001C60E3"/>
    <w:rsid w:val="00221F53"/>
    <w:rsid w:val="00223DD9"/>
    <w:rsid w:val="002311C4"/>
    <w:rsid w:val="002337E4"/>
    <w:rsid w:val="00233A0B"/>
    <w:rsid w:val="00234CBB"/>
    <w:rsid w:val="002573A6"/>
    <w:rsid w:val="002741DD"/>
    <w:rsid w:val="00284F20"/>
    <w:rsid w:val="00296ECD"/>
    <w:rsid w:val="002A0853"/>
    <w:rsid w:val="002C7DDC"/>
    <w:rsid w:val="002D6B46"/>
    <w:rsid w:val="00305154"/>
    <w:rsid w:val="00306AD0"/>
    <w:rsid w:val="003A5EBF"/>
    <w:rsid w:val="003F2530"/>
    <w:rsid w:val="003F410A"/>
    <w:rsid w:val="004110EC"/>
    <w:rsid w:val="00413C9D"/>
    <w:rsid w:val="0041730F"/>
    <w:rsid w:val="00430EBA"/>
    <w:rsid w:val="00433888"/>
    <w:rsid w:val="0043511B"/>
    <w:rsid w:val="00451039"/>
    <w:rsid w:val="00455FEB"/>
    <w:rsid w:val="004802AD"/>
    <w:rsid w:val="004D13E4"/>
    <w:rsid w:val="004E62F5"/>
    <w:rsid w:val="00532EB9"/>
    <w:rsid w:val="00533489"/>
    <w:rsid w:val="00543DB7"/>
    <w:rsid w:val="00547C88"/>
    <w:rsid w:val="00566A28"/>
    <w:rsid w:val="00573CAE"/>
    <w:rsid w:val="00581B68"/>
    <w:rsid w:val="00585B17"/>
    <w:rsid w:val="005B52DF"/>
    <w:rsid w:val="005C6E3F"/>
    <w:rsid w:val="005F4900"/>
    <w:rsid w:val="00616028"/>
    <w:rsid w:val="00622825"/>
    <w:rsid w:val="00626FE0"/>
    <w:rsid w:val="00654367"/>
    <w:rsid w:val="00664144"/>
    <w:rsid w:val="006811B0"/>
    <w:rsid w:val="00692DFA"/>
    <w:rsid w:val="006954E2"/>
    <w:rsid w:val="006B77CE"/>
    <w:rsid w:val="006E53AB"/>
    <w:rsid w:val="00701C58"/>
    <w:rsid w:val="007305AE"/>
    <w:rsid w:val="00734686"/>
    <w:rsid w:val="0074501B"/>
    <w:rsid w:val="00745E01"/>
    <w:rsid w:val="00761B76"/>
    <w:rsid w:val="007A1A20"/>
    <w:rsid w:val="007A423F"/>
    <w:rsid w:val="007B5D37"/>
    <w:rsid w:val="007F26B1"/>
    <w:rsid w:val="007F35A7"/>
    <w:rsid w:val="007F3B1E"/>
    <w:rsid w:val="00830A18"/>
    <w:rsid w:val="00867D58"/>
    <w:rsid w:val="00886B4C"/>
    <w:rsid w:val="008C58EB"/>
    <w:rsid w:val="008D1F63"/>
    <w:rsid w:val="008D73E5"/>
    <w:rsid w:val="008E36FA"/>
    <w:rsid w:val="008E7770"/>
    <w:rsid w:val="008F3EB2"/>
    <w:rsid w:val="009434E9"/>
    <w:rsid w:val="00984DBB"/>
    <w:rsid w:val="00985B37"/>
    <w:rsid w:val="009A2F31"/>
    <w:rsid w:val="009D0102"/>
    <w:rsid w:val="009D0C1C"/>
    <w:rsid w:val="009E6CC8"/>
    <w:rsid w:val="009F236F"/>
    <w:rsid w:val="009F756C"/>
    <w:rsid w:val="00A23BCE"/>
    <w:rsid w:val="00A4041B"/>
    <w:rsid w:val="00A62DB2"/>
    <w:rsid w:val="00AA379C"/>
    <w:rsid w:val="00AD0A03"/>
    <w:rsid w:val="00B1016A"/>
    <w:rsid w:val="00B10222"/>
    <w:rsid w:val="00B47726"/>
    <w:rsid w:val="00B64B2F"/>
    <w:rsid w:val="00B6597E"/>
    <w:rsid w:val="00B77C8F"/>
    <w:rsid w:val="00B92E16"/>
    <w:rsid w:val="00B97723"/>
    <w:rsid w:val="00BE2F12"/>
    <w:rsid w:val="00BF5DBA"/>
    <w:rsid w:val="00C06F7E"/>
    <w:rsid w:val="00C148C0"/>
    <w:rsid w:val="00C25125"/>
    <w:rsid w:val="00C3516A"/>
    <w:rsid w:val="00C42A1F"/>
    <w:rsid w:val="00C55842"/>
    <w:rsid w:val="00C6087B"/>
    <w:rsid w:val="00C81400"/>
    <w:rsid w:val="00C867B1"/>
    <w:rsid w:val="00C87ADB"/>
    <w:rsid w:val="00CA7018"/>
    <w:rsid w:val="00CB70FE"/>
    <w:rsid w:val="00CC3A6E"/>
    <w:rsid w:val="00CF2A97"/>
    <w:rsid w:val="00D07EFF"/>
    <w:rsid w:val="00D13826"/>
    <w:rsid w:val="00D4532B"/>
    <w:rsid w:val="00D52043"/>
    <w:rsid w:val="00D56424"/>
    <w:rsid w:val="00D57B6A"/>
    <w:rsid w:val="00D7188F"/>
    <w:rsid w:val="00DF1BF3"/>
    <w:rsid w:val="00E20345"/>
    <w:rsid w:val="00E21DFE"/>
    <w:rsid w:val="00E6118C"/>
    <w:rsid w:val="00E75FB7"/>
    <w:rsid w:val="00EA542F"/>
    <w:rsid w:val="00EB281B"/>
    <w:rsid w:val="00ED6273"/>
    <w:rsid w:val="00EF70EC"/>
    <w:rsid w:val="00F12092"/>
    <w:rsid w:val="00F17838"/>
    <w:rsid w:val="00F21132"/>
    <w:rsid w:val="00FB0BEB"/>
    <w:rsid w:val="00FB6B8D"/>
    <w:rsid w:val="00FD38F3"/>
    <w:rsid w:val="00FE1C2C"/>
    <w:rsid w:val="00FE5EAD"/>
    <w:rsid w:val="00FE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90A007-F785-4D49-93CB-552CD79A9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178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075E61"/>
    <w:rPr>
      <w:b/>
      <w:bCs/>
    </w:rPr>
  </w:style>
  <w:style w:type="character" w:customStyle="1" w:styleId="t286pc">
    <w:name w:val="t286pc"/>
    <w:basedOn w:val="DefaultParagraphFont"/>
    <w:rsid w:val="009F236F"/>
  </w:style>
  <w:style w:type="character" w:styleId="HTMLCode">
    <w:name w:val="HTML Code"/>
    <w:basedOn w:val="DefaultParagraphFont"/>
    <w:uiPriority w:val="99"/>
    <w:semiHidden/>
    <w:unhideWhenUsed/>
    <w:rsid w:val="009F23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3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36F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undefined">
    <w:name w:val="undefined"/>
    <w:basedOn w:val="DefaultParagraphFont"/>
    <w:rsid w:val="009F236F"/>
  </w:style>
  <w:style w:type="character" w:styleId="Emphasis">
    <w:name w:val="Emphasis"/>
    <w:basedOn w:val="DefaultParagraphFont"/>
    <w:uiPriority w:val="20"/>
    <w:qFormat/>
    <w:rsid w:val="009F236F"/>
    <w:rPr>
      <w:i/>
      <w:iCs/>
    </w:rPr>
  </w:style>
  <w:style w:type="paragraph" w:styleId="ListParagraph">
    <w:name w:val="List Paragraph"/>
    <w:basedOn w:val="Normal"/>
    <w:uiPriority w:val="34"/>
    <w:qFormat/>
    <w:rsid w:val="00984DB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F17838"/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paragraph" w:styleId="NormalWeb">
    <w:name w:val="Normal (Web)"/>
    <w:basedOn w:val="Normal"/>
    <w:uiPriority w:val="99"/>
    <w:semiHidden/>
    <w:unhideWhenUsed/>
    <w:rsid w:val="00F178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1783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17838"/>
    <w:rPr>
      <w:rFonts w:ascii="Arial" w:eastAsia="Times New Roman" w:hAnsi="Arial" w:cs="Arial"/>
      <w:vanish/>
      <w:sz w:val="16"/>
      <w:szCs w:val="14"/>
      <w:lang w:eastAsia="en-IN" w:bidi="mr-IN"/>
    </w:rPr>
  </w:style>
  <w:style w:type="paragraph" w:customStyle="1" w:styleId="placeholder">
    <w:name w:val="placeholder"/>
    <w:basedOn w:val="Normal"/>
    <w:rsid w:val="00F178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1783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17838"/>
    <w:rPr>
      <w:rFonts w:ascii="Arial" w:eastAsia="Times New Roman" w:hAnsi="Arial" w:cs="Arial"/>
      <w:vanish/>
      <w:sz w:val="16"/>
      <w:szCs w:val="14"/>
      <w:lang w:eastAsia="en-IN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05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6099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985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65669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79611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642697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849182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22801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825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16790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322835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317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659424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15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09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F0F2F5"/>
                            <w:right w:val="none" w:sz="0" w:space="0" w:color="auto"/>
                          </w:divBdr>
                          <w:divsChild>
                            <w:div w:id="54645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553272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1556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5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450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5768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0615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1653120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78133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9022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507184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56077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98537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14757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21571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00279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73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94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F0F2F5"/>
                            <w:right w:val="none" w:sz="0" w:space="0" w:color="auto"/>
                          </w:divBdr>
                          <w:divsChild>
                            <w:div w:id="32397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625902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30625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03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4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6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0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329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5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03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8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1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856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12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157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2870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11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720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109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50077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470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353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20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6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594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1606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5769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029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926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87330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37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6283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808160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3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482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235</cp:revision>
  <dcterms:created xsi:type="dcterms:W3CDTF">2026-06-06T12:04:00Z</dcterms:created>
  <dcterms:modified xsi:type="dcterms:W3CDTF">2026-06-09T07:10:00Z</dcterms:modified>
</cp:coreProperties>
</file>