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00" w:after="100" w:line="280" w:lineRule="auto"/>
      </w:pPr>
      <w:r>
        <w:rPr>
          <w:rFonts w:ascii="Calibri" w:hAnsi="Calibri"/>
          <w:b/>
          <w:color w:val="1F3864"/>
          <w:sz w:val="48"/>
        </w:rPr>
        <w:t>Multi-Org Login BDD</w:t>
      </w:r>
    </w:p>
    <w:p>
      <w:pPr>
        <w:jc w:val="center"/>
        <w:spacing w:before="0" w:after="300" w:line="280" w:lineRule="auto"/>
      </w:pPr>
      <w:r>
        <w:rPr>
          <w:rFonts w:ascii="Calibri" w:hAnsi="Calibri"/>
          <w:color w:val="2E5395"/>
          <w:sz w:val="30"/>
        </w:rPr>
        <w:t>Code Validation &amp; Missing Changes</w:t>
      </w:r>
    </w:p>
    <w:p>
      <w:pPr>
        <w:spacing w:before="0" w:after="60" w:line="280" w:lineRule="auto"/>
      </w:pPr>
      <w:r>
        <w:rPr>
          <w:rFonts w:ascii="Calibri" w:hAnsi="Calibri"/>
          <w:b/>
          <w:sz w:val="20"/>
        </w:rPr>
        <w:t xml:space="preserve">Validates: </w:t>
      </w:r>
      <w:r>
        <w:rPr>
          <w:rFonts w:ascii="Calibri" w:hAnsi="Calibri"/>
          <w:sz w:val="20"/>
        </w:rPr>
        <w:t>Multi-Org-Login-and-switch-profile-Business-Design-Document.pdf (business design document)</w:t>
      </w:r>
    </w:p>
    <w:p>
      <w:pPr>
        <w:spacing w:before="0" w:after="60" w:line="280" w:lineRule="auto"/>
      </w:pPr>
      <w:r>
        <w:rPr>
          <w:rFonts w:ascii="Calibri" w:hAnsi="Calibri"/>
          <w:b/>
          <w:sz w:val="20"/>
        </w:rPr>
        <w:t xml:space="preserve">Companions: </w:t>
      </w:r>
      <w:r>
        <w:rPr>
          <w:rFonts w:ascii="Calibri" w:hAnsi="Calibri"/>
          <w:sz w:val="20"/>
        </w:rPr>
        <w:t>MULTI-ORG-LOGIN-CURRENT-AND-TARGET.md (full technical analysis), SWITCH-ORG-CHANGE-SUMMARY.md</w:t>
      </w:r>
    </w:p>
    <w:p>
      <w:pPr>
        <w:spacing w:before="0" w:after="60" w:line="280" w:lineRule="auto"/>
      </w:pPr>
      <w:r>
        <w:rPr>
          <w:rFonts w:ascii="Calibri" w:hAnsi="Calibri"/>
          <w:b/>
          <w:sz w:val="20"/>
        </w:rPr>
        <w:t xml:space="preserve">Validated against: </w:t>
      </w:r>
      <w:r>
        <w:rPr>
          <w:rFonts w:ascii="Calibri" w:hAnsi="Calibri"/>
          <w:sz w:val="20"/>
        </w:rPr>
        <w:t>branch feature/blob-implementation, 2026-09-08</w:t>
      </w:r>
    </w:p>
    <w:p>
      <w:pPr>
        <w:spacing w:before="0" w:after="60" w:line="280" w:lineRule="auto"/>
      </w:pPr>
      <w:r>
        <w:rPr>
          <w:rFonts w:ascii="Calibri" w:hAnsi="Calibri"/>
          <w:b/>
          <w:sz w:val="20"/>
        </w:rPr>
        <w:t xml:space="preserve">Purpose: </w:t>
      </w:r>
      <w:r>
        <w:rPr>
          <w:rFonts w:ascii="Calibri" w:hAnsi="Calibri"/>
          <w:sz w:val="20"/>
        </w:rPr>
        <w:t>(1) confirm every current-state and target-state claim in the BDD against the code, (2) record the changes the BDD does not yet cover, so they can be added to it before development starts.</w:t>
      </w:r>
    </w:p>
    <w:p>
      <w:pPr>
        <w:spacing w:before="0" w:after="60" w:line="280" w:lineRule="auto"/>
      </w:pPr>
    </w:p>
    <w:p>
      <w:pPr>
        <w:spacing w:before="0" w:after="200" w:line="280" w:lineRule="auto"/>
      </w:pPr>
      <w:r>
        <w:rPr>
          <w:rFonts w:ascii="Calibri" w:hAnsi="Calibri"/>
          <w:b/>
          <w:sz w:val="20"/>
        </w:rPr>
        <w:t xml:space="preserve">Verdict legend:  </w:t>
      </w:r>
      <w:r>
        <w:rPr>
          <w:rFonts w:ascii="Calibri" w:hAnsi="Calibri"/>
          <w:b/>
          <w:color w:val="1E7B34"/>
          <w:sz w:val="20"/>
        </w:rPr>
        <w:t>OK</w:t>
      </w:r>
      <w:r>
        <w:rPr>
          <w:rFonts w:ascii="Calibri" w:hAnsi="Calibri"/>
          <w:b w:val="0"/>
          <w:color w:val="444444"/>
          <w:sz w:val="20"/>
        </w:rPr>
        <w:t xml:space="preserve"> = BDD matches the code   ·   </w:t>
      </w:r>
      <w:r>
        <w:rPr>
          <w:rFonts w:ascii="Calibri" w:hAnsi="Calibri"/>
          <w:b/>
          <w:color w:val="9C6500"/>
          <w:sz w:val="20"/>
        </w:rPr>
        <w:t>PARTLY</w:t>
      </w:r>
      <w:r>
        <w:rPr>
          <w:rFonts w:ascii="Calibri" w:hAnsi="Calibri"/>
          <w:b w:val="0"/>
          <w:color w:val="444444"/>
          <w:sz w:val="20"/>
        </w:rPr>
        <w:t xml:space="preserve"> = true but incomplete   ·   </w:t>
      </w:r>
      <w:r>
        <w:rPr>
          <w:rFonts w:ascii="Calibri" w:hAnsi="Calibri"/>
          <w:b/>
          <w:color w:val="B00020"/>
          <w:sz w:val="20"/>
        </w:rPr>
        <w:t>WRONG</w:t>
      </w:r>
      <w:r>
        <w:rPr>
          <w:rFonts w:ascii="Calibri" w:hAnsi="Calibri"/>
          <w:b w:val="0"/>
          <w:color w:val="444444"/>
          <w:sz w:val="20"/>
        </w:rPr>
        <w:t xml:space="preserve"> = contradicted by the code or internally inconsistent</w:t>
      </w:r>
    </w:p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1. Design Decision — One BFF Endpoint, Not Two</w:t>
      </w:r>
    </w:p>
    <w:p>
      <w:pPr>
        <w:spacing w:before="0" w:after="140" w:line="280" w:lineRule="auto"/>
      </w:pPr>
      <w:r>
        <w:rPr>
          <w:rFonts w:ascii="Calibri" w:hAnsi="Calibri"/>
          <w:b w:val="0"/>
          <w:i w:val="0"/>
          <w:sz w:val="21"/>
        </w:rPr>
        <w:t>Decided: the BFF keeps one context endpoint, GET/POST /api/auth/resolve-context. The separate POST /api/auth/select-context API route is retired; its behaviour moves onto resolve-context as the POST method. The /select-context page (role/organization picker UI) stays — only the API route is merged.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2600"/>
        <w:gridCol w:w="4400"/>
      </w:tblGrid>
      <w:tr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4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GET /api/auth/resolve-context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Login-time resolution (called by the callback route)</w:t>
            </w:r>
          </w:p>
        </w:tc>
        <w:tc>
          <w:tcPr>
            <w:tcW w:type="dxa" w:w="4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Fetch GET /api/v1/me/contexts → store availableContexts → apply the default-organization rule (R4) and the default-role rule → set activeContext → redirect to /dashboard, /select-context?step=…, or /no-organization</w:t>
            </w:r>
          </w:p>
        </w:tc>
      </w:tr>
      <w:tr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POST /api/auth/resolve-context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Every explicit choice or switch — first pick at login, organization switch, role switch</w:t>
            </w:r>
          </w:p>
        </w:tc>
        <w:tc>
          <w:tcPr>
            <w:tcW w:type="dxa" w:w="4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Body { organizationId, role? } → always re-fetch /me/contexts → validate (organizationId, role) together → default role to PARTICIPANT when the person holds it → replace activeContext wholesale → sendLoginDetails → return { success, redirect: "/dashboard", activeContext }</w:t>
            </w:r>
          </w:p>
        </w:tc>
      </w:tr>
    </w:tbl>
    <w:p>
      <w:pPr>
        <w:spacing w:before="0" w:after="80" w:line="280" w:lineRule="auto"/>
      </w:pPr>
    </w:p>
    <w:p>
      <w:pPr>
        <w:spacing w:before="0" w:after="140" w:line="280" w:lineRule="auto"/>
      </w:pPr>
      <w:r>
        <w:rPr>
          <w:rFonts w:ascii="Calibri" w:hAnsi="Calibri"/>
          <w:b/>
          <w:i w:val="0"/>
          <w:sz w:val="21"/>
        </w:rPr>
        <w:t>Consequences to carry into the BDD:</w:t>
      </w:r>
    </w:p>
    <w:p>
      <w:pPr>
        <w:pStyle w:val="ListBullet"/>
        <w:spacing w:before="0" w:after="70" w:line="260" w:lineRule="auto"/>
      </w:pPr>
      <w:r>
        <w:rPr>
          <w:rFonts w:ascii="Calibri" w:hAnsi="Calibri"/>
          <w:sz w:val="21"/>
        </w:rPr>
        <w:t>The BDD section titled “POST /api/auth/select-context (frontend) or GET /api/v1/me/contexts (backend)” must be renamed to POST /api/auth/resolve-context. The response shape stays exactly as the BDD documents it — only the route name changes, so the front-end contract in the BDD remains valid.</w:t>
      </w:r>
    </w:p>
    <w:p>
      <w:pPr>
        <w:pStyle w:val="ListBullet2"/>
        <w:spacing w:before="0" w:after="70" w:line="260" w:lineRule="auto"/>
      </w:pPr>
      <w:r>
        <w:rPr>
          <w:rFonts w:ascii="Calibri" w:hAnsi="Calibri"/>
          <w:sz w:val="21"/>
        </w:rPr>
        <w:t>The client-controlled verify flag disappears: verification is unconditional on POST. This also closes the fail-open hole in §4.2 below.</w:t>
      </w:r>
    </w:p>
    <w:p>
      <w:pPr>
        <w:pStyle w:val="ListBullet2"/>
        <w:spacing w:before="0" w:after="70" w:line="260" w:lineRule="auto"/>
      </w:pPr>
      <w:r>
        <w:rPr>
          <w:rFonts w:ascii="Calibri" w:hAnsi="Calibri"/>
          <w:sz w:val="21"/>
        </w:rPr>
        <w:t>The request body changes from { sfContactId, role, verify? } to { organizationId, role? } — the caller names the organization, and the BFF resolves that organization’s Salesforce Contact from availableContexts. The browser never picks an sfContactId again.</w:t>
      </w:r>
    </w:p>
    <w:p>
      <w:pPr>
        <w:pStyle w:val="ListBullet2"/>
        <w:spacing w:before="0" w:after="70" w:line="260" w:lineRule="auto"/>
      </w:pPr>
      <w:r>
        <w:rPr>
          <w:rFonts w:ascii="Calibri" w:hAnsi="Calibri"/>
          <w:sz w:val="21"/>
        </w:rPr>
        <w:t>Callers to migrate: app/select-context/page.tsx:60, app/components/layout/Navbar.tsx:142, and the new organization list in AccountMenu. Files to delete: app/api/auth/select-context/route.ts and app/api/auth/select-context/route.test.ts (its cases move to the resolve-context test file).</w:t>
      </w:r>
    </w:p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2. Part A (Current State) — Validation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50"/>
        <w:gridCol w:w="3050"/>
        <w:gridCol w:w="1000"/>
        <w:gridCol w:w="4700"/>
      </w:tblGrid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BDD Claim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A1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entra_login_name is unique — only one login record per email today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libs/models/alembic/versions/0001_initial_platform_schema.py:265-271 (idx_entra_login_name, unique=True)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A2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sf_contact_id is NOT NULL, one contact per login row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0001_initial_platform_schema.py:196-201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A3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user_role_map_t has no organization column; PK is (user_id, role_id)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0001_initial_platform_schema.py:411-425; libs/models/platform/rbac_models.py:144-159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A4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role_t is a catalog with role name + reserved flag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PARTLY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Table exists (0001:149-181), but it has no scope column, which REQUEST-CONTEXT-CONTRACT.md §6.4 requires as the organization-scoped vs participant-scoped discriminator. Not mentioned anywhere in the BDD → see §4.3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A5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Organization is derived contacts.account_id → organizations.salesforce_id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apps/backend-api/app/repositories/context_repository.py:76-84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A6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Multi-org is handled by duplicating the user_login_t row per organization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Confirmed as the only way the current query can return several contexts; A1 shows the migrations forbid it, so this works only on hand-modified databases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A7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Login flow steps 1–5, including “more than one organization → always a picker”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app/api/auth/resolve-context/route.ts:106-138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A8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BFF attaches 4 headers: Authorization, X-Organization-Id, X-SF-Contact-Id, X-Active-Role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PARTLY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contract defines six inputs — header 5 is X-Actor-SF-Contact-Id (REQUEST-CONTEXT-CONTRACT.md:66, §6.5) and X-Request-Id is the sixth. The proxy sends 4 and additionally forwards X-Impersonate-Org, which the contract says to drop (lib/apiProxy.ts:79-89, contract line 285)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A9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backend revalidates email + contact + role before returning org data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app/core/dependencies.py:310-350 (get_resolved_identity) — validates (email, contact) → user_id, then the role against user_role_map_t; organization is not part of the tuple, exactly as the BDD says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A10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There is no database-level row security today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No CREATE POLICY / ROW LEVEL SECURITY in migration 0001. Note the GUCs are written — as app.current_organization_id / app.current_sf_contact_id (libs/database/session.py:143-149), while the contract names them app.organization_id / app.sf_contact_id (contract §7) → naming mismatch, missing from the BDD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A11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Role switch is a navbar quick action; sensitive org-level roles are re-verified first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WRONG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code intends this but the re-verification never fires — see §4.1 (role-name mismatch). lib/navbar-constants.ts:13-17 keys are participant / benefits_admin / plan_sponsor; the database seeds PARTICIPANT, Internal-System-Admin, User-Admin, Operations-Viewer (0002_seed_portal_roles.py:126)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A12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Organization switch does not re-issue a token, only session state changes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select-context/route.ts:139-154 mutates session.activeContext only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A13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Sample GET /api/auth/session response</w:t>
            </w:r>
          </w:p>
        </w:tc>
        <w:tc>
          <w:tcPr>
            <w:tcW w:type="dxa" w:w="1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7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app/api/auth/session/route.ts:36-43 returns exactly authenticated, user, issuerType, activeContext, availableContexts</w:t>
            </w:r>
          </w:p>
        </w:tc>
      </w:tr>
    </w:tbl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3. Part B (Target State) — Validation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50"/>
        <w:gridCol w:w="3050"/>
        <w:gridCol w:w="1400"/>
        <w:gridCol w:w="4300"/>
      </w:tblGrid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BDD Claim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New table user_login_sf_contact_map_t + user_role_map_t.account_id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OK as a plan — 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Migrations stop at 0003; there is no 0004, and no UserLoginSfContactMap model. Option B is blocked exactly as the BDD states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B2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“No new endpoint needed — switching is a session/BFF operation”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Confirmed: no backend read path needs switch logic. With §1 the BFF surface actually shrinks by one route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B3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GET /api/v1/me/contexts must join via the map table and group roles per organization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OK — 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context_repository.py:56-70: role_agg groups by user_id only, so every organization would show the same role list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B4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get_resolved_identity must revalidate email + contact + organization + role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OK — 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dependencies.py:310-350 still validates the 3-tuple; rbac_repository.get_roles_for_user(user_id) takes no account_id (rbac_repository.py:35-47)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B5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get_sf_contact_id breaks on multi-org and must become per-organization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PARTLY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True (user_login_repository.py:14-19, scalar_one_or_none() → MultipleResultsFound), but the BDD only names the save path. The whole /login-details router resolves the contact from the email alone and ignores X-SF-Contact-Id: GET and PUT both (app/api/v1/user_login.py:17-36). So even after the exception is fixed, login counters and retirement_date would be read/written against an arbitrary organization’s row → see §4.4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B6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“Other organization-scoped reads only need one update: use the new mapping table”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PARTLY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True but unquantified. Exact sites: bank_details_repository.py:103,127, category_repository.py:194, greeting_repository.py:120, user_repository.py:81,131,135, program_query_helper.py:56, context_repository.py:73,80 — plus operations-backend-api: context_repository.py:65,72, user_repository.py:82. Both apps must land in the same PR (CLAUDE.md shared-libs rule)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B7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Front end: selection action accepts an organization (+ optional role), always re-verifies, auto-picks a single role, replaces the context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select-context/route.ts:42-46 accepts { sfContactId, role, verify? } only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B8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Account menu gets an inline organization list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AccountMenu.tsx:214-232 is still a &lt;Link href="/select-context?step=org"&gt;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B9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After a switch, always send the user to the dashboard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Navbar.tsx:160 does window.location.href = pathname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B10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Auto-select the organization marked isDefault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resolve-context/route.ts:106 still branches on contexts.length === 1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B11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Session shape gains latestProgramEffectiveDate + isDefault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Not built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lib/session.ts:44-50. Also SessionUser (session.ts:62-66) has no sfContactId, which header 5 (X-Actor-SF-Contact-Id) needs → §4.3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B12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Recommended: full page reload after switching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E5F5E9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OK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Navbar.tsx:160 already does a full reload; only the target URL is wrong (B9)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B13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Default role = Participant when held at the target organization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Needs a decision first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canonical spelling is PARTICIPANT (0002_seed_portal_roles.py:72,106,126). Both front-end fallbacks hardcode lowercase "participant" (resolve-context/route.ts:116, select-context/page.tsx:90), which no user_role_map_t row will ever match → guaranteed 403 loop. See §4.1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B14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 target response sample (nested availableContext[] with roles:[{roleId, roleName}])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WRONG / internally inconsistent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Contradicts the BDD’s own “response shape stays exactly the same”, contradicts the front-end type (AvailableContext.availableRoles: string[], session.ts:49) and the current backend response (context_repository.py:100-108), and it drops latestProgramEffectiveDate / isDefault which the BDD says every context carries. Pick one shape — recommendation: keep today’s flat array and only add the two new fields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B15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Section heading “POST /api/auth/select-context (frontend) or GET /api/v1/me/contexts (backend)”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BE4E4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B00020"/>
                <w:sz w:val="19"/>
              </w:rPr>
              <w:t>WRONG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These are two different operations — a session write and a pre-context read. Merging them in one section is what makes B14 ambiguous. Split into two sections (and rename the write one per §1)</w:t>
            </w:r>
          </w:p>
        </w:tc>
      </w:tr>
      <w:tr>
        <w:tc>
          <w:tcPr>
            <w:tcW w:type="dxa" w:w="6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B16</w:t>
            </w:r>
          </w:p>
        </w:tc>
        <w:tc>
          <w:tcPr>
            <w:tcW w:type="dxa" w:w="305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“Internal User and Workforce access remain unchanged”</w:t>
            </w:r>
          </w:p>
        </w:tc>
        <w:tc>
          <w:tcPr>
            <w:tcW w:type="dxa" w:w="1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FF3D6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9C6500"/>
                <w:sz w:val="19"/>
              </w:rPr>
              <w:t>PARTLY</w:t>
            </w:r>
          </w:p>
        </w:tc>
        <w:tc>
          <w:tcPr>
            <w:tcW w:type="dxa" w:w="4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Today Internal-System-Admin is returned inside a participant’s availableRoles (BDD’s own sample proves it) and the UI special-cases the string (AccountMenu.tsx:70). Once roles are org-scoped, an explicit rule is needed for internal/platform roles — this is what role_t.scope is for (A4)</w:t>
            </w:r>
          </w:p>
        </w:tc>
      </w:tr>
    </w:tbl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4. Missing Changes — To Be Added to the BDD</w:t>
      </w:r>
    </w:p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4.1 Role Naming Is Not Canonical (Blocker, No Migration Needed)</w:t>
      </w:r>
    </w:p>
    <w:p>
      <w:pPr>
        <w:spacing w:before="0" w:after="140" w:line="280" w:lineRule="auto"/>
      </w:pPr>
      <w:r>
        <w:rPr>
          <w:rFonts w:ascii="Calibri" w:hAnsi="Calibri"/>
          <w:b w:val="0"/>
          <w:i w:val="0"/>
          <w:sz w:val="21"/>
        </w:rPr>
        <w:t>The database seeds PARTICIPANT, Internal-System-Admin, User-Admin, Operations-Viewer (0002_seed_portal_roles.py:126). The portal was written against a different, lowercase snake_case vocabulary: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600"/>
        <w:gridCol w:w="3800"/>
      </w:tblGrid>
      <w:tr>
        <w:tc>
          <w:tcPr>
            <w:tcW w:type="dxa" w:w="3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Place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 Used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Effect Today</w:t>
            </w:r>
          </w:p>
        </w:tc>
      </w:tr>
      <w:tr>
        <w:tc>
          <w:tcPr>
            <w:tcW w:type="dxa" w:w="30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lib/navbar-constants.ts:13-17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participant, benefits_admin, plan_sponsor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getRoleMeta("PARTICIPANT") misses → label shows the raw role name, isOrgLevel is always false</w:t>
            </w:r>
          </w:p>
        </w:tc>
      </w:tr>
      <w:tr>
        <w:tc>
          <w:tcPr>
            <w:tcW w:type="dxa" w:w="3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select-context/page.tsx:29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ORG_LEVEL_ROLES = {benefits_admin, plan_sponsor}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verify is never true for any real role → the “sensitive roles are re-verified” rule (A11) does not exist in practice</w:t>
            </w:r>
          </w:p>
        </w:tc>
      </w:tr>
      <w:tr>
        <w:tc>
          <w:tcPr>
            <w:tcW w:type="dxa" w:w="30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Navbar.tsx:141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getRoleMeta(role).isOrgLevel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Same — always false</w:t>
            </w:r>
          </w:p>
        </w:tc>
      </w:tr>
      <w:tr>
        <w:tc>
          <w:tcPr>
            <w:tcW w:type="dxa" w:w="3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resolve-context/route.ts:116, select-context/page.tsx:90</w:t>
            </w:r>
          </w:p>
        </w:tc>
        <w:tc>
          <w:tcPr>
            <w:tcW w:type="dxa" w:w="2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onsolas" w:hAnsi="Consolas"/>
                <w:b w:val="0"/>
                <w:sz w:val="19"/>
              </w:rPr>
              <w:t>fallback "participant"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Writes a role into the session that user_role_map_t cannot confirm → every subsequent request 403s (ACTIVE_ROLE_REVOKED)</w:t>
            </w:r>
          </w:p>
        </w:tc>
      </w:tr>
    </w:tbl>
    <w:p>
      <w:pPr>
        <w:spacing w:before="0" w:after="80" w:line="280" w:lineRule="auto"/>
      </w:pPr>
    </w:p>
    <w:p>
      <w:pPr>
        <w:spacing w:before="0" w:after="140" w:line="280" w:lineRule="auto"/>
      </w:pPr>
      <w:r>
        <w:rPr>
          <w:rFonts w:ascii="Calibri" w:hAnsi="Calibri"/>
          <w:b w:val="0"/>
          <w:i w:val="0"/>
          <w:sz w:val="21"/>
        </w:rPr>
        <w:t>Also: benefits_admin / plan_sponsor — the two roles the BDD builds its verification rule on — are not seeded at all. The BDD must state which role names exist, their exact spelling, and which are organization-scoped. Decisions needed: canonical casing (recommend the DB spelling PARTICIPANT end-to-end), and whether Benefits-Admin / Plan-Sponsor are new roles to seed in a migration.</w:t>
      </w:r>
    </w:p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4.2 Security Behaviours the BDD Does Not Specify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3800"/>
        <w:gridCol w:w="2400"/>
        <w:gridCol w:w="2800"/>
      </w:tblGrid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Missing Rule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S1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Fail-closed on verification failure. Today, if /me/contexts errors during a verified switch, the code falls back to the cached list and allows the switch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 revoked role still passes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select-context/route.ts:100-107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S2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Verification must not be client-controlled. verify arrives in the request body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 caller can skip re-verification by omitting the flag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select-context/route.ts:83 — resolved by §1 (always verify on POST)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S3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 outage ≠ “no organization.” A failed /me/contexts call yields contexts = [] and the user lands on /no-organization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Users are told they belong to no organization during an outage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resolve-context/route.ts:80-97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S4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Contexts with zero roles must be excluded from availableContexts (or shown disabled)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role_agg is an outer join, so a context with no roles is returned today, is selectable, and then 403s on every request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context_repository.py:88-91, resolve-context/route.ts:109-117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S5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What the user sees when revalidation fails mid-session — the BDD asks this question on page 7 but does not answer it. The contract already defines the responses (ACTIVE_ROLE_REVOKED, OPERATING_CONTEXT_REVOKED, contract §11.3); what is missing is the BFF recovery flow: on those responses apiProxy must re-resolve contexts, reconcile activeContext, and redirect to the picker or dashboard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Today the browser just gets a raw 403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lib/apiProxy.ts (no handling), contract line 285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S6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Context switching is not audited. No structured audit record of who switched to which organization/role and when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Switching is a security-relevant event</w:t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select-context/route.ts:146 (only a console.log)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S7</w:t>
            </w:r>
          </w:p>
        </w:tc>
        <w:tc>
          <w:tcPr>
            <w:tcW w:type="dxa" w:w="3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Token leakage in logs must be removed before this ships: console.log("session", session) prints the access token on every proxied request, plus the debug logs added to both auth routes</w:t>
            </w:r>
          </w:p>
        </w:tc>
        <w:tc>
          <w:tcPr>
            <w:tcW w:type="dxa" w:w="24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8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lib/apiProxy.ts:52, resolve-context/route.ts:70,78, select-context/route.ts:93,114</w:t>
            </w:r>
          </w:p>
        </w:tc>
      </w:tr>
    </w:tbl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4.3 Contract Items the BDD Omits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6100"/>
        <w:gridCol w:w="2900"/>
      </w:tblGrid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Missing Change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C1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Header 5 X-Actor-SF-Contact-Id must be sent by the BFF, and SessionUser must carry sfContactId for it. The BDD’s header table lists only 4 of the 6 contract inputs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lib/apiProxy.ts:79-89, lib/session.ts:62-66, contract §6.5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C2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Drop the X-Impersonate-Org passthrough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lib/apiProxy.ts:86-89, contract line 285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C3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GUC names must match the contract — app.current_organization_id → app.organization_id, app.current_sf_contact_id → app.sf_contact_id (and the diagnostic endpoint that reads them)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libs/database/session.py:143-149, apps/backend-api/app/api/v1/me.py:145-152, contract §7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C4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role_t.scope column — the discriminator that decides whether a validated role authorizes over the organization or only the person’s own records. Required by contract §6.4 and by B16; absent from the schema and from the BDD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0001:149-181, contract §6.4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C5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app.organization_id is derived from the validated contact, never trusted from X-Organization-Id (contract §6.2). The BDD’s header table implies the header is the source of truth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contract §6.2</w:t>
            </w:r>
          </w:p>
        </w:tc>
      </w:tr>
    </w:tbl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4.4 Data / Migration Items the BDD Omits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4500"/>
        <w:gridCol w:w="4500"/>
      </w:tblGrid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Missing Change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D1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Duplicate-row merge and backfill plan. The BDD says the target “avoids losing personal settings,” but not what happens to the duplicate user_login_t rows that exist today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Per person, one row survives; the other rows’ profile photo, notification/display preferences, login_success_count, last_login_date, retirement_date and employee_id must be reconciled — which row wins, and who signs off on the discarded values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D2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/login-details must become organization-aware, both directions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user_login.py:17-36 resolves from email only. GET returns another organization’s login counters; PUT increments them on the wrong row; category_repository.py:194 writes retirement_date keyed on sf_contact_id. Decide whether login counters and retirement_date are per-person (move off the per-org row) or per-organization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D3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login_success_count inflation. sendLoginDetails({status:"SUCCESS"}) fires on every context selection, so each organization or role switch counts as a new login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select-context/route.ts:150, resolve-context/route.ts:121 — decide: only on genuine login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D4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sendLoginDetails failures are invisible — it is fire-and-forget, never awaited, and no FAILURE status is ever sent even though the API accepts one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same lines as D3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D5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Tie-break direction for equal dates (the BDD’s own open question): organization name ascending, matching MULTI-ORG-LOGIN-CURRENT-AND-TARGET.md §4.4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D6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user_login_t.sf_contact_id end-state. The BDD adds the map table but never says what happens to the column — interim nullable “primary contact,” then dropped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MULTI-ORG-LOGIN-CURRENT-AND-TARGET.md §4.1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D7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New model modules must be registered in the backend test stubs (apps/backend-api/tests/conftest.py) or the whole suite fails to import</w:t>
            </w:r>
          </w:p>
        </w:tc>
        <w:tc>
          <w:tcPr>
            <w:tcW w:type="dxa" w:w="4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project convention</w:t>
            </w:r>
          </w:p>
        </w:tc>
      </w:tr>
    </w:tbl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4.5 Session / Concurrency Behaviour the BDD Omits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5300"/>
        <w:gridCol w:w="3200"/>
      </w:tblGrid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5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Missing Rule</w:t>
            </w:r>
          </w:p>
        </w:tc>
        <w:tc>
          <w:tcPr>
            <w:tcW w:type="dxa" w:w="32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E1</w:t>
            </w:r>
          </w:p>
        </w:tc>
        <w:tc>
          <w:tcPr>
            <w:tcW w:type="dxa" w:w="5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resolve-context must not silently reset an explicit choice. It is a GET that overwrites activeContext; re-entering it after a switch (back button, a second callback) sends the user back to the default organization</w:t>
            </w:r>
          </w:p>
        </w:tc>
        <w:tc>
          <w:tcPr>
            <w:tcW w:type="dxa" w:w="32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resolve-context/route.ts — guard on activeContext !== null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E2</w:t>
            </w:r>
          </w:p>
        </w:tc>
        <w:tc>
          <w:tcPr>
            <w:tcW w:type="dxa" w:w="5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Multiple tabs share one Redis session. “Only one organization active at a time” means a switch in tab B silently re-scopes tab A, which keeps rendering the old organization’s data</w:t>
            </w:r>
          </w:p>
        </w:tc>
        <w:tc>
          <w:tcPr>
            <w:tcW w:type="dxa" w:w="32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Decide: accept and document, or detect a context change per tab and force a reload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E3</w:t>
            </w:r>
          </w:p>
        </w:tc>
        <w:tc>
          <w:tcPr>
            <w:tcW w:type="dxa" w:w="53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In-flight requests during a switch. Requests issued before the switch return old-organization data after it</w:t>
            </w:r>
          </w:p>
        </w:tc>
        <w:tc>
          <w:tcPr>
            <w:tcW w:type="dxa" w:w="32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The full page reload (B12) mostly covers this — state it explicitly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E4</w:t>
            </w:r>
          </w:p>
        </w:tc>
        <w:tc>
          <w:tcPr>
            <w:tcW w:type="dxa" w:w="53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Session TTL on switch — switching preserves the remaining TTL (session.ts:143-151), it does not extend it. Confirm that is intended</w:t>
            </w:r>
          </w:p>
        </w:tc>
        <w:tc>
          <w:tcPr>
            <w:tcW w:type="dxa" w:w="32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spacing w:before="240" w:after="120" w:line="280" w:lineRule="auto"/>
      </w:pPr>
      <w:r>
        <w:rPr>
          <w:rFonts w:ascii="Calibri" w:hAnsi="Calibri"/>
          <w:b/>
          <w:color w:val="2E5395"/>
          <w:sz w:val="26"/>
        </w:rPr>
        <w:t>4.6 Test Coverage the BDD Does Not Mention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6100"/>
        <w:gridCol w:w="2900"/>
      </w:tblGrid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Needed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T1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/me/contexts returns several organizations with per-organization role lists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apps/backend-api/tests/test_me_contexts_multi_org.py (started on this branch, not yet committed)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T2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get_resolved_identity rejects a (contact, organization, role) combination that is valid only across different organizations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tests/ for dependencies.py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T3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Backend: get_sf_contact_id / /login-details with two organizations for one email (today: MultipleResultsFound)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T4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BFF: the consolidated resolve-context route — default-organization selection, default-role selection, unconditional re-verification, fail-closed on verify failure, org-with-no-roles rejected. Existing cases in select-context/route.test.ts move here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app/api/auth/resolve-context/route.test.ts</w:t>
            </w:r>
          </w:p>
        </w:tc>
      </w:tr>
      <w:tr>
        <w:tc>
          <w:tcPr>
            <w:tcW w:type="dxa" w:w="5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T5</w:t>
            </w:r>
          </w:p>
        </w:tc>
        <w:tc>
          <w:tcPr>
            <w:tcW w:type="dxa" w:w="61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Both operations-backend-api repositories updated in the same PR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apps/operations-backend-api/tests/</w:t>
            </w:r>
          </w:p>
        </w:tc>
      </w:tr>
    </w:tbl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5. Open Questions to Add Alongside O1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6000"/>
        <w:gridCol w:w="2900"/>
      </w:tblGrid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2E5395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Blocks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O1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(already in the BDD) Which Salesforce column is the authoritative “program effective date”?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R4 only — switching does not depend on it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O2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Canonical role names and casing; do Benefits-Admin / Plan-Sponsor need seeding?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§4.1 — blocks the whole verification and default-role rule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O3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Are login counters and retirement_date per person or per organization after the migration?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D1, D2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O4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Which roles are organization-scoped vs participant-scoped (role_t.scope)?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C4, B16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O5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What does the user see when mid-session revalidation fails — silent re-resolve, or an explicit “your access changed” screen?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S5</w:t>
            </w:r>
          </w:p>
        </w:tc>
      </w:tr>
      <w:tr>
        <w:tc>
          <w:tcPr>
            <w:tcW w:type="dxa" w:w="6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O6</w:t>
            </w:r>
          </w:p>
        </w:tc>
        <w:tc>
          <w:tcPr>
            <w:tcW w:type="dxa" w:w="60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Is a context with no roles hidden, or shown as disabled with a reason?</w:t>
            </w:r>
          </w:p>
        </w:tc>
        <w:tc>
          <w:tcPr>
            <w:tcW w:type="dxa" w:w="2900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2F2"/>
          </w:tcPr>
          <w:p>
            <w:pPr>
              <w:spacing w:before="0" w:after="0" w:line="250" w:lineRule="auto"/>
            </w:pPr>
            <w:r/>
            <w:r>
              <w:rPr>
                <w:rFonts w:ascii="Calibri" w:hAnsi="Calibri"/>
                <w:b w:val="0"/>
                <w:sz w:val="19"/>
              </w:rPr>
              <w:t>S4</w:t>
            </w:r>
          </w:p>
        </w:tc>
      </w:tr>
    </w:tbl>
    <w:p>
      <w:pPr>
        <w:spacing w:before="300" w:after="160" w:line="280" w:lineRule="auto"/>
        <w:pBdr>
          <w:bottom w:val="single" w:sz="6" w:space="4" w:color="2E5395"/>
        </w:pBdr>
      </w:pPr>
      <w:r>
        <w:rPr>
          <w:rFonts w:ascii="Calibri" w:hAnsi="Calibri"/>
          <w:b/>
          <w:color w:val="1F3864"/>
          <w:sz w:val="32"/>
        </w:rPr>
        <w:t>6. Summary — What Is Actually Implemented Today</w:t>
      </w:r>
    </w:p>
    <w:p>
      <w:pPr>
        <w:spacing w:before="0" w:after="140" w:line="280" w:lineRule="auto"/>
      </w:pPr>
      <w:r>
        <w:rPr>
          <w:rFonts w:ascii="Calibri" w:hAnsi="Calibri"/>
          <w:b w:val="0"/>
          <w:i w:val="0"/>
          <w:sz w:val="21"/>
        </w:rPr>
        <w:t>Nothing from Part B is implemented yet. On this branch, resolve-context and select-context have only received debug logging and comments — no behavioural change. The work splits into three independent tracks:</w:t>
      </w:r>
    </w:p>
    <w:p>
      <w:pPr>
        <w:pStyle w:val="ListBullet"/>
        <w:spacing w:before="0" w:after="70" w:line="260" w:lineRule="auto"/>
      </w:pPr>
      <w:r>
        <w:rPr>
          <w:rFonts w:ascii="Calibri" w:hAnsi="Calibri"/>
          <w:sz w:val="21"/>
        </w:rPr>
        <w:t>Fixable now, no migration — §4.1 (role naming), §4.2 (S1–S4, S7), §4.5 (E1), §1 (endpoint consolidation), B8, B9. These deliver the one-click switch under Option A.</w:t>
      </w:r>
    </w:p>
    <w:p>
      <w:pPr>
        <w:pStyle w:val="ListBullet"/>
        <w:spacing w:before="0" w:after="70" w:line="260" w:lineRule="auto"/>
      </w:pPr>
      <w:r>
        <w:rPr>
          <w:rFonts w:ascii="Calibri" w:hAnsi="Calibri"/>
          <w:sz w:val="21"/>
        </w:rPr>
        <w:t>Contract compliance — §4.3 (C1–C5). Independent of the multi-org work but in the same code paths.</w:t>
      </w:r>
    </w:p>
    <w:p>
      <w:pPr>
        <w:pStyle w:val="ListBullet"/>
        <w:spacing w:before="0" w:after="70" w:line="260" w:lineRule="auto"/>
      </w:pPr>
      <w:r>
        <w:rPr>
          <w:rFonts w:ascii="Calibri" w:hAnsi="Calibri"/>
          <w:sz w:val="21"/>
        </w:rPr>
        <w:t>Option B / target model — migration 0004, the map-table join at all 12 call sites across both backends, org-scoped roles, isDefault, plus §4.4 (D1, D2, D6). Blocked on the migration; isDefault additionally blocked on O1.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6"/>
      </w:rPr>
      <w:t>Internal Technical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888888"/>
        <w:sz w:val="16"/>
      </w:rPr>
      <w:t>Multi-Org Login BDD — Code Validation &amp; Missing Changes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