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3864"/>
          <w:sz w:val="40"/>
          <w:szCs w:val="40"/>
        </w:rPr>
        <w:t xml:space="preserve">Multi-Organization Login &amp; Switch Profile</w:t>
      </w:r>
    </w:p>
    <w:p>
      <w:pPr>
        <w:spacing w:after="30"/>
      </w:pPr>
      <w:r>
        <w:rPr>
          <w:color w:val="595959"/>
          <w:sz w:val="24"/>
          <w:szCs w:val="24"/>
        </w:rPr>
        <w:t xml:space="preserve">Business Design Document — Current State, Target Design &amp; Required Changes</w:t>
      </w:r>
    </w:p>
    <w:p>
      <w:pPr>
        <w:spacing w:after="180"/>
      </w:pPr>
      <w:r>
        <w:rPr>
          <w:i/>
          <w:iCs/>
          <w:color w:val="595959"/>
          <w:sz w:val="18"/>
          <w:szCs w:val="18"/>
        </w:rPr>
        <w:t xml:space="preserve">Revised to incorporate the code-validation findings (Multi-Org-Login BDD — Code Validation &amp; Missing Changes). Sections marked [MODIFIED] were corrected against the codebase; sections marked [NEW] were added because the original BDD did not cover them.</w:t>
      </w:r>
    </w:p>
    <w:p>
      <w:pPr>
        <w:pStyle w:val="Heading2"/>
        <w:spacing w:after="90" w:before="200"/>
      </w:pPr>
      <w:r>
        <w:rPr>
          <w:b/>
          <w:bCs/>
          <w:color w:val="1F386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1F3864"/>
        </w:rPr>
        <w:t xml:space="preserve">1. Purpose &amp; Scope</w:t>
      </w:r>
    </w:p>
    <w:p>
      <w:pPr>
        <w:spacing w:after="110" w:line="276"/>
      </w:pPr>
      <w:r>
        <w:t xml:space="preserve">This document describes the current SAFE CLS login flow and the target design for participants who belong to more than one organization. It covers the business need, the current system and database design, the target approach, the frontend and backend changes required, the request/response contracts, and the open questions that block delivery.</w:t>
      </w:r>
    </w:p>
    <w:p>
      <w:pPr>
        <w:spacing w:after="40"/>
      </w:pPr>
      <w:r>
        <w:rPr>
          <w:b/>
          <w:bCs/>
        </w:rPr>
        <w:t xml:space="preserve">In scope: </w:t>
      </w:r>
      <w:r>
        <w:t xml:space="preserve">Customer-portal login, organization/role context resolution, organization switching, the default-landing behaviour, and the three platform tables behind them — </w:t>
      </w:r>
    </w:p>
    <w:p>
      <w:pPr>
        <w:pStyle w:val="ListParagraph"/>
        <w:numPr>
          <w:ilvl w:val="0"/>
          <w:numId w:val="2"/>
        </w:numPr>
        <w:spacing w:after="60" w:line="264"/>
      </w:pPr>
      <w:r>
        <w:rPr>
          <w:rFonts w:ascii="Consolas" w:cs="Consolas" w:eastAsia="Consolas" w:hAnsi="Consolas"/>
          <w:sz w:val="18"/>
          <w:szCs w:val="18"/>
        </w:rPr>
        <w:t xml:space="preserve">user_login_t</w:t>
      </w:r>
      <w:r>
        <w:t xml:space="preserve"> — one identity per person,</w:t>
      </w:r>
    </w:p>
    <w:p>
      <w:pPr>
        <w:pStyle w:val="ListParagraph"/>
        <w:numPr>
          <w:ilvl w:val="0"/>
          <w:numId w:val="2"/>
        </w:numPr>
        <w:spacing w:after="60" w:line="264"/>
      </w:pPr>
      <w:r>
        <w:rPr>
          <w:rFonts w:ascii="Consolas" w:cs="Consolas" w:eastAsia="Consolas" w:hAnsi="Consolas"/>
          <w:sz w:val="18"/>
          <w:szCs w:val="18"/>
        </w:rPr>
        <w:t xml:space="preserve">user_role_map_t</w:t>
      </w:r>
      <w:r>
        <w:t xml:space="preserve"> — roles held (gaining an organization dimension), and</w:t>
      </w:r>
    </w:p>
    <w:p>
      <w:pPr>
        <w:pStyle w:val="ListParagraph"/>
        <w:numPr>
          <w:ilvl w:val="0"/>
          <w:numId w:val="2"/>
        </w:numPr>
        <w:spacing w:after="60" w:line="264"/>
      </w:pPr>
      <w:r>
        <w:rPr>
          <w:rFonts w:ascii="Consolas" w:cs="Consolas" w:eastAsia="Consolas" w:hAnsi="Consolas"/>
          <w:sz w:val="18"/>
          <w:szCs w:val="18"/>
        </w:rPr>
        <w:t xml:space="preserve">user_login_sf_contact_map_t</w:t>
      </w:r>
      <w:r>
        <w:t xml:space="preserve"> — the new person×organization contact map.</w:t>
      </w:r>
    </w:p>
    <w:p>
      <w:pPr>
        <w:spacing w:after="110" w:line="276"/>
      </w:pPr>
      <w:r>
        <w:rPr>
          <w:b/>
          <w:bCs/>
        </w:rPr>
        <w:t xml:space="preserve">What changed in this revision: </w:t>
      </w:r>
      <w:r>
        <w:t xml:space="preserve">the API/response contracts, the header contract, the role vocabulary, the security behaviours, and the data-migration plan were all validated against branch feature/blob-implementation and corrected here. Nothing from the target model is built yet; this document is the specification to build against.</w:t>
      </w:r>
    </w:p>
    <w:p>
      <w:pPr>
        <w:pStyle w:val="Heading1"/>
        <w:spacing w:after="120" w:before="260"/>
      </w:pPr>
      <w:r>
        <w:rPr>
          <w:b/>
          <w:bCs/>
          <w:color w:val="1F3864"/>
        </w:rPr>
        <w:t xml:space="preserve">2. Business Requirements</w:t>
      </w:r>
    </w:p>
    <w:p>
      <w:pPr>
        <w:spacing w:after="110" w:line="276"/>
      </w:pPr>
      <w:r>
        <w:t xml:space="preserve">These requirements define why the change is needed.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2600"/>
        <w:gridCol w:w="6060"/>
      </w:tblGrid>
      <w:tr>
        <w:trPr>
          <w:tblHeader/>
        </w:trPr>
        <w:tc>
          <w:tcPr>
            <w:tcW w:type="dxa" w:w="700"/>
            <w:shd w:fill="1F3864" w:color="auto" w:val="clear"/>
            <w:tcMar>
              <w:top w:type="dxa" w:w="60"/>
              <w:left w:type="dxa" w:w="90"/>
              <w:bottom w:type="dxa" w:w="60"/>
              <w:right w:type="dxa" w:w="90"/>
            </w:tcMar>
          </w:tcPr>
          <w:p>
            <w:r>
              <w:rPr>
                <w:b/>
                <w:bCs/>
                <w:color w:val="FFFFFF"/>
                <w:sz w:val="18"/>
                <w:szCs w:val="18"/>
              </w:rPr>
              <w:t xml:space="preserve">#</w:t>
            </w:r>
          </w:p>
        </w:tc>
        <w:tc>
          <w:tcPr>
            <w:tcW w:type="dxa" w:w="2600"/>
            <w:shd w:fill="1F3864" w:color="auto" w:val="clear"/>
            <w:tcMar>
              <w:top w:type="dxa" w:w="60"/>
              <w:left w:type="dxa" w:w="90"/>
              <w:bottom w:type="dxa" w:w="60"/>
              <w:right w:type="dxa" w:w="90"/>
            </w:tcMar>
          </w:tcPr>
          <w:p>
            <w:r>
              <w:rPr>
                <w:b/>
                <w:bCs/>
                <w:color w:val="FFFFFF"/>
                <w:sz w:val="18"/>
                <w:szCs w:val="18"/>
              </w:rPr>
              <w:t xml:space="preserve">Requirement</w:t>
            </w:r>
          </w:p>
        </w:tc>
        <w:tc>
          <w:tcPr>
            <w:tcW w:type="dxa" w:w="6060"/>
            <w:shd w:fill="1F3864" w:color="auto" w:val="clear"/>
            <w:tcMar>
              <w:top w:type="dxa" w:w="60"/>
              <w:left w:type="dxa" w:w="90"/>
              <w:bottom w:type="dxa" w:w="60"/>
              <w:right w:type="dxa" w:w="90"/>
            </w:tcMar>
          </w:tcPr>
          <w:p>
            <w:r>
              <w:rPr>
                <w:b/>
                <w:bCs/>
                <w:color w:val="FFFFFF"/>
                <w:sz w:val="18"/>
                <w:szCs w:val="18"/>
              </w:rPr>
              <w:t xml:space="preserve">Description</w:t>
            </w:r>
          </w:p>
        </w:tc>
      </w:tr>
      <w:tr>
        <w:tc>
          <w:tcPr>
            <w:tcW w:type="dxa" w:w="700"/>
            <w:tcMar>
              <w:top w:type="dxa" w:w="50"/>
              <w:left w:type="dxa" w:w="90"/>
              <w:bottom w:type="dxa" w:w="50"/>
              <w:right w:type="dxa" w:w="90"/>
            </w:tcMar>
          </w:tcPr>
          <w:p>
            <w:pPr>
              <w:spacing w:after="20"/>
            </w:pPr>
            <w:r>
              <w:rPr>
                <w:sz w:val="18"/>
                <w:szCs w:val="18"/>
              </w:rPr>
              <w:t xml:space="preserve">R1</w:t>
            </w:r>
          </w:p>
        </w:tc>
        <w:tc>
          <w:tcPr>
            <w:tcW w:type="dxa" w:w="2600"/>
            <w:tcMar>
              <w:top w:type="dxa" w:w="50"/>
              <w:left w:type="dxa" w:w="90"/>
              <w:bottom w:type="dxa" w:w="50"/>
              <w:right w:type="dxa" w:w="90"/>
            </w:tcMar>
          </w:tcPr>
          <w:p>
            <w:pPr>
              <w:spacing w:after="20"/>
            </w:pPr>
            <w:r>
              <w:rPr>
                <w:sz w:val="18"/>
                <w:szCs w:val="18"/>
              </w:rPr>
              <w:t xml:space="preserve">One person, many organizations</w:t>
            </w:r>
          </w:p>
        </w:tc>
        <w:tc>
          <w:tcPr>
            <w:tcW w:type="dxa" w:w="6060"/>
            <w:tcMar>
              <w:top w:type="dxa" w:w="50"/>
              <w:left w:type="dxa" w:w="90"/>
              <w:bottom w:type="dxa" w:w="50"/>
              <w:right w:type="dxa" w:w="90"/>
            </w:tcMar>
          </w:tcPr>
          <w:p>
            <w:pPr>
              <w:spacing w:after="20"/>
            </w:pPr>
            <w:r>
              <w:rPr>
                <w:sz w:val="18"/>
                <w:szCs w:val="18"/>
              </w:rPr>
              <w:t xml:space="preserve">A participant may belong to several organizations at once, but only one organization is active per login session.</w:t>
            </w:r>
          </w:p>
        </w:tc>
      </w:tr>
      <w:tr>
        <w:tc>
          <w:tcPr>
            <w:tcW w:type="dxa" w:w="700"/>
            <w:shd w:fill="F5F7FB" w:color="auto" w:val="clear"/>
            <w:tcMar>
              <w:top w:type="dxa" w:w="50"/>
              <w:left w:type="dxa" w:w="90"/>
              <w:bottom w:type="dxa" w:w="50"/>
              <w:right w:type="dxa" w:w="90"/>
            </w:tcMar>
          </w:tcPr>
          <w:p>
            <w:pPr>
              <w:spacing w:after="20"/>
            </w:pPr>
            <w:r>
              <w:rPr>
                <w:sz w:val="18"/>
                <w:szCs w:val="18"/>
              </w:rPr>
              <w:t xml:space="preserve">R2</w:t>
            </w:r>
          </w:p>
        </w:tc>
        <w:tc>
          <w:tcPr>
            <w:tcW w:type="dxa" w:w="2600"/>
            <w:shd w:fill="F5F7FB" w:color="auto" w:val="clear"/>
            <w:tcMar>
              <w:top w:type="dxa" w:w="50"/>
              <w:left w:type="dxa" w:w="90"/>
              <w:bottom w:type="dxa" w:w="50"/>
              <w:right w:type="dxa" w:w="90"/>
            </w:tcMar>
          </w:tcPr>
          <w:p>
            <w:pPr>
              <w:spacing w:after="20"/>
            </w:pPr>
            <w:r>
              <w:rPr>
                <w:sz w:val="18"/>
                <w:szCs w:val="18"/>
              </w:rPr>
              <w:t xml:space="preserve">Organization-specific Salesforce contact</w:t>
            </w:r>
          </w:p>
        </w:tc>
        <w:tc>
          <w:tcPr>
            <w:tcW w:type="dxa" w:w="6060"/>
            <w:shd w:fill="F5F7FB" w:color="auto" w:val="clear"/>
            <w:tcMar>
              <w:top w:type="dxa" w:w="50"/>
              <w:left w:type="dxa" w:w="90"/>
              <w:bottom w:type="dxa" w:w="50"/>
              <w:right w:type="dxa" w:w="90"/>
            </w:tcMar>
          </w:tcPr>
          <w:p>
            <w:pPr>
              <w:spacing w:after="20"/>
            </w:pPr>
            <w:r>
              <w:rPr>
                <w:sz w:val="18"/>
                <w:szCs w:val="18"/>
              </w:rPr>
              <w:t xml:space="preserve">The participant's Salesforce Contact ID differs per organization; it must be resolved per organization, not per person.</w:t>
            </w:r>
          </w:p>
        </w:tc>
      </w:tr>
      <w:tr>
        <w:tc>
          <w:tcPr>
            <w:tcW w:type="dxa" w:w="700"/>
            <w:tcMar>
              <w:top w:type="dxa" w:w="50"/>
              <w:left w:type="dxa" w:w="90"/>
              <w:bottom w:type="dxa" w:w="50"/>
              <w:right w:type="dxa" w:w="90"/>
            </w:tcMar>
          </w:tcPr>
          <w:p>
            <w:pPr>
              <w:spacing w:after="20"/>
            </w:pPr>
            <w:r>
              <w:rPr>
                <w:sz w:val="18"/>
                <w:szCs w:val="18"/>
              </w:rPr>
              <w:t xml:space="preserve">R3</w:t>
            </w:r>
          </w:p>
        </w:tc>
        <w:tc>
          <w:tcPr>
            <w:tcW w:type="dxa" w:w="2600"/>
            <w:tcMar>
              <w:top w:type="dxa" w:w="50"/>
              <w:left w:type="dxa" w:w="90"/>
              <w:bottom w:type="dxa" w:w="50"/>
              <w:right w:type="dxa" w:w="90"/>
            </w:tcMar>
          </w:tcPr>
          <w:p>
            <w:pPr>
              <w:spacing w:after="20"/>
            </w:pPr>
            <w:r>
              <w:rPr>
                <w:sz w:val="18"/>
                <w:szCs w:val="18"/>
              </w:rPr>
              <w:t xml:space="preserve">Organization-specific role</w:t>
            </w:r>
          </w:p>
        </w:tc>
        <w:tc>
          <w:tcPr>
            <w:tcW w:type="dxa" w:w="6060"/>
            <w:tcMar>
              <w:top w:type="dxa" w:w="50"/>
              <w:left w:type="dxa" w:w="90"/>
              <w:bottom w:type="dxa" w:w="50"/>
              <w:right w:type="dxa" w:w="90"/>
            </w:tcMar>
          </w:tcPr>
          <w:p>
            <w:pPr>
              <w:spacing w:after="20"/>
            </w:pPr>
            <w:r>
              <w:rPr>
                <w:sz w:val="18"/>
                <w:szCs w:val="18"/>
              </w:rPr>
              <w:t xml:space="preserve">A person's role can differ by organization — e.g., Participant at Org A, Benefits-Admin at Org B.</w:t>
            </w:r>
          </w:p>
        </w:tc>
      </w:tr>
      <w:tr>
        <w:tc>
          <w:tcPr>
            <w:tcW w:type="dxa" w:w="700"/>
            <w:shd w:fill="F5F7FB" w:color="auto" w:val="clear"/>
            <w:tcMar>
              <w:top w:type="dxa" w:w="50"/>
              <w:left w:type="dxa" w:w="90"/>
              <w:bottom w:type="dxa" w:w="50"/>
              <w:right w:type="dxa" w:w="90"/>
            </w:tcMar>
          </w:tcPr>
          <w:p>
            <w:pPr>
              <w:spacing w:after="20"/>
            </w:pPr>
            <w:r>
              <w:rPr>
                <w:sz w:val="18"/>
                <w:szCs w:val="18"/>
              </w:rPr>
              <w:t xml:space="preserve">R4</w:t>
            </w:r>
          </w:p>
        </w:tc>
        <w:tc>
          <w:tcPr>
            <w:tcW w:type="dxa" w:w="2600"/>
            <w:shd w:fill="F5F7FB" w:color="auto" w:val="clear"/>
            <w:tcMar>
              <w:top w:type="dxa" w:w="50"/>
              <w:left w:type="dxa" w:w="90"/>
              <w:bottom w:type="dxa" w:w="50"/>
              <w:right w:type="dxa" w:w="90"/>
            </w:tcMar>
          </w:tcPr>
          <w:p>
            <w:pPr>
              <w:spacing w:after="20"/>
            </w:pPr>
            <w:r>
              <w:rPr>
                <w:sz w:val="18"/>
                <w:szCs w:val="18"/>
              </w:rPr>
              <w:t xml:space="preserve">Smart default landing page</w:t>
            </w:r>
          </w:p>
        </w:tc>
        <w:tc>
          <w:tcPr>
            <w:tcW w:type="dxa" w:w="6060"/>
            <w:shd w:fill="F5F7FB" w:color="auto" w:val="clear"/>
            <w:tcMar>
              <w:top w:type="dxa" w:w="50"/>
              <w:left w:type="dxa" w:w="90"/>
              <w:bottom w:type="dxa" w:w="50"/>
              <w:right w:type="dxa" w:w="90"/>
            </w:tcMar>
          </w:tcPr>
          <w:p>
            <w:pPr>
              <w:spacing w:after="20"/>
            </w:pPr>
            <w:r>
              <w:rPr>
                <w:sz w:val="18"/>
                <w:szCs w:val="18"/>
              </w:rPr>
              <w:t xml:space="preserve">At login the participant lands directly on the dashboard of the organization whose program has the latest effective date, with no extra selection screen when this can be determined automatically.</w:t>
            </w:r>
          </w:p>
        </w:tc>
      </w:tr>
      <w:tr>
        <w:tc>
          <w:tcPr>
            <w:tcW w:type="dxa" w:w="700"/>
            <w:tcMar>
              <w:top w:type="dxa" w:w="50"/>
              <w:left w:type="dxa" w:w="90"/>
              <w:bottom w:type="dxa" w:w="50"/>
              <w:right w:type="dxa" w:w="90"/>
            </w:tcMar>
          </w:tcPr>
          <w:p>
            <w:pPr>
              <w:spacing w:after="20"/>
            </w:pPr>
            <w:r>
              <w:rPr>
                <w:sz w:val="18"/>
                <w:szCs w:val="18"/>
              </w:rPr>
              <w:t xml:space="preserve">R5</w:t>
            </w:r>
          </w:p>
        </w:tc>
        <w:tc>
          <w:tcPr>
            <w:tcW w:type="dxa" w:w="2600"/>
            <w:tcMar>
              <w:top w:type="dxa" w:w="50"/>
              <w:left w:type="dxa" w:w="90"/>
              <w:bottom w:type="dxa" w:w="50"/>
              <w:right w:type="dxa" w:w="90"/>
            </w:tcMar>
          </w:tcPr>
          <w:p>
            <w:pPr>
              <w:spacing w:after="20"/>
            </w:pPr>
            <w:r>
              <w:rPr>
                <w:sz w:val="18"/>
                <w:szCs w:val="18"/>
              </w:rPr>
              <w:t xml:space="preserve">Full context refresh on switch</w:t>
            </w:r>
          </w:p>
        </w:tc>
        <w:tc>
          <w:tcPr>
            <w:tcW w:type="dxa" w:w="6060"/>
            <w:tcMar>
              <w:top w:type="dxa" w:w="50"/>
              <w:left w:type="dxa" w:w="90"/>
              <w:bottom w:type="dxa" w:w="50"/>
              <w:right w:type="dxa" w:w="90"/>
            </w:tcMar>
          </w:tcPr>
          <w:p>
            <w:pPr>
              <w:spacing w:after="20"/>
            </w:pPr>
            <w:r>
              <w:rPr>
                <w:sz w:val="18"/>
                <w:szCs w:val="18"/>
              </w:rPr>
              <w:t xml:space="preserve">On switch, every organization-specific screen (dashboard, programs, policies, documents) reflects the newly selected organization; nothing from the old one is left on screen.</w:t>
            </w:r>
          </w:p>
        </w:tc>
      </w:tr>
    </w:tbl>
    <w:p>
      <w:r>
        <w:br w:type="page"/>
      </w:r>
    </w:p>
    <w:p>
      <w:pPr>
        <w:pStyle w:val="Heading1"/>
        <w:spacing w:after="120" w:before="260"/>
      </w:pPr>
      <w:r>
        <w:rPr>
          <w:b/>
          <w:bCs/>
          <w:color w:val="1F3864"/>
        </w:rPr>
        <w:t xml:space="preserve">Part A — Current Implementation</w:t>
      </w:r>
    </w:p>
    <w:p>
      <w:pPr>
        <w:spacing w:after="110" w:line="276"/>
      </w:pPr>
      <w:r>
        <w:t xml:space="preserve">This section documents how the system and database work today, as confirmed against the code.</w:t>
      </w:r>
    </w:p>
    <w:p>
      <w:pPr>
        <w:pStyle w:val="Heading2"/>
        <w:spacing w:after="90" w:before="200"/>
      </w:pPr>
      <w:r>
        <w:rPr>
          <w:b/>
          <w:bCs/>
          <w:color w:val="1F3864"/>
        </w:rPr>
        <w:t xml:space="preserve">A.1 Current Database Design</w:t>
      </w:r>
    </w:p>
    <w:p>
      <w:pPr>
        <w:pStyle w:val="Heading3"/>
        <w:spacing w:after="70" w:before="150"/>
      </w:pPr>
      <w:r>
        <w:rPr>
          <w:b/>
          <w:bCs/>
          <w:color w:val="2F5496"/>
        </w:rPr>
        <w:t xml:space="preserve">Table: platform.user_login_t (current)</w:t>
      </w:r>
    </w:p>
    <w:p>
      <w:pPr>
        <w:spacing w:after="110" w:line="276"/>
      </w:pPr>
      <w:r>
        <w:t xml:space="preserve">The main login record. Today it is built for one person with one organization context — a single Salesforce Contact ID is stored directly on the login row.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200"/>
        <w:gridCol w:w="3560"/>
      </w:tblGrid>
      <w:tr>
        <w:trPr>
          <w:tblHeader/>
        </w:trPr>
        <w:tc>
          <w:tcPr>
            <w:tcW w:type="dxa" w:w="2600"/>
            <w:shd w:fill="1F3864" w:color="auto" w:val="clear"/>
            <w:tcMar>
              <w:top w:type="dxa" w:w="60"/>
              <w:left w:type="dxa" w:w="90"/>
              <w:bottom w:type="dxa" w:w="60"/>
              <w:right w:type="dxa" w:w="90"/>
            </w:tcMar>
          </w:tcPr>
          <w:p>
            <w:r>
              <w:rPr>
                <w:b/>
                <w:bCs/>
                <w:color w:val="FFFFFF"/>
                <w:sz w:val="18"/>
                <w:szCs w:val="18"/>
              </w:rPr>
              <w:t xml:space="preserve">Column</w:t>
            </w:r>
          </w:p>
        </w:tc>
        <w:tc>
          <w:tcPr>
            <w:tcW w:type="dxa" w:w="3200"/>
            <w:shd w:fill="1F3864" w:color="auto" w:val="clear"/>
            <w:tcMar>
              <w:top w:type="dxa" w:w="60"/>
              <w:left w:type="dxa" w:w="90"/>
              <w:bottom w:type="dxa" w:w="60"/>
              <w:right w:type="dxa" w:w="90"/>
            </w:tcMar>
          </w:tcPr>
          <w:p>
            <w:r>
              <w:rPr>
                <w:b/>
                <w:bCs/>
                <w:color w:val="FFFFFF"/>
                <w:sz w:val="18"/>
                <w:szCs w:val="18"/>
              </w:rPr>
              <w:t xml:space="preserve">Purpose</w:t>
            </w:r>
          </w:p>
        </w:tc>
        <w:tc>
          <w:tcPr>
            <w:tcW w:type="dxa" w:w="3560"/>
            <w:shd w:fill="1F3864" w:color="auto" w:val="clear"/>
            <w:tcMar>
              <w:top w:type="dxa" w:w="60"/>
              <w:left w:type="dxa" w:w="90"/>
              <w:bottom w:type="dxa" w:w="60"/>
              <w:right w:type="dxa" w:w="90"/>
            </w:tcMar>
          </w:tcPr>
          <w:p>
            <w:r>
              <w:rPr>
                <w:b/>
                <w:bCs/>
                <w:color w:val="FFFFFF"/>
                <w:sz w:val="18"/>
                <w:szCs w:val="18"/>
              </w:rPr>
              <w:t xml:space="preserve">Note</w:t>
            </w:r>
          </w:p>
        </w:tc>
      </w:tr>
      <w:tr>
        <w:tc>
          <w:tcPr>
            <w:tcW w:type="dxa" w:w="2600"/>
            <w:tcMar>
              <w:top w:type="dxa" w:w="50"/>
              <w:left w:type="dxa" w:w="90"/>
              <w:bottom w:type="dxa" w:w="50"/>
              <w:right w:type="dxa" w:w="90"/>
            </w:tcMar>
          </w:tcPr>
          <w:p>
            <w:pPr>
              <w:spacing w:after="20"/>
            </w:pPr>
            <w:r>
              <w:rPr>
                <w:sz w:val="18"/>
                <w:szCs w:val="18"/>
              </w:rPr>
              <w:t xml:space="preserve">user_id (PK)</w:t>
            </w:r>
          </w:p>
        </w:tc>
        <w:tc>
          <w:tcPr>
            <w:tcW w:type="dxa" w:w="3200"/>
            <w:tcMar>
              <w:top w:type="dxa" w:w="50"/>
              <w:left w:type="dxa" w:w="90"/>
              <w:bottom w:type="dxa" w:w="50"/>
              <w:right w:type="dxa" w:w="90"/>
            </w:tcMar>
          </w:tcPr>
          <w:p>
            <w:pPr>
              <w:spacing w:after="20"/>
            </w:pPr>
            <w:r>
              <w:rPr>
                <w:sz w:val="18"/>
                <w:szCs w:val="18"/>
              </w:rPr>
              <w:t xml:space="preserve">Unique platform identity</w:t>
            </w:r>
          </w:p>
        </w:tc>
        <w:tc>
          <w:tcPr>
            <w:tcW w:type="dxa" w:w="3560"/>
            <w:tcMar>
              <w:top w:type="dxa" w:w="50"/>
              <w:left w:type="dxa" w:w="90"/>
              <w:bottom w:type="dxa" w:w="50"/>
              <w:right w:type="dxa" w:w="90"/>
            </w:tcMar>
          </w:tcPr>
          <w:p>
            <w:pPr>
              <w:spacing w:after="20"/>
            </w:pPr>
            <w:r>
              <w:rPr>
                <w:sz w:val="18"/>
                <w:szCs w:val="18"/>
              </w:rPr>
              <w:t xml:space="preserve">UUID primary key</w:t>
            </w:r>
          </w:p>
        </w:tc>
      </w:tr>
      <w:tr>
        <w:tc>
          <w:tcPr>
            <w:tcW w:type="dxa" w:w="2600"/>
            <w:shd w:fill="F5F7FB" w:color="auto" w:val="clear"/>
            <w:tcMar>
              <w:top w:type="dxa" w:w="50"/>
              <w:left w:type="dxa" w:w="90"/>
              <w:bottom w:type="dxa" w:w="50"/>
              <w:right w:type="dxa" w:w="90"/>
            </w:tcMar>
          </w:tcPr>
          <w:p>
            <w:pPr>
              <w:spacing w:after="20"/>
            </w:pPr>
            <w:r>
              <w:rPr>
                <w:sz w:val="18"/>
                <w:szCs w:val="18"/>
              </w:rPr>
              <w:t xml:space="preserve">entra_login_name</w:t>
            </w:r>
          </w:p>
        </w:tc>
        <w:tc>
          <w:tcPr>
            <w:tcW w:type="dxa" w:w="3200"/>
            <w:shd w:fill="F5F7FB" w:color="auto" w:val="clear"/>
            <w:tcMar>
              <w:top w:type="dxa" w:w="50"/>
              <w:left w:type="dxa" w:w="90"/>
              <w:bottom w:type="dxa" w:w="50"/>
              <w:right w:type="dxa" w:w="90"/>
            </w:tcMar>
          </w:tcPr>
          <w:p>
            <w:pPr>
              <w:spacing w:after="20"/>
            </w:pPr>
            <w:r>
              <w:rPr>
                <w:sz w:val="18"/>
                <w:szCs w:val="18"/>
              </w:rPr>
              <w:t xml:space="preserve">Login email (Microsoft Entra)</w:t>
            </w:r>
          </w:p>
        </w:tc>
        <w:tc>
          <w:tcPr>
            <w:tcW w:type="dxa" w:w="3560"/>
            <w:shd w:fill="F5F7FB" w:color="auto" w:val="clear"/>
            <w:tcMar>
              <w:top w:type="dxa" w:w="50"/>
              <w:left w:type="dxa" w:w="90"/>
              <w:bottom w:type="dxa" w:w="50"/>
              <w:right w:type="dxa" w:w="90"/>
            </w:tcMar>
          </w:tcPr>
          <w:p>
            <w:pPr>
              <w:spacing w:after="20"/>
            </w:pPr>
            <w:r>
              <w:rPr>
                <w:sz w:val="18"/>
                <w:szCs w:val="18"/>
              </w:rPr>
              <w:t xml:space="preserve">Unique — only one login record per email today</w:t>
            </w:r>
          </w:p>
        </w:tc>
      </w:tr>
      <w:tr>
        <w:tc>
          <w:tcPr>
            <w:tcW w:type="dxa" w:w="2600"/>
            <w:tcMar>
              <w:top w:type="dxa" w:w="50"/>
              <w:left w:type="dxa" w:w="90"/>
              <w:bottom w:type="dxa" w:w="50"/>
              <w:right w:type="dxa" w:w="90"/>
            </w:tcMar>
          </w:tcPr>
          <w:p>
            <w:pPr>
              <w:spacing w:after="20"/>
            </w:pPr>
            <w:r>
              <w:rPr>
                <w:sz w:val="18"/>
                <w:szCs w:val="18"/>
              </w:rPr>
              <w:t xml:space="preserve">sf_contact_id</w:t>
            </w:r>
          </w:p>
        </w:tc>
        <w:tc>
          <w:tcPr>
            <w:tcW w:type="dxa" w:w="3200"/>
            <w:tcMar>
              <w:top w:type="dxa" w:w="50"/>
              <w:left w:type="dxa" w:w="90"/>
              <w:bottom w:type="dxa" w:w="50"/>
              <w:right w:type="dxa" w:w="90"/>
            </w:tcMar>
          </w:tcPr>
          <w:p>
            <w:pPr>
              <w:spacing w:after="20"/>
            </w:pPr>
            <w:r>
              <w:rPr>
                <w:sz w:val="18"/>
                <w:szCs w:val="18"/>
              </w:rPr>
              <w:t xml:space="preserve">Salesforce Contact ID</w:t>
            </w:r>
          </w:p>
        </w:tc>
        <w:tc>
          <w:tcPr>
            <w:tcW w:type="dxa" w:w="3560"/>
            <w:tcMar>
              <w:top w:type="dxa" w:w="50"/>
              <w:left w:type="dxa" w:w="90"/>
              <w:bottom w:type="dxa" w:w="50"/>
              <w:right w:type="dxa" w:w="90"/>
            </w:tcMar>
          </w:tcPr>
          <w:p>
            <w:pPr>
              <w:spacing w:after="20"/>
            </w:pPr>
            <w:r>
              <w:rPr>
                <w:sz w:val="18"/>
                <w:szCs w:val="18"/>
              </w:rPr>
              <w:t xml:space="preserve">NOT NULL — one contact per login row; cannot represent multiple organizations</w:t>
            </w:r>
          </w:p>
        </w:tc>
      </w:tr>
      <w:tr>
        <w:tc>
          <w:tcPr>
            <w:tcW w:type="dxa" w:w="2600"/>
            <w:shd w:fill="F5F7FB" w:color="auto" w:val="clear"/>
            <w:tcMar>
              <w:top w:type="dxa" w:w="50"/>
              <w:left w:type="dxa" w:w="90"/>
              <w:bottom w:type="dxa" w:w="50"/>
              <w:right w:type="dxa" w:w="90"/>
            </w:tcMar>
          </w:tcPr>
          <w:p>
            <w:pPr>
              <w:spacing w:after="20"/>
            </w:pPr>
            <w:r>
              <w:rPr>
                <w:sz w:val="18"/>
                <w:szCs w:val="18"/>
              </w:rPr>
              <w:t xml:space="preserve">last_login_date / current_login_date / login_success_count</w:t>
            </w:r>
          </w:p>
        </w:tc>
        <w:tc>
          <w:tcPr>
            <w:tcW w:type="dxa" w:w="3200"/>
            <w:shd w:fill="F5F7FB" w:color="auto" w:val="clear"/>
            <w:tcMar>
              <w:top w:type="dxa" w:w="50"/>
              <w:left w:type="dxa" w:w="90"/>
              <w:bottom w:type="dxa" w:w="50"/>
              <w:right w:type="dxa" w:w="90"/>
            </w:tcMar>
          </w:tcPr>
          <w:p>
            <w:pPr>
              <w:spacing w:after="20"/>
            </w:pPr>
            <w:r>
              <w:rPr>
                <w:sz w:val="18"/>
                <w:szCs w:val="18"/>
              </w:rPr>
              <w:t xml:space="preserve">Login activity tracking</w:t>
            </w:r>
          </w:p>
        </w:tc>
        <w:tc>
          <w:tcPr>
            <w:tcW w:type="dxa" w:w="3560"/>
            <w:shd w:fill="F5F7FB" w:color="auto" w:val="clear"/>
            <w:tcMar>
              <w:top w:type="dxa" w:w="50"/>
              <w:left w:type="dxa" w:w="90"/>
              <w:bottom w:type="dxa" w:w="50"/>
              <w:right w:type="dxa" w:w="90"/>
            </w:tcMar>
          </w:tcPr>
          <w:p>
            <w:pPr>
              <w:spacing w:after="20"/>
            </w:pPr>
            <w:r>
              <w:rPr>
                <w:sz w:val="18"/>
                <w:szCs w:val="18"/>
              </w:rPr>
              <w:t xml:space="preserve">Login counters</w:t>
            </w:r>
          </w:p>
        </w:tc>
      </w:tr>
      <w:tr>
        <w:tc>
          <w:tcPr>
            <w:tcW w:type="dxa" w:w="2600"/>
            <w:tcMar>
              <w:top w:type="dxa" w:w="50"/>
              <w:left w:type="dxa" w:w="90"/>
              <w:bottom w:type="dxa" w:w="50"/>
              <w:right w:type="dxa" w:w="90"/>
            </w:tcMar>
          </w:tcPr>
          <w:p>
            <w:pPr>
              <w:spacing w:after="20"/>
            </w:pPr>
            <w:r>
              <w:rPr>
                <w:sz w:val="18"/>
                <w:szCs w:val="18"/>
              </w:rPr>
              <w:t xml:space="preserve">profile_photo_path / filename</w:t>
            </w:r>
          </w:p>
        </w:tc>
        <w:tc>
          <w:tcPr>
            <w:tcW w:type="dxa" w:w="3200"/>
            <w:tcMar>
              <w:top w:type="dxa" w:w="50"/>
              <w:left w:type="dxa" w:w="90"/>
              <w:bottom w:type="dxa" w:w="50"/>
              <w:right w:type="dxa" w:w="90"/>
            </w:tcMar>
          </w:tcPr>
          <w:p>
            <w:pPr>
              <w:spacing w:after="20"/>
            </w:pPr>
            <w:r>
              <w:rPr>
                <w:sz w:val="18"/>
                <w:szCs w:val="18"/>
              </w:rPr>
              <w:t xml:space="preserve">Profile photo</w:t>
            </w:r>
          </w:p>
        </w:tc>
        <w:tc>
          <w:tcPr>
            <w:tcW w:type="dxa" w:w="3560"/>
            <w:tcMar>
              <w:top w:type="dxa" w:w="50"/>
              <w:left w:type="dxa" w:w="90"/>
              <w:bottom w:type="dxa" w:w="50"/>
              <w:right w:type="dxa" w:w="90"/>
            </w:tcMar>
          </w:tcPr>
          <w:p>
            <w:pPr>
              <w:spacing w:after="20"/>
            </w:pPr>
            <w:r>
              <w:rPr>
                <w:sz w:val="18"/>
                <w:szCs w:val="18"/>
              </w:rPr>
              <w:t xml:space="preserve">Personal setting</w:t>
            </w:r>
          </w:p>
        </w:tc>
      </w:tr>
      <w:tr>
        <w:tc>
          <w:tcPr>
            <w:tcW w:type="dxa" w:w="2600"/>
            <w:shd w:fill="F5F7FB" w:color="auto" w:val="clear"/>
            <w:tcMar>
              <w:top w:type="dxa" w:w="50"/>
              <w:left w:type="dxa" w:w="90"/>
              <w:bottom w:type="dxa" w:w="50"/>
              <w:right w:type="dxa" w:w="90"/>
            </w:tcMar>
          </w:tcPr>
          <w:p>
            <w:pPr>
              <w:spacing w:after="20"/>
            </w:pPr>
            <w:r>
              <w:rPr>
                <w:sz w:val="18"/>
                <w:szCs w:val="18"/>
              </w:rPr>
              <w:t xml:space="preserve">retirement_date, sf_userid</w:t>
            </w:r>
          </w:p>
        </w:tc>
        <w:tc>
          <w:tcPr>
            <w:tcW w:type="dxa" w:w="3200"/>
            <w:shd w:fill="F5F7FB" w:color="auto" w:val="clear"/>
            <w:tcMar>
              <w:top w:type="dxa" w:w="50"/>
              <w:left w:type="dxa" w:w="90"/>
              <w:bottom w:type="dxa" w:w="50"/>
              <w:right w:type="dxa" w:w="90"/>
            </w:tcMar>
          </w:tcPr>
          <w:p>
            <w:pPr>
              <w:spacing w:after="20"/>
            </w:pPr>
            <w:r>
              <w:rPr>
                <w:sz w:val="18"/>
                <w:szCs w:val="18"/>
              </w:rPr>
              <w:t xml:space="preserve">Participant attributes</w:t>
            </w:r>
          </w:p>
        </w:tc>
        <w:tc>
          <w:tcPr>
            <w:tcW w:type="dxa" w:w="3560"/>
            <w:shd w:fill="F5F7FB" w:color="auto" w:val="clear"/>
            <w:tcMar>
              <w:top w:type="dxa" w:w="50"/>
              <w:left w:type="dxa" w:w="90"/>
              <w:bottom w:type="dxa" w:w="50"/>
              <w:right w:type="dxa" w:w="90"/>
            </w:tcMar>
          </w:tcPr>
          <w:p>
            <w:pPr>
              <w:spacing w:after="20"/>
            </w:pPr>
            <w:r>
              <w:rPr>
                <w:sz w:val="18"/>
                <w:szCs w:val="18"/>
              </w:rPr>
              <w:t xml:space="preserve">Stored on the login row</w:t>
            </w:r>
          </w:p>
        </w:tc>
      </w:tr>
      <w:tr>
        <w:tc>
          <w:tcPr>
            <w:tcW w:type="dxa" w:w="2600"/>
            <w:tcMar>
              <w:top w:type="dxa" w:w="50"/>
              <w:left w:type="dxa" w:w="90"/>
              <w:bottom w:type="dxa" w:w="50"/>
              <w:right w:type="dxa" w:w="90"/>
            </w:tcMar>
          </w:tcPr>
          <w:p>
            <w:pPr>
              <w:spacing w:after="20"/>
            </w:pPr>
            <w:r>
              <w:rPr>
                <w:sz w:val="18"/>
                <w:szCs w:val="18"/>
              </w:rPr>
              <w:t xml:space="preserve">status + audit columns</w:t>
            </w:r>
          </w:p>
        </w:tc>
        <w:tc>
          <w:tcPr>
            <w:tcW w:type="dxa" w:w="3200"/>
            <w:tcMar>
              <w:top w:type="dxa" w:w="50"/>
              <w:left w:type="dxa" w:w="90"/>
              <w:bottom w:type="dxa" w:w="50"/>
              <w:right w:type="dxa" w:w="90"/>
            </w:tcMar>
          </w:tcPr>
          <w:p>
            <w:pPr>
              <w:spacing w:after="20"/>
            </w:pPr>
            <w:r>
              <w:rPr>
                <w:sz w:val="18"/>
                <w:szCs w:val="18"/>
              </w:rPr>
              <w:t xml:space="preserve">Record status and history</w:t>
            </w:r>
          </w:p>
        </w:tc>
        <w:tc>
          <w:tcPr>
            <w:tcW w:type="dxa" w:w="3560"/>
            <w:tcMar>
              <w:top w:type="dxa" w:w="50"/>
              <w:left w:type="dxa" w:w="90"/>
              <w:bottom w:type="dxa" w:w="50"/>
              <w:right w:type="dxa" w:w="90"/>
            </w:tcMar>
          </w:tcPr>
          <w:p>
            <w:pPr>
              <w:spacing w:after="20"/>
            </w:pPr>
            <w:r>
              <w:rPr>
                <w:sz w:val="18"/>
                <w:szCs w:val="18"/>
              </w:rPr>
              <w:t xml:space="preserve">Standard created/modified by &amp; date</w:t>
            </w:r>
          </w:p>
        </w:tc>
      </w:tr>
    </w:tbl>
    <w:p>
      <w:pPr>
        <w:pStyle w:val="Heading3"/>
        <w:spacing w:after="70" w:before="150"/>
      </w:pPr>
      <w:r>
        <w:rPr>
          <w:b/>
          <w:bCs/>
          <w:color w:val="2F5496"/>
        </w:rPr>
        <w:t xml:space="preserve">Table: platform.user_role_map_t (current)</w:t>
      </w:r>
    </w:p>
    <w:p>
      <w:pPr>
        <w:spacing w:after="110" w:line="276"/>
      </w:pPr>
      <w:r>
        <w:t xml:space="preserve">Stores which roles a person holds. Today it has no organization column — a role is attached to the person only. Primary key is (user_id, role_id).</w:t>
      </w:r>
    </w:p>
    <w:p>
      <w:pPr>
        <w:pStyle w:val="Heading3"/>
        <w:spacing w:after="70" w:before="150"/>
      </w:pPr>
      <w:r>
        <w:rPr>
          <w:b/>
          <w:bCs/>
          <w:color w:val="2F5496"/>
        </w:rPr>
        <w:t xml:space="preserve">Table: platform.role_t (current)</w:t>
      </w:r>
    </w:p>
    <w:p>
      <w:pPr>
        <w:spacing w:after="110" w:line="276"/>
      </w:pPr>
      <w:r>
        <w:t xml:space="preserve">The catalog of available roles (role name, reserved/system flag).</w:t>
      </w:r>
    </w:p>
    <w:p>
      <w:pPr>
        <w:spacing w:after="120"/>
      </w:pPr>
      <w:r>
        <w:rPr>
          <w:b/>
          <w:bCs/>
          <w:color w:val="B45309"/>
          <w:sz w:val="16"/>
          <w:szCs w:val="16"/>
        </w:rPr>
        <w:t xml:space="preserve">[MODIFIED] </w:t>
      </w:r>
      <w:r>
        <w:rPr>
          <w:i/>
          <w:iCs/>
          <w:color w:val="595959"/>
          <w:sz w:val="16"/>
          <w:szCs w:val="16"/>
        </w:rPr>
        <w:t xml:space="preserve">A4 — role_t has no scope column today. The request-context contract needs one as the organization-scoped vs participant-scoped discriminator. This gap is now tracked in the Contract Items and Open Questions sections.</w:t>
      </w:r>
    </w:p>
    <w:p>
      <w:pPr>
        <w:spacing w:after="110" w:line="276"/>
      </w:pPr>
      <w:r>
        <w:rPr>
          <w:b/>
          <w:bCs/>
        </w:rPr>
        <w:t xml:space="preserve">Gap: </w:t>
      </w:r>
      <w:r>
        <w:t xml:space="preserve">role_t is missing a scope column that distinguishes a role that authorizes over the whole organization from one that only authorizes the person's own records. This is required before roles can be safely org-scoped (see C4 and O4).</w:t>
      </w:r>
    </w:p>
    <w:p>
      <w:pPr>
        <w:pStyle w:val="Heading2"/>
        <w:spacing w:after="90" w:before="200"/>
      </w:pPr>
      <w:r>
        <w:rPr>
          <w:b/>
          <w:bCs/>
          <w:color w:val="1F3864"/>
        </w:rPr>
        <w:t xml:space="preserve">A.2 How Organization Is Determined Today</w:t>
      </w:r>
    </w:p>
    <w:p>
      <w:pPr>
        <w:spacing w:after="110" w:line="276"/>
      </w:pPr>
      <w:r>
        <w:t xml:space="preserve">The platform does not store the organization directly; it derives it from Salesforce:</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9360"/>
      </w:tblGrid>
      <w:tr>
        <w:tc>
          <w:tcPr>
            <w:tcW w:type="dxa" w:w="9360"/>
            <w:shd w:fill="F3F4F6" w:color="auto" w:val="clear"/>
            <w:tcMar>
              <w:top w:type="dxa" w:w="100"/>
              <w:left w:type="dxa" w:w="140"/>
              <w:bottom w:type="dxa" w:w="100"/>
              <w:right w:type="dxa" w:w="120"/>
            </w:tcMar>
          </w:tcPr>
          <w:p>
            <w:pPr>
              <w:spacing w:after="0" w:line="240"/>
            </w:pPr>
            <w:r>
              <w:rPr>
                <w:rFonts w:ascii="Consolas" w:cs="Consolas" w:eastAsia="Consolas" w:hAnsi="Consolas"/>
                <w:sz w:val="16"/>
                <w:szCs w:val="16"/>
              </w:rPr>
              <w:t xml:space="preserve">salesforce.contacts.account_id  -&gt;  salesforce.organizations.salesforce_id</w:t>
            </w:r>
          </w:p>
        </w:tc>
      </w:tr>
    </w:tbl>
    <w:p>
      <w:pPr>
        <w:spacing w:after="110" w:line="276"/>
      </w:pPr>
      <w:r>
        <w:rPr>
          <w:b/>
          <w:bCs/>
        </w:rPr>
        <w:t xml:space="preserve">Current multi-org workaround: </w:t>
      </w:r>
      <w:r>
        <w:t xml:space="preserve">the team creates a duplicate user_login_t row for the same person, one per organization, each carrying that organization's contact. The migrations forbid duplicate emails, so this only works on hand-modified databases. It is a workaround, not a design.</w:t>
      </w:r>
    </w:p>
    <w:p>
      <w:pPr>
        <w:pStyle w:val="Heading2"/>
        <w:spacing w:after="90" w:before="200"/>
      </w:pPr>
      <w:r>
        <w:rPr>
          <w:b/>
          <w:bCs/>
          <w:color w:val="1F3864"/>
        </w:rPr>
        <w:t xml:space="preserve">A.3 Current Login Flow (business view)</w:t>
      </w:r>
    </w:p>
    <w:p>
      <w:pPr>
        <w:pStyle w:val="ListParagraph"/>
        <w:numPr>
          <w:ilvl w:val="0"/>
          <w:numId w:val="2"/>
        </w:numPr>
        <w:spacing w:after="60" w:line="264"/>
      </w:pPr>
      <w:r>
        <w:t xml:space="preserve">Step 1 — Participant signs in via Microsoft Entra.</w:t>
      </w:r>
    </w:p>
    <w:p>
      <w:pPr>
        <w:pStyle w:val="ListParagraph"/>
        <w:numPr>
          <w:ilvl w:val="0"/>
          <w:numId w:val="2"/>
        </w:numPr>
        <w:spacing w:after="60" w:line="264"/>
      </w:pPr>
      <w:r>
        <w:t xml:space="preserve">Step 2 — A session is created but the organization/role is not yet known.</w:t>
      </w:r>
    </w:p>
    <w:p>
      <w:pPr>
        <w:pStyle w:val="ListParagraph"/>
        <w:numPr>
          <w:ilvl w:val="0"/>
          <w:numId w:val="2"/>
        </w:numPr>
        <w:spacing w:after="60" w:line="264"/>
      </w:pPr>
      <w:r>
        <w:t xml:space="preserve">Step 3 — The system asks the backend which organizations/contacts/roles the email is associated with (the available contexts).</w:t>
      </w:r>
    </w:p>
    <w:p>
      <w:pPr>
        <w:pStyle w:val="ListParagraph"/>
        <w:numPr>
          <w:ilvl w:val="0"/>
          <w:numId w:val="2"/>
        </w:numPr>
        <w:spacing w:after="60" w:line="264"/>
      </w:pPr>
      <w:r>
        <w:t xml:space="preserve">Step 4 — Based on the counts:</w:t>
      </w:r>
    </w:p>
    <w:p>
      <w:pPr>
        <w:pStyle w:val="ListParagraph"/>
        <w:numPr>
          <w:ilvl w:val="1"/>
          <w:numId w:val="2"/>
        </w:numPr>
        <w:spacing w:after="60" w:line="264"/>
      </w:pPr>
      <w:r>
        <w:t xml:space="preserve">No organization found → 'No Organization' page.</w:t>
      </w:r>
    </w:p>
    <w:p>
      <w:pPr>
        <w:pStyle w:val="ListParagraph"/>
        <w:numPr>
          <w:ilvl w:val="1"/>
          <w:numId w:val="2"/>
        </w:numPr>
        <w:spacing w:after="60" w:line="264"/>
      </w:pPr>
      <w:r>
        <w:t xml:space="preserve">Exactly one organization + one role → straight to dashboard.</w:t>
      </w:r>
    </w:p>
    <w:p>
      <w:pPr>
        <w:pStyle w:val="ListParagraph"/>
        <w:numPr>
          <w:ilvl w:val="1"/>
          <w:numId w:val="2"/>
        </w:numPr>
        <w:spacing w:after="60" w:line="264"/>
      </w:pPr>
      <w:r>
        <w:t xml:space="preserve">Exactly one organization + multiple roles → asked to pick a role.</w:t>
      </w:r>
    </w:p>
    <w:p>
      <w:pPr>
        <w:pStyle w:val="ListParagraph"/>
        <w:numPr>
          <w:ilvl w:val="1"/>
          <w:numId w:val="2"/>
        </w:numPr>
        <w:spacing w:after="60" w:line="264"/>
      </w:pPr>
      <w:r>
        <w:t xml:space="preserve">More than one organization → always shown a picker (no smart default today — this blocks R4).</w:t>
      </w:r>
    </w:p>
    <w:p>
      <w:pPr>
        <w:pStyle w:val="ListParagraph"/>
        <w:numPr>
          <w:ilvl w:val="0"/>
          <w:numId w:val="2"/>
        </w:numPr>
        <w:spacing w:after="60" w:line="264"/>
      </w:pPr>
      <w:r>
        <w:t xml:space="preserve">Step 5 — The chosen organization + role becomes the active context; the user reaches the dashboard.</w:t>
      </w:r>
    </w:p>
    <w:p>
      <w:pPr>
        <w:pStyle w:val="Heading2"/>
        <w:spacing w:after="90" w:before="200"/>
      </w:pPr>
      <w:r>
        <w:rPr>
          <w:b/>
          <w:bCs/>
          <w:color w:val="1F3864"/>
        </w:rPr>
        <w:t xml:space="preserve">A.4 How the Active Organization Travels with Every Request</w:t>
      </w:r>
    </w:p>
    <w:p>
      <w:pPr>
        <w:spacing w:after="120"/>
      </w:pPr>
      <w:r>
        <w:rPr>
          <w:b/>
          <w:bCs/>
          <w:color w:val="B45309"/>
          <w:sz w:val="16"/>
          <w:szCs w:val="16"/>
        </w:rPr>
        <w:t xml:space="preserve">[MODIFIED] </w:t>
      </w:r>
      <w:r>
        <w:rPr>
          <w:i/>
          <w:iCs/>
          <w:color w:val="595959"/>
          <w:sz w:val="16"/>
          <w:szCs w:val="16"/>
        </w:rPr>
        <w:t xml:space="preserve">A8 / C1 / C2 / C5 — the original header table listed only 4 of the 6 contract inputs, omitted the request id and the actor contact, still forwarded an impersonation header the contract says to drop, and implied the organization is trusted from the header. Corrected below.</w:t>
      </w:r>
    </w:p>
    <w:p>
      <w:pPr>
        <w:spacing w:after="110" w:line="276"/>
      </w:pPr>
      <w:r>
        <w:t xml:space="preserve">Once a context is chosen, the browser-facing application (BFF) attaches identifying headers to every backend request so the backend knows the active organization and role: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700"/>
        <w:gridCol w:w="3260"/>
        <w:gridCol w:w="2900"/>
      </w:tblGrid>
      <w:tr>
        <w:trPr>
          <w:tblHeader/>
        </w:trPr>
        <w:tc>
          <w:tcPr>
            <w:tcW w:type="dxa" w:w="500"/>
            <w:shd w:fill="1F3864" w:color="auto" w:val="clear"/>
            <w:tcMar>
              <w:top w:type="dxa" w:w="60"/>
              <w:left w:type="dxa" w:w="90"/>
              <w:bottom w:type="dxa" w:w="60"/>
              <w:right w:type="dxa" w:w="90"/>
            </w:tcMar>
          </w:tcPr>
          <w:p>
            <w:r>
              <w:rPr>
                <w:b/>
                <w:bCs/>
                <w:color w:val="FFFFFF"/>
                <w:sz w:val="18"/>
                <w:szCs w:val="18"/>
              </w:rPr>
              <w:t xml:space="preserve">#</w:t>
            </w:r>
          </w:p>
        </w:tc>
        <w:tc>
          <w:tcPr>
            <w:tcW w:type="dxa" w:w="2700"/>
            <w:shd w:fill="1F3864" w:color="auto" w:val="clear"/>
            <w:tcMar>
              <w:top w:type="dxa" w:w="60"/>
              <w:left w:type="dxa" w:w="90"/>
              <w:bottom w:type="dxa" w:w="60"/>
              <w:right w:type="dxa" w:w="90"/>
            </w:tcMar>
          </w:tcPr>
          <w:p>
            <w:r>
              <w:rPr>
                <w:b/>
                <w:bCs/>
                <w:color w:val="FFFFFF"/>
                <w:sz w:val="18"/>
                <w:szCs w:val="18"/>
              </w:rPr>
              <w:t xml:space="preserve">Header</w:t>
            </w:r>
          </w:p>
        </w:tc>
        <w:tc>
          <w:tcPr>
            <w:tcW w:type="dxa" w:w="3260"/>
            <w:shd w:fill="1F3864" w:color="auto" w:val="clear"/>
            <w:tcMar>
              <w:top w:type="dxa" w:w="60"/>
              <w:left w:type="dxa" w:w="90"/>
              <w:bottom w:type="dxa" w:w="60"/>
              <w:right w:type="dxa" w:w="90"/>
            </w:tcMar>
          </w:tcPr>
          <w:p>
            <w:r>
              <w:rPr>
                <w:b/>
                <w:bCs/>
                <w:color w:val="FFFFFF"/>
                <w:sz w:val="18"/>
                <w:szCs w:val="18"/>
              </w:rPr>
              <w:t xml:space="preserve">Carries</w:t>
            </w:r>
          </w:p>
        </w:tc>
        <w:tc>
          <w:tcPr>
            <w:tcW w:type="dxa" w:w="2900"/>
            <w:shd w:fill="1F3864" w:color="auto" w:val="clear"/>
            <w:tcMar>
              <w:top w:type="dxa" w:w="60"/>
              <w:left w:type="dxa" w:w="90"/>
              <w:bottom w:type="dxa" w:w="60"/>
              <w:right w:type="dxa" w:w="90"/>
            </w:tcMar>
          </w:tcPr>
          <w:p>
            <w:r>
              <w:rPr>
                <w:b/>
                <w:bCs/>
                <w:color w:val="FFFFFF"/>
                <w:sz w:val="18"/>
                <w:szCs w:val="18"/>
              </w:rPr>
              <w:t xml:space="preserve">Note</w:t>
            </w:r>
          </w:p>
        </w:tc>
      </w:tr>
      <w:tr>
        <w:tc>
          <w:tcPr>
            <w:tcW w:type="dxa" w:w="500"/>
            <w:tcMar>
              <w:top w:type="dxa" w:w="50"/>
              <w:left w:type="dxa" w:w="90"/>
              <w:bottom w:type="dxa" w:w="50"/>
              <w:right w:type="dxa" w:w="90"/>
            </w:tcMar>
          </w:tcPr>
          <w:p>
            <w:pPr>
              <w:spacing w:after="20"/>
            </w:pPr>
            <w:r>
              <w:rPr>
                <w:sz w:val="18"/>
                <w:szCs w:val="18"/>
              </w:rPr>
              <w:t xml:space="preserve">1</w:t>
            </w:r>
          </w:p>
        </w:tc>
        <w:tc>
          <w:tcPr>
            <w:tcW w:type="dxa" w:w="2700"/>
            <w:tcMar>
              <w:top w:type="dxa" w:w="50"/>
              <w:left w:type="dxa" w:w="90"/>
              <w:bottom w:type="dxa" w:w="50"/>
              <w:right w:type="dxa" w:w="90"/>
            </w:tcMar>
          </w:tcPr>
          <w:p>
            <w:pPr>
              <w:spacing w:after="20"/>
            </w:pPr>
            <w:r>
              <w:rPr>
                <w:sz w:val="18"/>
                <w:szCs w:val="18"/>
              </w:rPr>
              <w:t xml:space="preserve">Authorization</w:t>
            </w:r>
          </w:p>
        </w:tc>
        <w:tc>
          <w:tcPr>
            <w:tcW w:type="dxa" w:w="3260"/>
            <w:tcMar>
              <w:top w:type="dxa" w:w="50"/>
              <w:left w:type="dxa" w:w="90"/>
              <w:bottom w:type="dxa" w:w="50"/>
              <w:right w:type="dxa" w:w="90"/>
            </w:tcMar>
          </w:tcPr>
          <w:p>
            <w:pPr>
              <w:spacing w:after="20"/>
            </w:pPr>
            <w:r>
              <w:rPr>
                <w:sz w:val="18"/>
                <w:szCs w:val="18"/>
              </w:rPr>
              <w:t xml:space="preserve">The user's access token</w:t>
            </w:r>
          </w:p>
        </w:tc>
        <w:tc>
          <w:tcPr>
            <w:tcW w:type="dxa" w:w="2900"/>
            <w:tcMar>
              <w:top w:type="dxa" w:w="50"/>
              <w:left w:type="dxa" w:w="90"/>
              <w:bottom w:type="dxa" w:w="50"/>
              <w:right w:type="dxa" w:w="90"/>
            </w:tcMar>
          </w:tcPr>
          <w:p>
            <w:pPr>
              <w:spacing w:after="20"/>
            </w:pPr>
            <w:r>
              <w:rPr>
                <w:sz w:val="18"/>
                <w:szCs w:val="18"/>
              </w:rPr>
              <w:t xml:space="preserve">Proves who they are; unchanged by switching</w:t>
            </w:r>
          </w:p>
        </w:tc>
      </w:tr>
      <w:tr>
        <w:tc>
          <w:tcPr>
            <w:tcW w:type="dxa" w:w="500"/>
            <w:shd w:fill="F5F7FB" w:color="auto" w:val="clear"/>
            <w:tcMar>
              <w:top w:type="dxa" w:w="50"/>
              <w:left w:type="dxa" w:w="90"/>
              <w:bottom w:type="dxa" w:w="50"/>
              <w:right w:type="dxa" w:w="90"/>
            </w:tcMar>
          </w:tcPr>
          <w:p>
            <w:pPr>
              <w:spacing w:after="20"/>
            </w:pPr>
            <w:r>
              <w:rPr>
                <w:sz w:val="18"/>
                <w:szCs w:val="18"/>
              </w:rPr>
              <w:t xml:space="preserve">2</w:t>
            </w:r>
          </w:p>
        </w:tc>
        <w:tc>
          <w:tcPr>
            <w:tcW w:type="dxa" w:w="2700"/>
            <w:shd w:fill="F5F7FB" w:color="auto" w:val="clear"/>
            <w:tcMar>
              <w:top w:type="dxa" w:w="50"/>
              <w:left w:type="dxa" w:w="90"/>
              <w:bottom w:type="dxa" w:w="50"/>
              <w:right w:type="dxa" w:w="90"/>
            </w:tcMar>
          </w:tcPr>
          <w:p>
            <w:pPr>
              <w:spacing w:after="20"/>
            </w:pPr>
            <w:r>
              <w:rPr>
                <w:sz w:val="18"/>
                <w:szCs w:val="18"/>
              </w:rPr>
              <w:t xml:space="preserve">X-Organization-Id</w:t>
            </w:r>
          </w:p>
        </w:tc>
        <w:tc>
          <w:tcPr>
            <w:tcW w:type="dxa" w:w="3260"/>
            <w:shd w:fill="F5F7FB" w:color="auto" w:val="clear"/>
            <w:tcMar>
              <w:top w:type="dxa" w:w="50"/>
              <w:left w:type="dxa" w:w="90"/>
              <w:bottom w:type="dxa" w:w="50"/>
              <w:right w:type="dxa" w:w="90"/>
            </w:tcMar>
          </w:tcPr>
          <w:p>
            <w:pPr>
              <w:spacing w:after="20"/>
            </w:pPr>
            <w:r>
              <w:rPr>
                <w:sz w:val="18"/>
                <w:szCs w:val="18"/>
              </w:rPr>
              <w:t xml:space="preserve">The currently selected organization</w:t>
            </w:r>
          </w:p>
        </w:tc>
        <w:tc>
          <w:tcPr>
            <w:tcW w:type="dxa" w:w="2900"/>
            <w:shd w:fill="F5F7FB" w:color="auto" w:val="clear"/>
            <w:tcMar>
              <w:top w:type="dxa" w:w="50"/>
              <w:left w:type="dxa" w:w="90"/>
              <w:bottom w:type="dxa" w:w="50"/>
              <w:right w:type="dxa" w:w="90"/>
            </w:tcMar>
          </w:tcPr>
          <w:p>
            <w:pPr>
              <w:spacing w:after="20"/>
            </w:pPr>
            <w:r>
              <w:rPr>
                <w:sz w:val="18"/>
                <w:szCs w:val="18"/>
              </w:rPr>
              <w:t xml:space="preserve">Hint only — the backend derives the authoritative organization from the validated contact, never trusts this header (C5)</w:t>
            </w:r>
          </w:p>
        </w:tc>
      </w:tr>
      <w:tr>
        <w:tc>
          <w:tcPr>
            <w:tcW w:type="dxa" w:w="500"/>
            <w:tcMar>
              <w:top w:type="dxa" w:w="50"/>
              <w:left w:type="dxa" w:w="90"/>
              <w:bottom w:type="dxa" w:w="50"/>
              <w:right w:type="dxa" w:w="90"/>
            </w:tcMar>
          </w:tcPr>
          <w:p>
            <w:pPr>
              <w:spacing w:after="20"/>
            </w:pPr>
            <w:r>
              <w:rPr>
                <w:sz w:val="18"/>
                <w:szCs w:val="18"/>
              </w:rPr>
              <w:t xml:space="preserve">3</w:t>
            </w:r>
          </w:p>
        </w:tc>
        <w:tc>
          <w:tcPr>
            <w:tcW w:type="dxa" w:w="2700"/>
            <w:tcMar>
              <w:top w:type="dxa" w:w="50"/>
              <w:left w:type="dxa" w:w="90"/>
              <w:bottom w:type="dxa" w:w="50"/>
              <w:right w:type="dxa" w:w="90"/>
            </w:tcMar>
          </w:tcPr>
          <w:p>
            <w:pPr>
              <w:spacing w:after="20"/>
            </w:pPr>
            <w:r>
              <w:rPr>
                <w:sz w:val="18"/>
                <w:szCs w:val="18"/>
              </w:rPr>
              <w:t xml:space="preserve">X-SF-Contact-Id</w:t>
            </w:r>
          </w:p>
        </w:tc>
        <w:tc>
          <w:tcPr>
            <w:tcW w:type="dxa" w:w="3260"/>
            <w:tcMar>
              <w:top w:type="dxa" w:w="50"/>
              <w:left w:type="dxa" w:w="90"/>
              <w:bottom w:type="dxa" w:w="50"/>
              <w:right w:type="dxa" w:w="90"/>
            </w:tcMar>
          </w:tcPr>
          <w:p>
            <w:pPr>
              <w:spacing w:after="20"/>
            </w:pPr>
            <w:r>
              <w:rPr>
                <w:sz w:val="18"/>
                <w:szCs w:val="18"/>
              </w:rPr>
              <w:t xml:space="preserve">The Salesforce Contact ID for that organization</w:t>
            </w:r>
          </w:p>
        </w:tc>
        <w:tc>
          <w:tcPr>
            <w:tcW w:type="dxa" w:w="2900"/>
            <w:tcMar>
              <w:top w:type="dxa" w:w="50"/>
              <w:left w:type="dxa" w:w="90"/>
              <w:bottom w:type="dxa" w:w="50"/>
              <w:right w:type="dxa" w:w="90"/>
            </w:tcMar>
          </w:tcPr>
          <w:p>
            <w:pPr>
              <w:spacing w:after="20"/>
            </w:pPr>
            <w:r>
              <w:rPr>
                <w:sz w:val="18"/>
                <w:szCs w:val="18"/>
              </w:rPr>
              <w:t xml:space="preserve">Resolved by the BFF from availableContexts</w:t>
            </w:r>
          </w:p>
        </w:tc>
      </w:tr>
      <w:tr>
        <w:tc>
          <w:tcPr>
            <w:tcW w:type="dxa" w:w="500"/>
            <w:shd w:fill="F5F7FB" w:color="auto" w:val="clear"/>
            <w:tcMar>
              <w:top w:type="dxa" w:w="50"/>
              <w:left w:type="dxa" w:w="90"/>
              <w:bottom w:type="dxa" w:w="50"/>
              <w:right w:type="dxa" w:w="90"/>
            </w:tcMar>
          </w:tcPr>
          <w:p>
            <w:pPr>
              <w:spacing w:after="20"/>
            </w:pPr>
            <w:r>
              <w:rPr>
                <w:sz w:val="18"/>
                <w:szCs w:val="18"/>
              </w:rPr>
              <w:t xml:space="preserve">4</w:t>
            </w:r>
          </w:p>
        </w:tc>
        <w:tc>
          <w:tcPr>
            <w:tcW w:type="dxa" w:w="2700"/>
            <w:shd w:fill="F5F7FB" w:color="auto" w:val="clear"/>
            <w:tcMar>
              <w:top w:type="dxa" w:w="50"/>
              <w:left w:type="dxa" w:w="90"/>
              <w:bottom w:type="dxa" w:w="50"/>
              <w:right w:type="dxa" w:w="90"/>
            </w:tcMar>
          </w:tcPr>
          <w:p>
            <w:pPr>
              <w:spacing w:after="20"/>
            </w:pPr>
            <w:r>
              <w:rPr>
                <w:sz w:val="18"/>
                <w:szCs w:val="18"/>
              </w:rPr>
              <w:t xml:space="preserve">X-Active-Role</w:t>
            </w:r>
          </w:p>
        </w:tc>
        <w:tc>
          <w:tcPr>
            <w:tcW w:type="dxa" w:w="3260"/>
            <w:shd w:fill="F5F7FB" w:color="auto" w:val="clear"/>
            <w:tcMar>
              <w:top w:type="dxa" w:w="50"/>
              <w:left w:type="dxa" w:w="90"/>
              <w:bottom w:type="dxa" w:w="50"/>
              <w:right w:type="dxa" w:w="90"/>
            </w:tcMar>
          </w:tcPr>
          <w:p>
            <w:pPr>
              <w:spacing w:after="20"/>
            </w:pPr>
            <w:r>
              <w:rPr>
                <w:sz w:val="18"/>
                <w:szCs w:val="18"/>
              </w:rPr>
              <w:t xml:space="preserve">The role currently active</w:t>
            </w:r>
          </w:p>
        </w:tc>
        <w:tc>
          <w:tcPr>
            <w:tcW w:type="dxa" w:w="2900"/>
            <w:shd w:fill="F5F7FB" w:color="auto" w:val="clear"/>
            <w:tcMar>
              <w:top w:type="dxa" w:w="50"/>
              <w:left w:type="dxa" w:w="90"/>
              <w:bottom w:type="dxa" w:w="50"/>
              <w:right w:type="dxa" w:w="90"/>
            </w:tcMar>
          </w:tcPr>
          <w:p>
            <w:pPr>
              <w:spacing w:after="20"/>
            </w:pPr>
            <w:r>
              <w:rPr>
                <w:sz w:val="18"/>
                <w:szCs w:val="18"/>
              </w:rPr>
              <w:t xml:space="preserve"/>
            </w:r>
          </w:p>
        </w:tc>
      </w:tr>
      <w:tr>
        <w:tc>
          <w:tcPr>
            <w:tcW w:type="dxa" w:w="500"/>
            <w:tcMar>
              <w:top w:type="dxa" w:w="50"/>
              <w:left w:type="dxa" w:w="90"/>
              <w:bottom w:type="dxa" w:w="50"/>
              <w:right w:type="dxa" w:w="90"/>
            </w:tcMar>
          </w:tcPr>
          <w:p>
            <w:pPr>
              <w:spacing w:after="20"/>
            </w:pPr>
            <w:r>
              <w:rPr>
                <w:sz w:val="18"/>
                <w:szCs w:val="18"/>
              </w:rPr>
              <w:t xml:space="preserve">5</w:t>
            </w:r>
          </w:p>
        </w:tc>
        <w:tc>
          <w:tcPr>
            <w:tcW w:type="dxa" w:w="2700"/>
            <w:tcMar>
              <w:top w:type="dxa" w:w="50"/>
              <w:left w:type="dxa" w:w="90"/>
              <w:bottom w:type="dxa" w:w="50"/>
              <w:right w:type="dxa" w:w="90"/>
            </w:tcMar>
          </w:tcPr>
          <w:p>
            <w:pPr>
              <w:spacing w:after="20"/>
            </w:pPr>
            <w:r>
              <w:rPr>
                <w:sz w:val="18"/>
                <w:szCs w:val="18"/>
              </w:rPr>
              <w:t xml:space="preserve">X-Actor-SF-Contact-Id</w:t>
            </w:r>
          </w:p>
        </w:tc>
        <w:tc>
          <w:tcPr>
            <w:tcW w:type="dxa" w:w="3260"/>
            <w:tcMar>
              <w:top w:type="dxa" w:w="50"/>
              <w:left w:type="dxa" w:w="90"/>
              <w:bottom w:type="dxa" w:w="50"/>
              <w:right w:type="dxa" w:w="90"/>
            </w:tcMar>
          </w:tcPr>
          <w:p>
            <w:pPr>
              <w:spacing w:after="20"/>
            </w:pPr>
            <w:r>
              <w:rPr>
                <w:sz w:val="18"/>
                <w:szCs w:val="18"/>
              </w:rPr>
              <w:t xml:space="preserve">The acting user's own contact</w:t>
            </w:r>
          </w:p>
        </w:tc>
        <w:tc>
          <w:tcPr>
            <w:tcW w:type="dxa" w:w="2900"/>
            <w:tcMar>
              <w:top w:type="dxa" w:w="50"/>
              <w:left w:type="dxa" w:w="90"/>
              <w:bottom w:type="dxa" w:w="50"/>
              <w:right w:type="dxa" w:w="90"/>
            </w:tcMar>
          </w:tcPr>
          <w:p>
            <w:pPr>
              <w:spacing w:after="20"/>
            </w:pPr>
            <w:r>
              <w:rPr>
                <w:sz w:val="18"/>
                <w:szCs w:val="18"/>
              </w:rPr>
              <w:t xml:space="preserve">MISSING today — must be added; SessionUser must carry sfContactId to populate it (C1)</w:t>
            </w:r>
          </w:p>
        </w:tc>
      </w:tr>
      <w:tr>
        <w:tc>
          <w:tcPr>
            <w:tcW w:type="dxa" w:w="500"/>
            <w:shd w:fill="F5F7FB" w:color="auto" w:val="clear"/>
            <w:tcMar>
              <w:top w:type="dxa" w:w="50"/>
              <w:left w:type="dxa" w:w="90"/>
              <w:bottom w:type="dxa" w:w="50"/>
              <w:right w:type="dxa" w:w="90"/>
            </w:tcMar>
          </w:tcPr>
          <w:p>
            <w:pPr>
              <w:spacing w:after="20"/>
            </w:pPr>
            <w:r>
              <w:rPr>
                <w:sz w:val="18"/>
                <w:szCs w:val="18"/>
              </w:rPr>
              <w:t xml:space="preserve">6</w:t>
            </w:r>
          </w:p>
        </w:tc>
        <w:tc>
          <w:tcPr>
            <w:tcW w:type="dxa" w:w="2700"/>
            <w:shd w:fill="F5F7FB" w:color="auto" w:val="clear"/>
            <w:tcMar>
              <w:top w:type="dxa" w:w="50"/>
              <w:left w:type="dxa" w:w="90"/>
              <w:bottom w:type="dxa" w:w="50"/>
              <w:right w:type="dxa" w:w="90"/>
            </w:tcMar>
          </w:tcPr>
          <w:p>
            <w:pPr>
              <w:spacing w:after="20"/>
            </w:pPr>
            <w:r>
              <w:rPr>
                <w:sz w:val="18"/>
                <w:szCs w:val="18"/>
              </w:rPr>
              <w:t xml:space="preserve">X-Request-Id</w:t>
            </w:r>
          </w:p>
        </w:tc>
        <w:tc>
          <w:tcPr>
            <w:tcW w:type="dxa" w:w="3260"/>
            <w:shd w:fill="F5F7FB" w:color="auto" w:val="clear"/>
            <w:tcMar>
              <w:top w:type="dxa" w:w="50"/>
              <w:left w:type="dxa" w:w="90"/>
              <w:bottom w:type="dxa" w:w="50"/>
              <w:right w:type="dxa" w:w="90"/>
            </w:tcMar>
          </w:tcPr>
          <w:p>
            <w:pPr>
              <w:spacing w:after="20"/>
            </w:pPr>
            <w:r>
              <w:rPr>
                <w:sz w:val="18"/>
                <w:szCs w:val="18"/>
              </w:rPr>
              <w:t xml:space="preserve">Correlation id for the request</w:t>
            </w:r>
          </w:p>
        </w:tc>
        <w:tc>
          <w:tcPr>
            <w:tcW w:type="dxa" w:w="2900"/>
            <w:shd w:fill="F5F7FB" w:color="auto" w:val="clear"/>
            <w:tcMar>
              <w:top w:type="dxa" w:w="50"/>
              <w:left w:type="dxa" w:w="90"/>
              <w:bottom w:type="dxa" w:w="50"/>
              <w:right w:type="dxa" w:w="90"/>
            </w:tcMar>
          </w:tcPr>
          <w:p>
            <w:pPr>
              <w:spacing w:after="20"/>
            </w:pPr>
            <w:r>
              <w:rPr>
                <w:sz w:val="18"/>
                <w:szCs w:val="18"/>
              </w:rPr>
              <w:t xml:space="preserve">MISSING today — required by the contract</w:t>
            </w:r>
          </w:p>
        </w:tc>
      </w:tr>
    </w:tbl>
    <w:p>
      <w:pPr>
        <w:pStyle w:val="ListParagraph"/>
        <w:numPr>
          <w:ilvl w:val="0"/>
          <w:numId w:val="2"/>
        </w:numPr>
        <w:spacing w:after="60" w:line="264"/>
      </w:pPr>
      <w:r>
        <w:rPr>
          <w:b/>
          <w:bCs/>
        </w:rPr>
        <w:t xml:space="preserve">Drop X-Impersonate-Org: </w:t>
      </w:r>
      <w:r>
        <w:t xml:space="preserve">the BFF currently forwards an impersonation header the contract says to drop; remove the passthrough (C2).</w:t>
      </w:r>
    </w:p>
    <w:p>
      <w:pPr>
        <w:spacing w:after="110" w:line="276"/>
      </w:pPr>
      <w:r>
        <w:t xml:space="preserve">Before returning organization-specific data the backend revalidates email + contact + role. If invalid, the user must re-select context. There is no database-level row security today; each query filters by organization/contact in code.</w:t>
      </w:r>
    </w:p>
    <w:p>
      <w:pPr>
        <w:pStyle w:val="Heading2"/>
        <w:spacing w:after="90" w:before="200"/>
      </w:pPr>
      <w:r>
        <w:rPr>
          <w:b/>
          <w:bCs/>
          <w:color w:val="1F3864"/>
        </w:rPr>
        <w:t xml:space="preserve">A.5 Switching Profile / Organization / Role Today</w:t>
      </w:r>
    </w:p>
    <w:p>
      <w:pPr>
        <w:pStyle w:val="ListParagraph"/>
        <w:numPr>
          <w:ilvl w:val="0"/>
          <w:numId w:val="2"/>
        </w:numPr>
        <w:spacing w:after="60" w:line="264"/>
      </w:pPr>
      <w:r>
        <w:rPr>
          <w:b/>
          <w:bCs/>
        </w:rPr>
        <w:t xml:space="preserve">Switching role (same organization): </w:t>
      </w:r>
      <w:r>
        <w:t xml:space="preserve">a quick action from the navigation bar. For sensitive organization-level roles the system is meant to re-verify the full context list before allowing the switch.</w:t>
      </w:r>
    </w:p>
    <w:p>
      <w:pPr>
        <w:spacing w:after="120"/>
      </w:pPr>
      <w:r>
        <w:rPr>
          <w:b/>
          <w:bCs/>
          <w:color w:val="B45309"/>
          <w:sz w:val="16"/>
          <w:szCs w:val="16"/>
        </w:rPr>
        <w:t xml:space="preserve">[MODIFIED] </w:t>
      </w:r>
      <w:r>
        <w:rPr>
          <w:i/>
          <w:iCs/>
          <w:color w:val="595959"/>
          <w:sz w:val="16"/>
          <w:szCs w:val="16"/>
        </w:rPr>
        <w:t xml:space="preserve">A11 — this re-verification never actually fires today because the frontend role vocabulary does not match the database role names. See the Role Naming section.</w:t>
      </w:r>
    </w:p>
    <w:p>
      <w:pPr>
        <w:pStyle w:val="ListParagraph"/>
        <w:numPr>
          <w:ilvl w:val="0"/>
          <w:numId w:val="2"/>
        </w:numPr>
        <w:spacing w:after="60" w:line="264"/>
      </w:pPr>
      <w:r>
        <w:rPr>
          <w:b/>
          <w:bCs/>
        </w:rPr>
        <w:t xml:space="preserve">Switching organization: </w:t>
      </w:r>
      <w:r>
        <w:t xml:space="preserve">the person is not sent back through login and the access token does not change; only the active organization and role in the session are updated. Today this still happens through a multi-step picker rather than one click — the one-click experience is the Part B improvement.</w:t>
      </w:r>
    </w:p>
    <w:p>
      <w:r>
        <w:br w:type="page"/>
      </w:r>
    </w:p>
    <w:p>
      <w:pPr>
        <w:pStyle w:val="Heading1"/>
        <w:spacing w:after="120" w:before="260"/>
      </w:pPr>
      <w:r>
        <w:rPr>
          <w:b/>
          <w:bCs/>
          <w:color w:val="1F3864"/>
        </w:rPr>
        <w:t xml:space="preserve">Part B — Target Implementation</w:t>
      </w:r>
    </w:p>
    <w:p>
      <w:pPr>
        <w:pStyle w:val="Heading2"/>
        <w:spacing w:after="90" w:before="200"/>
      </w:pPr>
      <w:r>
        <w:rPr>
          <w:b/>
          <w:bCs/>
          <w:color w:val="1F3864"/>
        </w:rPr>
        <w:t xml:space="preserve">B.1 Target Design Principle</w:t>
      </w:r>
    </w:p>
    <w:p>
      <w:pPr>
        <w:spacing w:after="110" w:line="276"/>
      </w:pPr>
      <w:r>
        <w:t xml:space="preserve">Separate identity from the organization relationship:</w:t>
      </w:r>
    </w:p>
    <w:p>
      <w:pPr>
        <w:pStyle w:val="ListParagraph"/>
        <w:numPr>
          <w:ilvl w:val="0"/>
          <w:numId w:val="2"/>
        </w:numPr>
        <w:spacing w:after="60" w:line="264"/>
      </w:pPr>
      <w:r>
        <w:rPr>
          <w:b/>
          <w:bCs/>
        </w:rPr>
        <w:t xml:space="preserve">The person </w:t>
      </w:r>
      <w:r>
        <w:t xml:space="preserve">— one login identity per user, forever, regardless of how many organizations they belong to.</w:t>
      </w:r>
    </w:p>
    <w:p>
      <w:pPr>
        <w:pStyle w:val="ListParagraph"/>
        <w:numPr>
          <w:ilvl w:val="0"/>
          <w:numId w:val="2"/>
        </w:numPr>
        <w:spacing w:after="60" w:line="264"/>
      </w:pPr>
      <w:r>
        <w:rPr>
          <w:b/>
          <w:bCs/>
        </w:rPr>
        <w:t xml:space="preserve">The person's relationship with one organization </w:t>
      </w:r>
      <w:r>
        <w:t xml:space="preserve">— which Salesforce Contact represents them there, and which role(s) they hold there.</w:t>
      </w:r>
    </w:p>
    <w:p>
      <w:pPr>
        <w:spacing w:after="110" w:line="276"/>
      </w:pPr>
      <w:r>
        <w:t xml:space="preserve">This separation lets one person belong to several organizations without duplicating their login identity or losing personal settings (profile photo, preferences).</w:t>
      </w:r>
    </w:p>
    <w:p>
      <w:pPr>
        <w:pStyle w:val="Heading2"/>
        <w:spacing w:after="90" w:before="200"/>
      </w:pPr>
      <w:r>
        <w:rPr>
          <w:b/>
          <w:bCs/>
          <w:color w:val="1F3864"/>
        </w:rPr>
        <w:t xml:space="preserve">B.2 Target Database Design</w:t>
      </w:r>
    </w:p>
    <w:p>
      <w:pPr>
        <w:spacing w:after="110" w:line="276"/>
      </w:pPr>
      <w:r>
        <w:t xml:space="preserve">Keep user_login_t for identity; add one new table, one new column on the role map, and one new column on the role catalog:</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9360"/>
      </w:tblGrid>
      <w:tr>
        <w:tc>
          <w:tcPr>
            <w:tcW w:type="dxa" w:w="9360"/>
            <w:shd w:fill="F3F4F6" w:color="auto" w:val="clear"/>
            <w:tcMar>
              <w:top w:type="dxa" w:w="100"/>
              <w:left w:type="dxa" w:w="140"/>
              <w:bottom w:type="dxa" w:w="100"/>
              <w:right w:type="dxa" w:w="120"/>
            </w:tcMar>
          </w:tcPr>
          <w:p>
            <w:pPr>
              <w:spacing w:after="0" w:line="240"/>
            </w:pPr>
            <w:r>
              <w:rPr>
                <w:rFonts w:ascii="Consolas" w:cs="Consolas" w:eastAsia="Consolas" w:hAnsi="Consolas"/>
                <w:sz w:val="16"/>
                <w:szCs w:val="16"/>
              </w:rPr>
              <w:t xml:space="preserve">platform.user_login_t              (1 row per PERSON, email stays unique)</w:t>
            </w:r>
          </w:p>
          <w:p>
            <w:pPr>
              <w:spacing w:after="0" w:line="240"/>
            </w:pPr>
            <w:r>
              <w:rPr>
                <w:rFonts w:ascii="Consolas" w:cs="Consolas" w:eastAsia="Consolas" w:hAnsi="Consolas"/>
                <w:sz w:val="16"/>
                <w:szCs w:val="16"/>
              </w:rPr>
              <w:t xml:space="preserve">   | user_id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platform.user_login_sf_contact_map_t   (1 row per PERSON x ORGANIZATION)</w:t>
            </w:r>
          </w:p>
          <w:p>
            <w:pPr>
              <w:spacing w:after="0" w:line="240"/>
            </w:pPr>
            <w:r>
              <w:rPr>
                <w:rFonts w:ascii="Consolas" w:cs="Consolas" w:eastAsia="Consolas" w:hAnsi="Consolas"/>
                <w:sz w:val="16"/>
                <w:szCs w:val="16"/>
              </w:rPr>
              <w:t xml:space="preserve">   |        key: (user_id, sf_contact_id)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platform.user_role_map_t               (1 row per PERSON x ROLE x ORGANIZATION)</w:t>
            </w:r>
          </w:p>
          <w:p>
            <w:pPr>
              <w:spacing w:after="0" w:line="240"/>
            </w:pPr>
            <w:r>
              <w:rPr>
                <w:rFonts w:ascii="Consolas" w:cs="Consolas" w:eastAsia="Consolas" w:hAnsi="Consolas"/>
                <w:sz w:val="16"/>
                <w:szCs w:val="16"/>
              </w:rPr>
              <w:t xml:space="preserve">            key: (user_id, role_id, account_id)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sf_contact_id -&gt; salesforce.contacts</w:t>
            </w:r>
          </w:p>
          <w:p>
            <w:pPr>
              <w:spacing w:after="0" w:line="240"/>
            </w:pPr>
            <w:r>
              <w:rPr>
                <w:rFonts w:ascii="Consolas" w:cs="Consolas" w:eastAsia="Consolas" w:hAnsi="Consolas"/>
                <w:sz w:val="16"/>
                <w:szCs w:val="16"/>
              </w:rPr>
              <w:t xml:space="preserve">salesforce.contacts.account_id -&gt; salesforce.organizations.salesforce_id</w:t>
            </w:r>
          </w:p>
        </w:tc>
      </w:tr>
    </w:tbl>
    <w:p>
      <w:pPr>
        <w:pStyle w:val="Heading3"/>
        <w:spacing w:after="70" w:before="150"/>
      </w:pPr>
      <w:r>
        <w:rPr>
          <w:b/>
          <w:bCs/>
          <w:color w:val="2F5496"/>
        </w:rPr>
        <w:t xml:space="preserve">New table: platform.user_login_sf_contact_map_t</w:t>
      </w:r>
    </w:p>
    <w:p>
      <w:pPr>
        <w:spacing w:after="110" w:line="276"/>
      </w:pPr>
      <w:r>
        <w:t xml:space="preserve">Records, for one person, which Salesforce Contact represents them at each organization. This is what makes R1 and R2 possible.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760"/>
        <w:gridCol w:w="3000"/>
      </w:tblGrid>
      <w:tr>
        <w:trPr>
          <w:tblHeader/>
        </w:trPr>
        <w:tc>
          <w:tcPr>
            <w:tcW w:type="dxa" w:w="2600"/>
            <w:shd w:fill="1F3864" w:color="auto" w:val="clear"/>
            <w:tcMar>
              <w:top w:type="dxa" w:w="60"/>
              <w:left w:type="dxa" w:w="90"/>
              <w:bottom w:type="dxa" w:w="60"/>
              <w:right w:type="dxa" w:w="90"/>
            </w:tcMar>
          </w:tcPr>
          <w:p>
            <w:r>
              <w:rPr>
                <w:b/>
                <w:bCs/>
                <w:color w:val="FFFFFF"/>
                <w:sz w:val="18"/>
                <w:szCs w:val="18"/>
              </w:rPr>
              <w:t xml:space="preserve">Column</w:t>
            </w:r>
          </w:p>
        </w:tc>
        <w:tc>
          <w:tcPr>
            <w:tcW w:type="dxa" w:w="3760"/>
            <w:shd w:fill="1F3864" w:color="auto" w:val="clear"/>
            <w:tcMar>
              <w:top w:type="dxa" w:w="60"/>
              <w:left w:type="dxa" w:w="90"/>
              <w:bottom w:type="dxa" w:w="60"/>
              <w:right w:type="dxa" w:w="90"/>
            </w:tcMar>
          </w:tcPr>
          <w:p>
            <w:r>
              <w:rPr>
                <w:b/>
                <w:bCs/>
                <w:color w:val="FFFFFF"/>
                <w:sz w:val="18"/>
                <w:szCs w:val="18"/>
              </w:rPr>
              <w:t xml:space="preserve">Purpose</w:t>
            </w:r>
          </w:p>
        </w:tc>
        <w:tc>
          <w:tcPr>
            <w:tcW w:type="dxa" w:w="3000"/>
            <w:shd w:fill="1F3864" w:color="auto" w:val="clear"/>
            <w:tcMar>
              <w:top w:type="dxa" w:w="60"/>
              <w:left w:type="dxa" w:w="90"/>
              <w:bottom w:type="dxa" w:w="60"/>
              <w:right w:type="dxa" w:w="90"/>
            </w:tcMar>
          </w:tcPr>
          <w:p>
            <w:r>
              <w:rPr>
                <w:b/>
                <w:bCs/>
                <w:color w:val="FFFFFF"/>
                <w:sz w:val="18"/>
                <w:szCs w:val="18"/>
              </w:rPr>
              <w:t xml:space="preserve">Note</w:t>
            </w:r>
          </w:p>
        </w:tc>
      </w:tr>
      <w:tr>
        <w:tc>
          <w:tcPr>
            <w:tcW w:type="dxa" w:w="2600"/>
            <w:tcMar>
              <w:top w:type="dxa" w:w="50"/>
              <w:left w:type="dxa" w:w="90"/>
              <w:bottom w:type="dxa" w:w="50"/>
              <w:right w:type="dxa" w:w="90"/>
            </w:tcMar>
          </w:tcPr>
          <w:p>
            <w:pPr>
              <w:spacing w:after="20"/>
            </w:pPr>
            <w:r>
              <w:rPr>
                <w:sz w:val="18"/>
                <w:szCs w:val="18"/>
              </w:rPr>
              <w:t xml:space="preserve">user_id</w:t>
            </w:r>
          </w:p>
        </w:tc>
        <w:tc>
          <w:tcPr>
            <w:tcW w:type="dxa" w:w="3760"/>
            <w:tcMar>
              <w:top w:type="dxa" w:w="50"/>
              <w:left w:type="dxa" w:w="90"/>
              <w:bottom w:type="dxa" w:w="50"/>
              <w:right w:type="dxa" w:w="90"/>
            </w:tcMar>
          </w:tcPr>
          <w:p>
            <w:pPr>
              <w:spacing w:after="20"/>
            </w:pPr>
            <w:r>
              <w:rPr>
                <w:sz w:val="18"/>
                <w:szCs w:val="18"/>
              </w:rPr>
              <w:t xml:space="preserve">Links to the person's single login identity</w:t>
            </w:r>
          </w:p>
        </w:tc>
        <w:tc>
          <w:tcPr>
            <w:tcW w:type="dxa" w:w="3000"/>
            <w:tcMar>
              <w:top w:type="dxa" w:w="50"/>
              <w:left w:type="dxa" w:w="90"/>
              <w:bottom w:type="dxa" w:w="50"/>
              <w:right w:type="dxa" w:w="90"/>
            </w:tcMar>
          </w:tcPr>
          <w:p>
            <w:pPr>
              <w:spacing w:after="20"/>
            </w:pPr>
            <w:r>
              <w:rPr>
                <w:sz w:val="18"/>
                <w:szCs w:val="18"/>
              </w:rPr>
              <w:t xml:space="preserve">FK to user_login_t</w:t>
            </w:r>
          </w:p>
        </w:tc>
      </w:tr>
      <w:tr>
        <w:tc>
          <w:tcPr>
            <w:tcW w:type="dxa" w:w="2600"/>
            <w:shd w:fill="F5F7FB" w:color="auto" w:val="clear"/>
            <w:tcMar>
              <w:top w:type="dxa" w:w="50"/>
              <w:left w:type="dxa" w:w="90"/>
              <w:bottom w:type="dxa" w:w="50"/>
              <w:right w:type="dxa" w:w="90"/>
            </w:tcMar>
          </w:tcPr>
          <w:p>
            <w:pPr>
              <w:spacing w:after="20"/>
            </w:pPr>
            <w:r>
              <w:rPr>
                <w:sz w:val="18"/>
                <w:szCs w:val="18"/>
              </w:rPr>
              <w:t xml:space="preserve">sf_contact_id</w:t>
            </w:r>
          </w:p>
        </w:tc>
        <w:tc>
          <w:tcPr>
            <w:tcW w:type="dxa" w:w="3760"/>
            <w:shd w:fill="F5F7FB" w:color="auto" w:val="clear"/>
            <w:tcMar>
              <w:top w:type="dxa" w:w="50"/>
              <w:left w:type="dxa" w:w="90"/>
              <w:bottom w:type="dxa" w:w="50"/>
              <w:right w:type="dxa" w:w="90"/>
            </w:tcMar>
          </w:tcPr>
          <w:p>
            <w:pPr>
              <w:spacing w:after="20"/>
            </w:pPr>
            <w:r>
              <w:rPr>
                <w:sz w:val="18"/>
                <w:szCs w:val="18"/>
              </w:rPr>
              <w:t xml:space="preserve">The contact for this person at this organization</w:t>
            </w:r>
          </w:p>
        </w:tc>
        <w:tc>
          <w:tcPr>
            <w:tcW w:type="dxa" w:w="3000"/>
            <w:shd w:fill="F5F7FB" w:color="auto" w:val="clear"/>
            <w:tcMar>
              <w:top w:type="dxa" w:w="50"/>
              <w:left w:type="dxa" w:w="90"/>
              <w:bottom w:type="dxa" w:w="50"/>
              <w:right w:type="dxa" w:w="90"/>
            </w:tcMar>
          </w:tcPr>
          <w:p>
            <w:pPr>
              <w:spacing w:after="20"/>
            </w:pPr>
            <w:r>
              <w:rPr>
                <w:sz w:val="18"/>
                <w:szCs w:val="18"/>
              </w:rPr>
              <w:t xml:space="preserve">One contact = one organization relationship; unique across all persons</w:t>
            </w:r>
          </w:p>
        </w:tc>
      </w:tr>
    </w:tbl>
    <w:p>
      <w:pPr>
        <w:spacing w:after="110" w:line="276"/>
      </w:pPr>
      <w:r>
        <w:rPr>
          <w:b/>
          <w:bCs/>
        </w:rPr>
        <w:t xml:space="preserve">Primary key: </w:t>
      </w:r>
      <w:r>
        <w:t xml:space="preserve">(user_id, sf_contact_id). A person can have several rows (one per organization); each contact belongs to exactly one person.</w:t>
      </w:r>
    </w:p>
    <w:p>
      <w:pPr>
        <w:pStyle w:val="Heading3"/>
        <w:spacing w:after="70" w:before="150"/>
      </w:pPr>
      <w:r>
        <w:rPr>
          <w:b/>
          <w:bCs/>
          <w:color w:val="2F5496"/>
        </w:rPr>
        <w:t xml:space="preserve">Updated table: platform.user_role_map_t</w:t>
      </w:r>
    </w:p>
    <w:p>
      <w:pPr>
        <w:spacing w:after="110" w:line="276"/>
      </w:pPr>
      <w:r>
        <w:t xml:space="preserve">Add account_id so a role is tied to a specific organization, not just the person.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200"/>
        <w:gridCol w:w="2960"/>
      </w:tblGrid>
      <w:tr>
        <w:trPr>
          <w:tblHeader/>
        </w:trPr>
        <w:tc>
          <w:tcPr>
            <w:tcW w:type="dxa" w:w="2200"/>
            <w:shd w:fill="1F3864" w:color="auto" w:val="clear"/>
            <w:tcMar>
              <w:top w:type="dxa" w:w="60"/>
              <w:left w:type="dxa" w:w="90"/>
              <w:bottom w:type="dxa" w:w="60"/>
              <w:right w:type="dxa" w:w="90"/>
            </w:tcMar>
          </w:tcPr>
          <w:p>
            <w:r>
              <w:rPr>
                <w:b/>
                <w:bCs/>
                <w:color w:val="FFFFFF"/>
                <w:sz w:val="18"/>
                <w:szCs w:val="18"/>
              </w:rPr>
              <w:t xml:space="preserve">Column</w:t>
            </w:r>
          </w:p>
        </w:tc>
        <w:tc>
          <w:tcPr>
            <w:tcW w:type="dxa" w:w="4200"/>
            <w:shd w:fill="1F3864" w:color="auto" w:val="clear"/>
            <w:tcMar>
              <w:top w:type="dxa" w:w="60"/>
              <w:left w:type="dxa" w:w="90"/>
              <w:bottom w:type="dxa" w:w="60"/>
              <w:right w:type="dxa" w:w="90"/>
            </w:tcMar>
          </w:tcPr>
          <w:p>
            <w:r>
              <w:rPr>
                <w:b/>
                <w:bCs/>
                <w:color w:val="FFFFFF"/>
                <w:sz w:val="18"/>
                <w:szCs w:val="18"/>
              </w:rPr>
              <w:t xml:space="preserve">Purpose</w:t>
            </w:r>
          </w:p>
        </w:tc>
        <w:tc>
          <w:tcPr>
            <w:tcW w:type="dxa" w:w="2960"/>
            <w:shd w:fill="1F3864" w:color="auto" w:val="clear"/>
            <w:tcMar>
              <w:top w:type="dxa" w:w="60"/>
              <w:left w:type="dxa" w:w="90"/>
              <w:bottom w:type="dxa" w:w="60"/>
              <w:right w:type="dxa" w:w="90"/>
            </w:tcMar>
          </w:tcPr>
          <w:p>
            <w:r>
              <w:rPr>
                <w:b/>
                <w:bCs/>
                <w:color w:val="FFFFFF"/>
                <w:sz w:val="18"/>
                <w:szCs w:val="18"/>
              </w:rPr>
              <w:t xml:space="preserve">Note</w:t>
            </w:r>
          </w:p>
        </w:tc>
      </w:tr>
      <w:tr>
        <w:tc>
          <w:tcPr>
            <w:tcW w:type="dxa" w:w="2200"/>
            <w:tcMar>
              <w:top w:type="dxa" w:w="50"/>
              <w:left w:type="dxa" w:w="90"/>
              <w:bottom w:type="dxa" w:w="50"/>
              <w:right w:type="dxa" w:w="90"/>
            </w:tcMar>
          </w:tcPr>
          <w:p>
            <w:pPr>
              <w:spacing w:after="20"/>
            </w:pPr>
            <w:r>
              <w:rPr>
                <w:sz w:val="18"/>
                <w:szCs w:val="18"/>
              </w:rPr>
              <w:t xml:space="preserve">user_id</w:t>
            </w:r>
          </w:p>
        </w:tc>
        <w:tc>
          <w:tcPr>
            <w:tcW w:type="dxa" w:w="4200"/>
            <w:tcMar>
              <w:top w:type="dxa" w:w="50"/>
              <w:left w:type="dxa" w:w="90"/>
              <w:bottom w:type="dxa" w:w="50"/>
              <w:right w:type="dxa" w:w="90"/>
            </w:tcMar>
          </w:tcPr>
          <w:p>
            <w:pPr>
              <w:spacing w:after="20"/>
            </w:pPr>
            <w:r>
              <w:rPr>
                <w:sz w:val="18"/>
                <w:szCs w:val="18"/>
              </w:rPr>
              <w:t xml:space="preserve">The person holding the role</w:t>
            </w:r>
          </w:p>
        </w:tc>
        <w:tc>
          <w:tcPr>
            <w:tcW w:type="dxa" w:w="2960"/>
            <w:tcMar>
              <w:top w:type="dxa" w:w="50"/>
              <w:left w:type="dxa" w:w="90"/>
              <w:bottom w:type="dxa" w:w="50"/>
              <w:right w:type="dxa" w:w="90"/>
            </w:tcMar>
          </w:tcPr>
          <w:p>
            <w:pPr>
              <w:spacing w:after="20"/>
            </w:pPr>
            <w:r>
              <w:rPr>
                <w:sz w:val="18"/>
                <w:szCs w:val="18"/>
              </w:rPr>
              <w:t xml:space="preserve">Part of the key</w:t>
            </w:r>
          </w:p>
        </w:tc>
      </w:tr>
      <w:tr>
        <w:tc>
          <w:tcPr>
            <w:tcW w:type="dxa" w:w="2200"/>
            <w:shd w:fill="F5F7FB" w:color="auto" w:val="clear"/>
            <w:tcMar>
              <w:top w:type="dxa" w:w="50"/>
              <w:left w:type="dxa" w:w="90"/>
              <w:bottom w:type="dxa" w:w="50"/>
              <w:right w:type="dxa" w:w="90"/>
            </w:tcMar>
          </w:tcPr>
          <w:p>
            <w:pPr>
              <w:spacing w:after="20"/>
            </w:pPr>
            <w:r>
              <w:rPr>
                <w:sz w:val="18"/>
                <w:szCs w:val="18"/>
              </w:rPr>
              <w:t xml:space="preserve">role_id</w:t>
            </w:r>
          </w:p>
        </w:tc>
        <w:tc>
          <w:tcPr>
            <w:tcW w:type="dxa" w:w="4200"/>
            <w:shd w:fill="F5F7FB" w:color="auto" w:val="clear"/>
            <w:tcMar>
              <w:top w:type="dxa" w:w="50"/>
              <w:left w:type="dxa" w:w="90"/>
              <w:bottom w:type="dxa" w:w="50"/>
              <w:right w:type="dxa" w:w="90"/>
            </w:tcMar>
          </w:tcPr>
          <w:p>
            <w:pPr>
              <w:spacing w:after="20"/>
            </w:pPr>
            <w:r>
              <w:rPr>
                <w:sz w:val="18"/>
                <w:szCs w:val="18"/>
              </w:rPr>
              <w:t xml:space="preserve">The role assigned</w:t>
            </w:r>
          </w:p>
        </w:tc>
        <w:tc>
          <w:tcPr>
            <w:tcW w:type="dxa" w:w="2960"/>
            <w:shd w:fill="F5F7FB" w:color="auto" w:val="clear"/>
            <w:tcMar>
              <w:top w:type="dxa" w:w="50"/>
              <w:left w:type="dxa" w:w="90"/>
              <w:bottom w:type="dxa" w:w="50"/>
              <w:right w:type="dxa" w:w="90"/>
            </w:tcMar>
          </w:tcPr>
          <w:p>
            <w:pPr>
              <w:spacing w:after="20"/>
            </w:pPr>
            <w:r>
              <w:rPr>
                <w:sz w:val="18"/>
                <w:szCs w:val="18"/>
              </w:rPr>
              <w:t xml:space="preserve">Part of the key</w:t>
            </w:r>
          </w:p>
        </w:tc>
      </w:tr>
      <w:tr>
        <w:tc>
          <w:tcPr>
            <w:tcW w:type="dxa" w:w="2200"/>
            <w:tcMar>
              <w:top w:type="dxa" w:w="50"/>
              <w:left w:type="dxa" w:w="90"/>
              <w:bottom w:type="dxa" w:w="50"/>
              <w:right w:type="dxa" w:w="90"/>
            </w:tcMar>
          </w:tcPr>
          <w:p>
            <w:pPr>
              <w:spacing w:after="20"/>
            </w:pPr>
            <w:r>
              <w:rPr>
                <w:sz w:val="18"/>
                <w:szCs w:val="18"/>
              </w:rPr>
              <w:t xml:space="preserve">account_id</w:t>
            </w:r>
          </w:p>
        </w:tc>
        <w:tc>
          <w:tcPr>
            <w:tcW w:type="dxa" w:w="4200"/>
            <w:tcMar>
              <w:top w:type="dxa" w:w="50"/>
              <w:left w:type="dxa" w:w="90"/>
              <w:bottom w:type="dxa" w:w="50"/>
              <w:right w:type="dxa" w:w="90"/>
            </w:tcMar>
          </w:tcPr>
          <w:p>
            <w:pPr>
              <w:spacing w:after="20"/>
            </w:pPr>
            <w:r>
              <w:rPr>
                <w:sz w:val="18"/>
                <w:szCs w:val="18"/>
              </w:rPr>
              <w:t xml:space="preserve">NEW — the organization this role applies to</w:t>
            </w:r>
          </w:p>
        </w:tc>
        <w:tc>
          <w:tcPr>
            <w:tcW w:type="dxa" w:w="2960"/>
            <w:tcMar>
              <w:top w:type="dxa" w:w="50"/>
              <w:left w:type="dxa" w:w="90"/>
              <w:bottom w:type="dxa" w:w="50"/>
              <w:right w:type="dxa" w:w="90"/>
            </w:tcMar>
          </w:tcPr>
          <w:p>
            <w:pPr>
              <w:spacing w:after="20"/>
            </w:pPr>
            <w:r>
              <w:rPr>
                <w:sz w:val="18"/>
                <w:szCs w:val="18"/>
              </w:rPr>
              <w:t xml:space="preserve">Part of the key once fully rolled out</w:t>
            </w:r>
          </w:p>
        </w:tc>
      </w:tr>
      <w:tr>
        <w:tc>
          <w:tcPr>
            <w:tcW w:type="dxa" w:w="2200"/>
            <w:shd w:fill="F5F7FB" w:color="auto" w:val="clear"/>
            <w:tcMar>
              <w:top w:type="dxa" w:w="50"/>
              <w:left w:type="dxa" w:w="90"/>
              <w:bottom w:type="dxa" w:w="50"/>
              <w:right w:type="dxa" w:w="90"/>
            </w:tcMar>
          </w:tcPr>
          <w:p>
            <w:pPr>
              <w:spacing w:after="20"/>
            </w:pPr>
            <w:r>
              <w:rPr>
                <w:sz w:val="18"/>
                <w:szCs w:val="18"/>
              </w:rPr>
              <w:t xml:space="preserve">status + audit</w:t>
            </w:r>
          </w:p>
        </w:tc>
        <w:tc>
          <w:tcPr>
            <w:tcW w:type="dxa" w:w="4200"/>
            <w:shd w:fill="F5F7FB" w:color="auto" w:val="clear"/>
            <w:tcMar>
              <w:top w:type="dxa" w:w="50"/>
              <w:left w:type="dxa" w:w="90"/>
              <w:bottom w:type="dxa" w:w="50"/>
              <w:right w:type="dxa" w:w="90"/>
            </w:tcMar>
          </w:tcPr>
          <w:p>
            <w:pPr>
              <w:spacing w:after="20"/>
            </w:pPr>
            <w:r>
              <w:rPr>
                <w:sz w:val="18"/>
                <w:szCs w:val="18"/>
              </w:rPr>
              <w:t xml:space="preserve">Same as today</w:t>
            </w:r>
          </w:p>
        </w:tc>
        <w:tc>
          <w:tcPr>
            <w:tcW w:type="dxa" w:w="2960"/>
            <w:shd w:fill="F5F7FB" w:color="auto" w:val="clear"/>
            <w:tcMar>
              <w:top w:type="dxa" w:w="50"/>
              <w:left w:type="dxa" w:w="90"/>
              <w:bottom w:type="dxa" w:w="50"/>
              <w:right w:type="dxa" w:w="90"/>
            </w:tcMar>
          </w:tcPr>
          <w:p>
            <w:pPr>
              <w:spacing w:after="20"/>
            </w:pPr>
            <w:r>
              <w:rPr>
                <w:sz w:val="18"/>
                <w:szCs w:val="18"/>
              </w:rPr>
              <w:t xml:space="preserve">Unchanged</w:t>
            </w:r>
          </w:p>
        </w:tc>
      </w:tr>
    </w:tbl>
    <w:p>
      <w:pPr>
        <w:spacing w:after="110" w:line="276"/>
      </w:pPr>
      <w:r>
        <w:rPr>
          <w:b/>
          <w:bCs/>
        </w:rPr>
        <w:t xml:space="preserve">Primary key (target): </w:t>
      </w:r>
      <w:r>
        <w:t xml:space="preserve">(user_id, role_id, account_id) — this is what lets 'Participant at Org A, Benefits-Admin at Org B' exist correctly for one person.</w:t>
      </w:r>
    </w:p>
    <w:p>
      <w:pPr>
        <w:pStyle w:val="Heading3"/>
        <w:spacing w:after="70" w:before="150"/>
      </w:pPr>
      <w:r>
        <w:rPr>
          <w:b/>
          <w:bCs/>
          <w:color w:val="2F5496"/>
        </w:rPr>
        <w:t xml:space="preserve">Updated table: platform.role_t — add scope</w:t>
      </w:r>
    </w:p>
    <w:p>
      <w:pPr>
        <w:spacing w:after="120"/>
      </w:pPr>
      <w:r>
        <w:rPr>
          <w:b/>
          <w:bCs/>
          <w:color w:val="2E7D32"/>
          <w:sz w:val="16"/>
          <w:szCs w:val="16"/>
        </w:rPr>
        <w:t xml:space="preserve">[NEW] </w:t>
      </w:r>
      <w:r>
        <w:rPr>
          <w:i/>
          <w:iCs/>
          <w:color w:val="595959"/>
          <w:sz w:val="16"/>
          <w:szCs w:val="16"/>
        </w:rPr>
        <w:t xml:space="preserve">C4 / A4 / B16 — the contract requires a role_t.scope discriminator; it is absent from the schema and from the original BDD.</w:t>
      </w:r>
    </w:p>
    <w:p>
      <w:pPr>
        <w:spacing w:after="110" w:line="276"/>
      </w:pPr>
      <w:r>
        <w:t xml:space="preserve">Add a scope column to role_t that marks each role as organization-scoped (authorizes over the whole organization) or participant-scoped (authorizes only the person's own records). This is what lets internal/platform roles be governed explicitly once roles become org-scoped (see B16 and O4).</w:t>
      </w:r>
    </w:p>
    <w:p>
      <w:pPr>
        <w:pStyle w:val="Heading2"/>
        <w:spacing w:after="90" w:before="200"/>
      </w:pPr>
      <w:r>
        <w:rPr>
          <w:b/>
          <w:bCs/>
          <w:color w:val="1F3864"/>
        </w:rPr>
        <w:t xml:space="preserve">B.3 Determining the Default Organization at Login (R4)</w:t>
      </w:r>
    </w:p>
    <w:p>
      <w:pPr>
        <w:spacing w:after="110" w:line="276"/>
      </w:pPr>
      <w:r>
        <w:rPr>
          <w:b/>
          <w:bCs/>
        </w:rPr>
        <w:t xml:space="preserve">Rule: </w:t>
      </w:r>
      <w:r>
        <w:t xml:space="preserve">among all the participant's organizations, auto-select the one whose program has the latest effective date and send the user straight to that organization's dashboard.</w:t>
      </w:r>
    </w:p>
    <w:p>
      <w:pPr>
        <w:spacing w:after="110" w:line="276"/>
      </w:pPr>
      <w:r>
        <w:t xml:space="preserve">Tie-break order when two organizations are equally recent:</w:t>
      </w:r>
    </w:p>
    <w:p>
      <w:pPr>
        <w:pStyle w:val="ListParagraph"/>
        <w:numPr>
          <w:ilvl w:val="0"/>
          <w:numId w:val="2"/>
        </w:numPr>
        <w:spacing w:after="60" w:line="264"/>
      </w:pPr>
      <w:r>
        <w:t xml:space="preserve">Most recent program effective date wins.</w:t>
      </w:r>
    </w:p>
    <w:p>
      <w:pPr>
        <w:pStyle w:val="ListParagraph"/>
        <w:numPr>
          <w:ilvl w:val="0"/>
          <w:numId w:val="2"/>
        </w:numPr>
        <w:spacing w:after="60" w:line="264"/>
      </w:pPr>
      <w:r>
        <w:t xml:space="preserve">Organizations with no dated program are ranked last.</w:t>
      </w:r>
    </w:p>
    <w:p>
      <w:pPr>
        <w:pStyle w:val="ListParagraph"/>
        <w:numPr>
          <w:ilvl w:val="0"/>
          <w:numId w:val="2"/>
        </w:numPr>
        <w:spacing w:after="60" w:line="264"/>
      </w:pPr>
      <w:r>
        <w:t xml:space="preserve">If dates are exactly equal, organization name decides.</w:t>
      </w:r>
    </w:p>
    <w:p>
      <w:pPr>
        <w:spacing w:after="120"/>
      </w:pPr>
      <w:r>
        <w:rPr>
          <w:b/>
          <w:bCs/>
          <w:color w:val="B45309"/>
          <w:sz w:val="16"/>
          <w:szCs w:val="16"/>
        </w:rPr>
        <w:t xml:space="preserve">[MODIFIED] </w:t>
      </w:r>
      <w:r>
        <w:rPr>
          <w:i/>
          <w:iCs/>
          <w:color w:val="595959"/>
          <w:sz w:val="16"/>
          <w:szCs w:val="16"/>
        </w:rPr>
        <w:t xml:space="preserve">D5 — the original left the alphabetical direction as an open comment. Fixed: ascending (A→Z).</w:t>
      </w:r>
    </w:p>
    <w:p>
      <w:pPr>
        <w:spacing w:after="110" w:line="276"/>
      </w:pPr>
      <w:r>
        <w:rPr>
          <w:b/>
          <w:bCs/>
        </w:rPr>
        <w:t xml:space="preserve">Tie-break direction: </w:t>
      </w:r>
      <w:r>
        <w:t xml:space="preserve">organization name ascending (A→Z), so the result is deterministic.</w:t>
      </w:r>
    </w:p>
    <w:p>
      <w:pPr>
        <w:spacing w:after="110" w:line="276"/>
      </w:pPr>
      <w:r>
        <w:rPr>
          <w:b/>
          <w:bCs/>
        </w:rPr>
        <w:t xml:space="preserve">Open item O1: </w:t>
      </w:r>
      <w:r>
        <w:t xml:space="preserve">the exact Salesforce field that represents 'program effective date' still needs confirmation from the Salesforce data team. R4 is blocked on this; switching itself is not.</w:t>
      </w:r>
    </w:p>
    <w:p>
      <w:pPr>
        <w:pStyle w:val="Heading2"/>
        <w:spacing w:after="90" w:before="200"/>
      </w:pPr>
      <w:r>
        <w:rPr>
          <w:b/>
          <w:bCs/>
          <w:color w:val="1F3864"/>
        </w:rPr>
        <w:t xml:space="preserve">B.4 Switching Organization (R5)</w:t>
      </w:r>
    </w:p>
    <w:p>
      <w:pPr>
        <w:pStyle w:val="ListParagraph"/>
        <w:numPr>
          <w:ilvl w:val="0"/>
          <w:numId w:val="2"/>
        </w:numPr>
        <w:spacing w:after="60" w:line="264"/>
      </w:pPr>
      <w:r>
        <w:t xml:space="preserve">The participant sees their organizations directly in the account menu and selects one.</w:t>
      </w:r>
    </w:p>
    <w:p>
      <w:pPr>
        <w:pStyle w:val="ListParagraph"/>
        <w:numPr>
          <w:ilvl w:val="0"/>
          <w:numId w:val="2"/>
        </w:numPr>
        <w:spacing w:after="60" w:line="264"/>
      </w:pPr>
      <w:r>
        <w:t xml:space="preserve">The system re-checks which role(s) are valid at the newly selected organization.</w:t>
      </w:r>
    </w:p>
    <w:p>
      <w:pPr>
        <w:pStyle w:val="ListParagraph"/>
        <w:numPr>
          <w:ilvl w:val="0"/>
          <w:numId w:val="2"/>
        </w:numPr>
        <w:spacing w:after="60" w:line="264"/>
      </w:pPr>
      <w:r>
        <w:t xml:space="preserve">Immediately after switching, dashboard, programs, policies and documents refresh to the new organization — nothing from the previous one remains.</w:t>
      </w:r>
    </w:p>
    <w:p>
      <w:pPr>
        <w:pStyle w:val="Heading2"/>
        <w:spacing w:after="90" w:before="200"/>
      </w:pPr>
      <w:r>
        <w:rPr>
          <w:b/>
          <w:bCs/>
          <w:color w:val="1F3864"/>
        </w:rPr>
        <w:t xml:space="preserve">B.5 Default Role on Switch = Participant</w:t>
      </w:r>
    </w:p>
    <w:p>
      <w:pPr>
        <w:spacing w:after="120"/>
      </w:pPr>
      <w:r>
        <w:rPr>
          <w:b/>
          <w:bCs/>
          <w:color w:val="B45309"/>
          <w:sz w:val="16"/>
          <w:szCs w:val="16"/>
        </w:rPr>
        <w:t xml:space="preserve">[MODIFIED] </w:t>
      </w:r>
      <w:r>
        <w:rPr>
          <w:i/>
          <w:iCs/>
          <w:color w:val="595959"/>
          <w:sz w:val="16"/>
          <w:szCs w:val="16"/>
        </w:rPr>
        <w:t xml:space="preserve">B13 / O2 — the rule is kept, but the casing is corrected. The frontend hardcoded lowercase "participant"; user_role_map_t seeds PARTICIPANT, so no row would ever match and every request would 403-loop.</w:t>
      </w:r>
    </w:p>
    <w:p>
      <w:pPr>
        <w:spacing w:after="110" w:line="276"/>
      </w:pPr>
      <w:r>
        <w:rPr>
          <w:b/>
          <w:bCs/>
        </w:rPr>
        <w:t xml:space="preserve">Rule: </w:t>
      </w:r>
      <w:r>
        <w:t xml:space="preserve">when switching, PARTICIPANT is the default role if the person holds it at the target organization; otherwise the existing role-selection flow applies.</w:t>
      </w:r>
    </w:p>
    <w:p>
      <w:pPr>
        <w:pStyle w:val="ListParagraph"/>
        <w:numPr>
          <w:ilvl w:val="0"/>
          <w:numId w:val="2"/>
        </w:numPr>
        <w:spacing w:after="60" w:line="264"/>
      </w:pPr>
      <w:r>
        <w:rPr>
          <w:b/>
          <w:bCs/>
        </w:rPr>
        <w:t xml:space="preserve">Canonical spelling is PARTICIPANT </w:t>
      </w:r>
      <w:r>
        <w:t xml:space="preserve">(upper-case), used end-to-end — database seed, backend validation and every frontend fallback. Lowercase "participant" must be removed everywhere.</w:t>
      </w:r>
    </w:p>
    <w:p>
      <w:pPr>
        <w:pStyle w:val="ListParagraph"/>
        <w:numPr>
          <w:ilvl w:val="0"/>
          <w:numId w:val="2"/>
        </w:numPr>
        <w:spacing w:after="60" w:line="264"/>
      </w:pPr>
      <w:r>
        <w:rPr>
          <w:b/>
          <w:bCs/>
        </w:rPr>
        <w:t xml:space="preserve">Selection only: </w:t>
      </w:r>
      <w:r>
        <w:t xml:space="preserve">this rule never grants a role the person does not already hold.</w:t>
      </w:r>
    </w:p>
    <w:p>
      <w:pPr>
        <w:pStyle w:val="Heading2"/>
        <w:spacing w:after="90" w:before="200"/>
      </w:pPr>
      <w:r>
        <w:rPr>
          <w:b/>
          <w:bCs/>
          <w:color w:val="1F3864"/>
        </w:rPr>
        <w:t xml:space="preserve">B.6 Target Login Sequence (business view)</w:t>
      </w:r>
    </w:p>
    <w:p>
      <w:pPr>
        <w:spacing w:after="120"/>
      </w:pPr>
      <w:r>
        <w:rPr>
          <w:b/>
          <w:bCs/>
          <w:color w:val="B45309"/>
          <w:sz w:val="16"/>
          <w:szCs w:val="16"/>
        </w:rPr>
        <w:t xml:space="preserve">[MODIFIED] </w:t>
      </w:r>
      <w:r>
        <w:rPr>
          <w:i/>
          <w:iCs/>
          <w:color w:val="595959"/>
          <w:sz w:val="16"/>
          <w:szCs w:val="16"/>
        </w:rPr>
        <w:t xml:space="preserve">B10 — auto-selection must branch on the isDefault flag, not on 'exactly one organization'.</w:t>
      </w:r>
    </w:p>
    <w:p>
      <w:pPr>
        <w:pStyle w:val="ListParagraph"/>
        <w:numPr>
          <w:ilvl w:val="0"/>
          <w:numId w:val="2"/>
        </w:numPr>
        <w:spacing w:after="60" w:line="264"/>
      </w:pPr>
      <w:r>
        <w:t xml:space="preserve">User logs in via Entra as today.</w:t>
      </w:r>
    </w:p>
    <w:p>
      <w:pPr>
        <w:pStyle w:val="ListParagraph"/>
        <w:numPr>
          <w:ilvl w:val="0"/>
          <w:numId w:val="2"/>
        </w:numPr>
        <w:spacing w:after="60" w:line="264"/>
      </w:pPr>
      <w:r>
        <w:t xml:space="preserve">System fetches available organizations/contacts/roles — now sourced through the new mapping table.</w:t>
      </w:r>
    </w:p>
    <w:p>
      <w:pPr>
        <w:pStyle w:val="ListParagraph"/>
        <w:numPr>
          <w:ilvl w:val="0"/>
          <w:numId w:val="2"/>
        </w:numPr>
        <w:spacing w:after="60" w:line="264"/>
      </w:pPr>
      <w:r>
        <w:t xml:space="preserve">No organization found → 'No Organization' page (unchanged).</w:t>
      </w:r>
    </w:p>
    <w:p>
      <w:pPr>
        <w:pStyle w:val="ListParagraph"/>
        <w:numPr>
          <w:ilvl w:val="0"/>
          <w:numId w:val="2"/>
        </w:numPr>
        <w:spacing w:after="60" w:line="264"/>
      </w:pPr>
      <w:r>
        <w:t xml:space="preserve">A default organization (isDefault) is determined and it has one role → straight to dashboard (delivers R4).</w:t>
      </w:r>
    </w:p>
    <w:p>
      <w:pPr>
        <w:pStyle w:val="ListParagraph"/>
        <w:numPr>
          <w:ilvl w:val="0"/>
          <w:numId w:val="2"/>
        </w:numPr>
        <w:spacing w:after="60" w:line="264"/>
      </w:pPr>
      <w:r>
        <w:t xml:space="preserve">The default organization has more than one role → pick a role only (organization already decided).</w:t>
      </w:r>
    </w:p>
    <w:p>
      <w:pPr>
        <w:pStyle w:val="ListParagraph"/>
        <w:numPr>
          <w:ilvl w:val="0"/>
          <w:numId w:val="2"/>
        </w:numPr>
        <w:spacing w:after="60" w:line="264"/>
      </w:pPr>
      <w:r>
        <w:t xml:space="preserve">No default can be determined → organization picker, same as today's fallback.</w:t>
      </w:r>
    </w:p>
    <w:p>
      <w:pPr>
        <w:pStyle w:val="Heading2"/>
        <w:spacing w:after="90" w:before="200"/>
      </w:pPr>
      <w:r>
        <w:rPr>
          <w:b/>
          <w:bCs/>
          <w:color w:val="1F3864"/>
        </w:rPr>
        <w:t xml:space="preserve">B.7 Target Organization-Switch Sequence (business view)</w:t>
      </w:r>
    </w:p>
    <w:p>
      <w:pPr>
        <w:pStyle w:val="ListParagraph"/>
        <w:numPr>
          <w:ilvl w:val="0"/>
          <w:numId w:val="2"/>
        </w:numPr>
        <w:spacing w:after="60" w:line="264"/>
      </w:pPr>
      <w:r>
        <w:t xml:space="preserve">User selects 'Switch Organization' and picks the target.</w:t>
      </w:r>
    </w:p>
    <w:p>
      <w:pPr>
        <w:pStyle w:val="ListParagraph"/>
        <w:numPr>
          <w:ilvl w:val="0"/>
          <w:numId w:val="2"/>
        </w:numPr>
        <w:spacing w:after="60" w:line="264"/>
      </w:pPr>
      <w:r>
        <w:t xml:space="preserve">System re-checks the full context list (roles can differ by organization, so always re-verified).</w:t>
      </w:r>
    </w:p>
    <w:p>
      <w:pPr>
        <w:pStyle w:val="ListParagraph"/>
        <w:numPr>
          <w:ilvl w:val="0"/>
          <w:numId w:val="2"/>
        </w:numPr>
        <w:spacing w:after="60" w:line="264"/>
      </w:pPr>
      <w:r>
        <w:t xml:space="preserve">System confirms the chosen organization + role are valid together for this person.</w:t>
      </w:r>
    </w:p>
    <w:p>
      <w:pPr>
        <w:pStyle w:val="ListParagraph"/>
        <w:numPr>
          <w:ilvl w:val="0"/>
          <w:numId w:val="2"/>
        </w:numPr>
        <w:spacing w:after="60" w:line="264"/>
      </w:pPr>
      <w:r>
        <w:t xml:space="preserve">The session's active context is replaced wholesale — nothing from the old organization carries over.</w:t>
      </w:r>
    </w:p>
    <w:p>
      <w:pPr>
        <w:pStyle w:val="ListParagraph"/>
        <w:numPr>
          <w:ilvl w:val="0"/>
          <w:numId w:val="2"/>
        </w:numPr>
        <w:spacing w:after="60" w:line="264"/>
      </w:pPr>
      <w:r>
        <w:t xml:space="preserve">Anything already on screen for the old organization is cleared before the new dashboard loads.</w:t>
      </w:r>
    </w:p>
    <w:p>
      <w:pPr>
        <w:pStyle w:val="ListParagraph"/>
        <w:numPr>
          <w:ilvl w:val="0"/>
          <w:numId w:val="2"/>
        </w:numPr>
        <w:spacing w:after="60" w:line="264"/>
      </w:pPr>
      <w:r>
        <w:t xml:space="preserve">From then on, every action is scoped to the new organization automatically.</w:t>
      </w:r>
    </w:p>
    <w:p>
      <w:pPr>
        <w:pStyle w:val="Heading2"/>
        <w:spacing w:after="90" w:before="200"/>
      </w:pPr>
      <w:r>
        <w:rPr>
          <w:b/>
          <w:bCs/>
          <w:color w:val="1F3864"/>
        </w:rPr>
        <w:t xml:space="preserve">B.8 What Changes Across the System</w:t>
      </w:r>
    </w:p>
    <w:p>
      <w:pPr>
        <w:spacing w:after="120"/>
      </w:pPr>
      <w:r>
        <w:rPr>
          <w:b/>
          <w:bCs/>
          <w:color w:val="B45309"/>
          <w:sz w:val="16"/>
          <w:szCs w:val="16"/>
        </w:rPr>
        <w:t xml:space="preserve">[MODIFIED] </w:t>
      </w:r>
      <w:r>
        <w:rPr>
          <w:i/>
          <w:iCs/>
          <w:color w:val="595959"/>
          <w:sz w:val="16"/>
          <w:szCs w:val="16"/>
        </w:rPr>
        <w:t xml:space="preserve">B6 — the claim was right but unquantified. The org-scoped read sites are enumerated generically below, and both backend apps must land in the same PR.</w:t>
      </w:r>
    </w:p>
    <w:p>
      <w:pPr>
        <w:spacing w:after="110" w:line="276"/>
      </w:pPr>
      <w:r>
        <w:t xml:space="preserve">Because organization-scoped data (programs, policies, documents, bank details, greetings) is already filtered by contact and organization, no special 'switch' logic is needed there — each site just reads the organization/contact relationship from the new mapping table instead of from the login record. Main areas of work:</w:t>
      </w:r>
    </w:p>
    <w:p>
      <w:pPr>
        <w:pStyle w:val="ListParagraph"/>
        <w:numPr>
          <w:ilvl w:val="0"/>
          <w:numId w:val="2"/>
        </w:numPr>
        <w:spacing w:after="60" w:line="264"/>
      </w:pPr>
      <w:r>
        <w:t xml:space="preserve">Context-resolution logic (which organizations/roles a user has, and which is the default).</w:t>
      </w:r>
    </w:p>
    <w:p>
      <w:pPr>
        <w:pStyle w:val="ListParagraph"/>
        <w:numPr>
          <w:ilvl w:val="0"/>
          <w:numId w:val="2"/>
        </w:numPr>
        <w:spacing w:after="60" w:line="264"/>
      </w:pPr>
      <w:r>
        <w:t xml:space="preserve">Identity-and-role revalidation logic (email + contact + organization + role valid together, on every request).</w:t>
      </w:r>
    </w:p>
    <w:p>
      <w:pPr>
        <w:pStyle w:val="ListParagraph"/>
        <w:numPr>
          <w:ilvl w:val="0"/>
          <w:numId w:val="2"/>
        </w:numPr>
        <w:spacing w:after="60" w:line="264"/>
      </w:pPr>
      <w:r>
        <w:t xml:space="preserve">Every place that looks up the contact directly from the login record — bank details, categories/retirement date, greetings, user, program-query helper, and context repositories in both the main backend and the operations backend. All must move to the mapping table.</w:t>
      </w:r>
    </w:p>
    <w:p>
      <w:pPr>
        <w:pStyle w:val="ListParagraph"/>
        <w:numPr>
          <w:ilvl w:val="0"/>
          <w:numId w:val="2"/>
        </w:numPr>
        <w:spacing w:after="60" w:line="264"/>
      </w:pPr>
      <w:r>
        <w:t xml:space="preserve">The account-menu / organization-switch UI and the clearing of cached organization data on switch.</w:t>
      </w:r>
    </w:p>
    <w:p>
      <w:pPr>
        <w:pStyle w:val="ListParagraph"/>
        <w:numPr>
          <w:ilvl w:val="0"/>
          <w:numId w:val="2"/>
        </w:numPr>
        <w:spacing w:after="60" w:line="264"/>
      </w:pPr>
      <w:r>
        <w:rPr>
          <w:b/>
          <w:bCs/>
        </w:rPr>
        <w:t xml:space="preserve">Cross-app rule: </w:t>
      </w:r>
      <w:r>
        <w:t xml:space="preserve">the main backend and the operations backend share libs, so both apps' repositories must change in the same PR.</w:t>
      </w:r>
    </w:p>
    <w:p>
      <w:r>
        <w:br w:type="page"/>
      </w:r>
    </w:p>
    <w:p>
      <w:pPr>
        <w:pStyle w:val="Heading1"/>
        <w:spacing w:after="120" w:before="260"/>
      </w:pPr>
      <w:r>
        <w:rPr>
          <w:b/>
          <w:bCs/>
          <w:color w:val="1F3864"/>
        </w:rPr>
        <w:t xml:space="preserve">3. The Consolidated BFF Endpoint — One Route, Not Two</w:t>
      </w:r>
    </w:p>
    <w:p>
      <w:pPr>
        <w:spacing w:after="120"/>
      </w:pPr>
      <w:r>
        <w:rPr>
          <w:b/>
          <w:bCs/>
          <w:color w:val="2E7D32"/>
          <w:sz w:val="16"/>
          <w:szCs w:val="16"/>
        </w:rPr>
        <w:t xml:space="preserve">[NEW] </w:t>
      </w:r>
      <w:r>
        <w:rPr>
          <w:i/>
          <w:iCs/>
          <w:color w:val="595959"/>
          <w:sz w:val="16"/>
          <w:szCs w:val="16"/>
        </w:rPr>
        <w:t xml:space="preserve">§1 / B15 — design decision the original BDD did not record. The BFF keeps a single context route; the separate select-context API route is retired.</w:t>
      </w:r>
    </w:p>
    <w:p>
      <w:pPr>
        <w:spacing w:after="110" w:line="276"/>
      </w:pPr>
      <w:r>
        <w:t xml:space="preserve">The BFF keeps one context endpoint, GET/POST /api/auth/resolve-context. The separate POST /api/auth/select-context API route is retired and its behaviour moves onto resolve-context as the POST method. The /select-context page (the role/organization picker UI) stays — only the API route is merged.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600"/>
        <w:gridCol w:w="4160"/>
      </w:tblGrid>
      <w:tr>
        <w:trPr>
          <w:tblHeader/>
        </w:trPr>
        <w:tc>
          <w:tcPr>
            <w:tcW w:type="dxa" w:w="2600"/>
            <w:shd w:fill="1F3864" w:color="auto" w:val="clear"/>
            <w:tcMar>
              <w:top w:type="dxa" w:w="60"/>
              <w:left w:type="dxa" w:w="90"/>
              <w:bottom w:type="dxa" w:w="60"/>
              <w:right w:type="dxa" w:w="90"/>
            </w:tcMar>
          </w:tcPr>
          <w:p>
            <w:r>
              <w:rPr>
                <w:b/>
                <w:bCs/>
                <w:color w:val="FFFFFF"/>
                <w:sz w:val="18"/>
                <w:szCs w:val="18"/>
              </w:rPr>
              <w:t xml:space="preserve">Method</w:t>
            </w:r>
          </w:p>
        </w:tc>
        <w:tc>
          <w:tcPr>
            <w:tcW w:type="dxa" w:w="2600"/>
            <w:shd w:fill="1F3864" w:color="auto" w:val="clear"/>
            <w:tcMar>
              <w:top w:type="dxa" w:w="60"/>
              <w:left w:type="dxa" w:w="90"/>
              <w:bottom w:type="dxa" w:w="60"/>
              <w:right w:type="dxa" w:w="90"/>
            </w:tcMar>
          </w:tcPr>
          <w:p>
            <w:r>
              <w:rPr>
                <w:b/>
                <w:bCs/>
                <w:color w:val="FFFFFF"/>
                <w:sz w:val="18"/>
                <w:szCs w:val="18"/>
              </w:rPr>
              <w:t xml:space="preserve">Used for</w:t>
            </w:r>
          </w:p>
        </w:tc>
        <w:tc>
          <w:tcPr>
            <w:tcW w:type="dxa" w:w="4160"/>
            <w:shd w:fill="1F3864" w:color="auto" w:val="clear"/>
            <w:tcMar>
              <w:top w:type="dxa" w:w="60"/>
              <w:left w:type="dxa" w:w="90"/>
              <w:bottom w:type="dxa" w:w="60"/>
              <w:right w:type="dxa" w:w="90"/>
            </w:tcMar>
          </w:tcPr>
          <w:p>
            <w:r>
              <w:rPr>
                <w:b/>
                <w:bCs/>
                <w:color w:val="FFFFFF"/>
                <w:sz w:val="18"/>
                <w:szCs w:val="18"/>
              </w:rPr>
              <w:t xml:space="preserve">Behaviour</w:t>
            </w:r>
          </w:p>
        </w:tc>
      </w:tr>
      <w:tr>
        <w:tc>
          <w:tcPr>
            <w:tcW w:type="dxa" w:w="2600"/>
            <w:tcMar>
              <w:top w:type="dxa" w:w="50"/>
              <w:left w:type="dxa" w:w="90"/>
              <w:bottom w:type="dxa" w:w="50"/>
              <w:right w:type="dxa" w:w="90"/>
            </w:tcMar>
          </w:tcPr>
          <w:p>
            <w:pPr>
              <w:spacing w:after="20"/>
            </w:pPr>
            <w:r>
              <w:rPr>
                <w:sz w:val="18"/>
                <w:szCs w:val="18"/>
              </w:rPr>
              <w:t xml:space="preserve">GET /api/auth/resolve-context</w:t>
            </w:r>
          </w:p>
        </w:tc>
        <w:tc>
          <w:tcPr>
            <w:tcW w:type="dxa" w:w="2600"/>
            <w:tcMar>
              <w:top w:type="dxa" w:w="50"/>
              <w:left w:type="dxa" w:w="90"/>
              <w:bottom w:type="dxa" w:w="50"/>
              <w:right w:type="dxa" w:w="90"/>
            </w:tcMar>
          </w:tcPr>
          <w:p>
            <w:pPr>
              <w:spacing w:after="20"/>
            </w:pPr>
            <w:r>
              <w:rPr>
                <w:sz w:val="18"/>
                <w:szCs w:val="18"/>
              </w:rPr>
              <w:t xml:space="preserve">Login-time resolution (called by the callback route)</w:t>
            </w:r>
          </w:p>
        </w:tc>
        <w:tc>
          <w:tcPr>
            <w:tcW w:type="dxa" w:w="4160"/>
            <w:tcMar>
              <w:top w:type="dxa" w:w="50"/>
              <w:left w:type="dxa" w:w="90"/>
              <w:bottom w:type="dxa" w:w="50"/>
              <w:right w:type="dxa" w:w="90"/>
            </w:tcMar>
          </w:tcPr>
          <w:p>
            <w:pPr>
              <w:spacing w:after="20"/>
            </w:pPr>
            <w:r>
              <w:rPr>
                <w:sz w:val="18"/>
                <w:szCs w:val="18"/>
              </w:rPr>
              <w:t xml:space="preserve">Fetch GET /api/v1/me/contexts → store availableContexts.</w:t>
            </w:r>
          </w:p>
          <w:p>
            <w:pPr>
              <w:spacing w:after="20"/>
            </w:pPr>
            <w:r>
              <w:rPr>
                <w:sz w:val="18"/>
                <w:szCs w:val="18"/>
              </w:rPr>
              <w:t xml:space="preserve">Apply the default-organization rule (R4) and the default-role rule.</w:t>
            </w:r>
          </w:p>
          <w:p>
            <w:pPr>
              <w:spacing w:after="20"/>
            </w:pPr>
            <w:r>
              <w:rPr>
                <w:sz w:val="18"/>
                <w:szCs w:val="18"/>
              </w:rPr>
              <w:t xml:space="preserve">Set activeContext → redirect to /dashboard, /select-context?step=…, or /no-organization.</w:t>
            </w:r>
          </w:p>
        </w:tc>
      </w:tr>
      <w:tr>
        <w:tc>
          <w:tcPr>
            <w:tcW w:type="dxa" w:w="2600"/>
            <w:shd w:fill="F5F7FB" w:color="auto" w:val="clear"/>
            <w:tcMar>
              <w:top w:type="dxa" w:w="50"/>
              <w:left w:type="dxa" w:w="90"/>
              <w:bottom w:type="dxa" w:w="50"/>
              <w:right w:type="dxa" w:w="90"/>
            </w:tcMar>
          </w:tcPr>
          <w:p>
            <w:pPr>
              <w:spacing w:after="20"/>
            </w:pPr>
            <w:r>
              <w:rPr>
                <w:sz w:val="18"/>
                <w:szCs w:val="18"/>
              </w:rPr>
              <w:t xml:space="preserve">POST /api/auth/resolve-context</w:t>
            </w:r>
          </w:p>
        </w:tc>
        <w:tc>
          <w:tcPr>
            <w:tcW w:type="dxa" w:w="2600"/>
            <w:shd w:fill="F5F7FB" w:color="auto" w:val="clear"/>
            <w:tcMar>
              <w:top w:type="dxa" w:w="50"/>
              <w:left w:type="dxa" w:w="90"/>
              <w:bottom w:type="dxa" w:w="50"/>
              <w:right w:type="dxa" w:w="90"/>
            </w:tcMar>
          </w:tcPr>
          <w:p>
            <w:pPr>
              <w:spacing w:after="20"/>
            </w:pPr>
            <w:r>
              <w:rPr>
                <w:sz w:val="18"/>
                <w:szCs w:val="18"/>
              </w:rPr>
              <w:t xml:space="preserve">Every explicit choice or switch — first pick at login, organization switch, role switch</w:t>
            </w:r>
          </w:p>
        </w:tc>
        <w:tc>
          <w:tcPr>
            <w:tcW w:type="dxa" w:w="4160"/>
            <w:shd w:fill="F5F7FB" w:color="auto" w:val="clear"/>
            <w:tcMar>
              <w:top w:type="dxa" w:w="50"/>
              <w:left w:type="dxa" w:w="90"/>
              <w:bottom w:type="dxa" w:w="50"/>
              <w:right w:type="dxa" w:w="90"/>
            </w:tcMar>
          </w:tcPr>
          <w:p>
            <w:pPr>
              <w:spacing w:after="20"/>
            </w:pPr>
            <w:r>
              <w:rPr>
                <w:sz w:val="18"/>
                <w:szCs w:val="18"/>
              </w:rPr>
              <w:t xml:space="preserve">Body { organizationId, role? } → always re-fetch /me/contexts.</w:t>
            </w:r>
          </w:p>
          <w:p>
            <w:pPr>
              <w:spacing w:after="20"/>
            </w:pPr>
            <w:r>
              <w:rPr>
                <w:sz w:val="18"/>
                <w:szCs w:val="18"/>
              </w:rPr>
              <w:t xml:space="preserve">Validate (organizationId, role) together → default role to PARTICIPANT when held.</w:t>
            </w:r>
          </w:p>
          <w:p>
            <w:pPr>
              <w:spacing w:after="20"/>
            </w:pPr>
            <w:r>
              <w:rPr>
                <w:sz w:val="18"/>
                <w:szCs w:val="18"/>
              </w:rPr>
              <w:t xml:space="preserve">Replace activeContext wholesale → sendLoginDetails.</w:t>
            </w:r>
          </w:p>
          <w:p>
            <w:pPr>
              <w:spacing w:after="20"/>
            </w:pPr>
            <w:r>
              <w:rPr>
                <w:sz w:val="18"/>
                <w:szCs w:val="18"/>
              </w:rPr>
              <w:t xml:space="preserve">Return { success, redirect: "/dashboard", activeContext }.</w:t>
            </w:r>
          </w:p>
        </w:tc>
      </w:tr>
    </w:tbl>
    <w:p>
      <w:pPr>
        <w:spacing w:after="110" w:line="276"/>
      </w:pPr>
      <w:r>
        <w:rPr>
          <w:b/>
          <w:bCs/>
        </w:rPr>
        <w:t xml:space="preserve">Consequences to carry into the design:</w:t>
      </w:r>
    </w:p>
    <w:p>
      <w:pPr>
        <w:pStyle w:val="ListParagraph"/>
        <w:numPr>
          <w:ilvl w:val="0"/>
          <w:numId w:val="2"/>
        </w:numPr>
        <w:spacing w:after="60" w:line="264"/>
      </w:pPr>
      <w:r>
        <w:rPr>
          <w:b/>
          <w:bCs/>
        </w:rPr>
        <w:t xml:space="preserve">Rename in this document: </w:t>
      </w:r>
      <w:r>
        <w:t xml:space="preserve">the old "POST /api/auth/select-context" section is now POST /api/auth/resolve-context. The response shape is unchanged — only the route name changes, so the frontend contract stays valid.</w:t>
      </w:r>
    </w:p>
    <w:p>
      <w:pPr>
        <w:pStyle w:val="ListParagraph"/>
        <w:numPr>
          <w:ilvl w:val="0"/>
          <w:numId w:val="2"/>
        </w:numPr>
        <w:spacing w:after="60" w:line="264"/>
      </w:pPr>
      <w:r>
        <w:rPr>
          <w:b/>
          <w:bCs/>
        </w:rPr>
        <w:t xml:space="preserve">verify flag removed: </w:t>
      </w:r>
      <w:r>
        <w:t xml:space="preserve">verification is unconditional on POST. This also closes the fail-open hole (see S1/S2).</w:t>
      </w:r>
    </w:p>
    <w:p>
      <w:pPr>
        <w:pStyle w:val="ListParagraph"/>
        <w:numPr>
          <w:ilvl w:val="0"/>
          <w:numId w:val="2"/>
        </w:numPr>
        <w:spacing w:after="60" w:line="264"/>
      </w:pPr>
      <w:r>
        <w:rPr>
          <w:b/>
          <w:bCs/>
        </w:rPr>
        <w:t xml:space="preserve">Request body changes: </w:t>
      </w:r>
      <w:r>
        <w:t xml:space="preserve">from { sfContactId, role, verify? } to { organizationId, role? }. The caller names the organization; the BFF resolves that organization's contact from availableContexts. The browser never picks an sfContactId again.</w:t>
      </w:r>
    </w:p>
    <w:p>
      <w:pPr>
        <w:pStyle w:val="ListParagraph"/>
        <w:numPr>
          <w:ilvl w:val="0"/>
          <w:numId w:val="2"/>
        </w:numPr>
        <w:spacing w:after="60" w:line="264"/>
      </w:pPr>
      <w:r>
        <w:rPr>
          <w:b/>
          <w:bCs/>
        </w:rPr>
        <w:t xml:space="preserve">Callers to migrate: </w:t>
      </w:r>
      <w:r>
        <w:t xml:space="preserve">the select-context page, the navbar switch handler, and the new organization list in the account menu. Delete the old select-context API route and its test; move its test cases to the resolve-context test file.</w:t>
      </w:r>
    </w:p>
    <w:p>
      <w:pPr>
        <w:pStyle w:val="Heading1"/>
        <w:spacing w:after="120" w:before="260"/>
      </w:pPr>
      <w:r>
        <w:rPr>
          <w:b/>
          <w:bCs/>
          <w:color w:val="1F3864"/>
        </w:rPr>
        <w:t xml:space="preserve">4. Backend (API) Changes</w:t>
      </w:r>
    </w:p>
    <w:p>
      <w:pPr>
        <w:spacing w:after="110" w:line="276"/>
      </w:pPr>
      <w:r>
        <w:rPr>
          <w:b/>
          <w:bCs/>
        </w:rPr>
        <w:t xml:space="preserve">No new endpoint is needed for switching </w:t>
      </w:r>
      <w:r>
        <w:t xml:space="preserve">— it is a pure session/BFF operation. Three existing backend pieces must change to support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5460"/>
        <w:gridCol w:w="1200"/>
      </w:tblGrid>
      <w:tr>
        <w:trPr>
          <w:tblHeader/>
        </w:trPr>
        <w:tc>
          <w:tcPr>
            <w:tcW w:type="dxa" w:w="2700"/>
            <w:shd w:fill="1F3864" w:color="auto" w:val="clear"/>
            <w:tcMar>
              <w:top w:type="dxa" w:w="60"/>
              <w:left w:type="dxa" w:w="90"/>
              <w:bottom w:type="dxa" w:w="60"/>
              <w:right w:type="dxa" w:w="90"/>
            </w:tcMar>
          </w:tcPr>
          <w:p>
            <w:r>
              <w:rPr>
                <w:b/>
                <w:bCs/>
                <w:color w:val="FFFFFF"/>
                <w:sz w:val="18"/>
                <w:szCs w:val="18"/>
              </w:rPr>
              <w:t xml:space="preserve">API / Function</w:t>
            </w:r>
          </w:p>
        </w:tc>
        <w:tc>
          <w:tcPr>
            <w:tcW w:type="dxa" w:w="5460"/>
            <w:shd w:fill="1F3864" w:color="auto" w:val="clear"/>
            <w:tcMar>
              <w:top w:type="dxa" w:w="60"/>
              <w:left w:type="dxa" w:w="90"/>
              <w:bottom w:type="dxa" w:w="60"/>
              <w:right w:type="dxa" w:w="90"/>
            </w:tcMar>
          </w:tcPr>
          <w:p>
            <w:r>
              <w:rPr>
                <w:b/>
                <w:bCs/>
                <w:color w:val="FFFFFF"/>
                <w:sz w:val="18"/>
                <w:szCs w:val="18"/>
              </w:rPr>
              <w:t xml:space="preserve">What changes</w:t>
            </w:r>
          </w:p>
        </w:tc>
        <w:tc>
          <w:tcPr>
            <w:tcW w:type="dxa" w:w="1200"/>
            <w:shd w:fill="1F3864" w:color="auto" w:val="clear"/>
            <w:tcMar>
              <w:top w:type="dxa" w:w="60"/>
              <w:left w:type="dxa" w:w="90"/>
              <w:bottom w:type="dxa" w:w="60"/>
              <w:right w:type="dxa" w:w="90"/>
            </w:tcMar>
          </w:tcPr>
          <w:p>
            <w:r>
              <w:rPr>
                <w:b/>
                <w:bCs/>
                <w:color w:val="FFFFFF"/>
                <w:sz w:val="18"/>
                <w:szCs w:val="18"/>
              </w:rPr>
              <w:t xml:space="preserve">Verdict today</w:t>
            </w:r>
          </w:p>
        </w:tc>
      </w:tr>
      <w:tr>
        <w:tc>
          <w:tcPr>
            <w:tcW w:type="dxa" w:w="2700"/>
            <w:tcMar>
              <w:top w:type="dxa" w:w="50"/>
              <w:left w:type="dxa" w:w="90"/>
              <w:bottom w:type="dxa" w:w="50"/>
              <w:right w:type="dxa" w:w="90"/>
            </w:tcMar>
          </w:tcPr>
          <w:p>
            <w:pPr>
              <w:spacing w:after="20"/>
            </w:pPr>
            <w:r>
              <w:rPr>
                <w:sz w:val="18"/>
                <w:szCs w:val="18"/>
              </w:rPr>
              <w:t xml:space="preserve">GET /api/v1/me/contexts</w:t>
            </w:r>
          </w:p>
        </w:tc>
        <w:tc>
          <w:tcPr>
            <w:tcW w:type="dxa" w:w="5460"/>
            <w:tcMar>
              <w:top w:type="dxa" w:w="50"/>
              <w:left w:type="dxa" w:w="90"/>
              <w:bottom w:type="dxa" w:w="50"/>
              <w:right w:type="dxa" w:w="90"/>
            </w:tcMar>
          </w:tcPr>
          <w:p>
            <w:pPr>
              <w:spacing w:after="20"/>
            </w:pPr>
            <w:r>
              <w:rPr>
                <w:sz w:val="18"/>
                <w:szCs w:val="18"/>
              </w:rPr>
              <w:t xml:space="preserve">Resolve the organization list through user_login_sf_contact_map_t instead of the single contact on the login row; group roles so each organization shows only its own roles (join via the map table; today roles are grouped by user_id only, so every organization shows the same list).</w:t>
            </w:r>
          </w:p>
        </w:tc>
        <w:tc>
          <w:tcPr>
            <w:tcW w:type="dxa" w:w="1200"/>
            <w:tcMar>
              <w:top w:type="dxa" w:w="50"/>
              <w:left w:type="dxa" w:w="90"/>
              <w:bottom w:type="dxa" w:w="50"/>
              <w:right w:type="dxa" w:w="90"/>
            </w:tcMar>
          </w:tcPr>
          <w:p>
            <w:pPr>
              <w:spacing w:after="20"/>
            </w:pPr>
            <w:r>
              <w:rPr>
                <w:sz w:val="18"/>
                <w:szCs w:val="18"/>
              </w:rPr>
              <w:t xml:space="preserve">OK as a plan — not built</w:t>
            </w:r>
          </w:p>
        </w:tc>
      </w:tr>
      <w:tr>
        <w:tc>
          <w:tcPr>
            <w:tcW w:type="dxa" w:w="2700"/>
            <w:shd w:fill="F5F7FB" w:color="auto" w:val="clear"/>
            <w:tcMar>
              <w:top w:type="dxa" w:w="50"/>
              <w:left w:type="dxa" w:w="90"/>
              <w:bottom w:type="dxa" w:w="50"/>
              <w:right w:type="dxa" w:w="90"/>
            </w:tcMar>
          </w:tcPr>
          <w:p>
            <w:pPr>
              <w:spacing w:after="20"/>
            </w:pPr>
            <w:r>
              <w:rPr>
                <w:sz w:val="18"/>
                <w:szCs w:val="18"/>
              </w:rPr>
              <w:t xml:space="preserve">get_resolved_identity (GET /me)</w:t>
            </w:r>
          </w:p>
        </w:tc>
        <w:tc>
          <w:tcPr>
            <w:tcW w:type="dxa" w:w="5460"/>
            <w:shd w:fill="F5F7FB" w:color="auto" w:val="clear"/>
            <w:tcMar>
              <w:top w:type="dxa" w:w="50"/>
              <w:left w:type="dxa" w:w="90"/>
              <w:bottom w:type="dxa" w:w="50"/>
              <w:right w:type="dxa" w:w="90"/>
            </w:tcMar>
          </w:tcPr>
          <w:p>
            <w:pPr>
              <w:spacing w:after="20"/>
            </w:pPr>
            <w:r>
              <w:rPr>
                <w:sz w:val="18"/>
                <w:szCs w:val="18"/>
              </w:rPr>
              <w:t xml:space="preserve">Re-check the full email + contact + organization + role combination instead of email + contact + role. This is what actually enforces the switch on every request. Today it validates the 3-tuple and get_roles_for_user takes no account_id.</w:t>
            </w:r>
          </w:p>
        </w:tc>
        <w:tc>
          <w:tcPr>
            <w:tcW w:type="dxa" w:w="1200"/>
            <w:shd w:fill="F5F7FB" w:color="auto" w:val="clear"/>
            <w:tcMar>
              <w:top w:type="dxa" w:w="50"/>
              <w:left w:type="dxa" w:w="90"/>
              <w:bottom w:type="dxa" w:w="50"/>
              <w:right w:type="dxa" w:w="90"/>
            </w:tcMar>
          </w:tcPr>
          <w:p>
            <w:pPr>
              <w:spacing w:after="20"/>
            </w:pPr>
            <w:r>
              <w:rPr>
                <w:sz w:val="18"/>
                <w:szCs w:val="18"/>
              </w:rPr>
              <w:t xml:space="preserve">OK as a plan — not built</w:t>
            </w:r>
          </w:p>
        </w:tc>
      </w:tr>
      <w:tr>
        <w:tc>
          <w:tcPr>
            <w:tcW w:type="dxa" w:w="2700"/>
            <w:tcMar>
              <w:top w:type="dxa" w:w="50"/>
              <w:left w:type="dxa" w:w="90"/>
              <w:bottom w:type="dxa" w:w="50"/>
              <w:right w:type="dxa" w:w="90"/>
            </w:tcMar>
          </w:tcPr>
          <w:p>
            <w:pPr>
              <w:spacing w:after="20"/>
            </w:pPr>
            <w:r>
              <w:rPr>
                <w:sz w:val="18"/>
                <w:szCs w:val="18"/>
              </w:rPr>
              <w:t xml:space="preserve">get_sf_contact_id / /login-details</w:t>
            </w:r>
          </w:p>
        </w:tc>
        <w:tc>
          <w:tcPr>
            <w:tcW w:type="dxa" w:w="5460"/>
            <w:tcMar>
              <w:top w:type="dxa" w:w="50"/>
              <w:left w:type="dxa" w:w="90"/>
              <w:bottom w:type="dxa" w:w="50"/>
              <w:right w:type="dxa" w:w="90"/>
            </w:tcMar>
          </w:tcPr>
          <w:p>
            <w:pPr>
              <w:spacing w:after="20"/>
            </w:pPr>
            <w:r>
              <w:rPr>
                <w:sz w:val="18"/>
                <w:szCs w:val="18"/>
              </w:rPr>
              <w:t xml:space="preserve">Must become per-organization. Today it fails the moment a person has more than one organization (MultipleResultsFound), and the whole /login-details router resolves the contact from the email alone, ignoring X-SF-Contact-Id — so counters and retirement_date are read/written against an arbitrary organization's row.</w:t>
            </w:r>
          </w:p>
        </w:tc>
        <w:tc>
          <w:tcPr>
            <w:tcW w:type="dxa" w:w="1200"/>
            <w:tcMar>
              <w:top w:type="dxa" w:w="50"/>
              <w:left w:type="dxa" w:w="90"/>
              <w:bottom w:type="dxa" w:w="50"/>
              <w:right w:type="dxa" w:w="90"/>
            </w:tcMar>
          </w:tcPr>
          <w:p>
            <w:pPr>
              <w:spacing w:after="20"/>
            </w:pPr>
            <w:r>
              <w:rPr>
                <w:sz w:val="18"/>
                <w:szCs w:val="18"/>
              </w:rPr>
              <w:t xml:space="preserve">PARTLY — see D2</w:t>
            </w:r>
          </w:p>
        </w:tc>
      </w:tr>
    </w:tbl>
    <w:p>
      <w:pPr>
        <w:pStyle w:val="Heading1"/>
        <w:spacing w:after="120" w:before="260"/>
      </w:pPr>
      <w:r>
        <w:rPr>
          <w:b/>
          <w:bCs/>
          <w:color w:val="1F3864"/>
        </w:rPr>
        <w:t xml:space="preserve">5. Frontend Changes &amp; How the Frontend Handles the Response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4160"/>
        <w:gridCol w:w="2700"/>
      </w:tblGrid>
      <w:tr>
        <w:trPr>
          <w:tblHeader/>
        </w:trPr>
        <w:tc>
          <w:tcPr>
            <w:tcW w:type="dxa" w:w="2500"/>
            <w:shd w:fill="1F3864" w:color="auto" w:val="clear"/>
            <w:tcMar>
              <w:top w:type="dxa" w:w="60"/>
              <w:left w:type="dxa" w:w="90"/>
              <w:bottom w:type="dxa" w:w="60"/>
              <w:right w:type="dxa" w:w="90"/>
            </w:tcMar>
          </w:tcPr>
          <w:p>
            <w:r>
              <w:rPr>
                <w:b/>
                <w:bCs/>
                <w:color w:val="FFFFFF"/>
                <w:sz w:val="18"/>
                <w:szCs w:val="18"/>
              </w:rPr>
              <w:t xml:space="preserve">Screen / Area</w:t>
            </w:r>
          </w:p>
        </w:tc>
        <w:tc>
          <w:tcPr>
            <w:tcW w:type="dxa" w:w="4160"/>
            <w:shd w:fill="1F3864" w:color="auto" w:val="clear"/>
            <w:tcMar>
              <w:top w:type="dxa" w:w="60"/>
              <w:left w:type="dxa" w:w="90"/>
              <w:bottom w:type="dxa" w:w="60"/>
              <w:right w:type="dxa" w:w="90"/>
            </w:tcMar>
          </w:tcPr>
          <w:p>
            <w:r>
              <w:rPr>
                <w:b/>
                <w:bCs/>
                <w:color w:val="FFFFFF"/>
                <w:sz w:val="18"/>
                <w:szCs w:val="18"/>
              </w:rPr>
              <w:t xml:space="preserve">What changes</w:t>
            </w:r>
          </w:p>
        </w:tc>
        <w:tc>
          <w:tcPr>
            <w:tcW w:type="dxa" w:w="2700"/>
            <w:shd w:fill="1F3864" w:color="auto" w:val="clear"/>
            <w:tcMar>
              <w:top w:type="dxa" w:w="60"/>
              <w:left w:type="dxa" w:w="90"/>
              <w:bottom w:type="dxa" w:w="60"/>
              <w:right w:type="dxa" w:w="90"/>
            </w:tcMar>
          </w:tcPr>
          <w:p>
            <w:r>
              <w:rPr>
                <w:b/>
                <w:bCs/>
                <w:color w:val="FFFFFF"/>
                <w:sz w:val="18"/>
                <w:szCs w:val="18"/>
              </w:rPr>
              <w:t xml:space="preserve">How the frontend handles it</w:t>
            </w:r>
          </w:p>
        </w:tc>
      </w:tr>
      <w:tr>
        <w:tc>
          <w:tcPr>
            <w:tcW w:type="dxa" w:w="2500"/>
            <w:tcMar>
              <w:top w:type="dxa" w:w="50"/>
              <w:left w:type="dxa" w:w="90"/>
              <w:bottom w:type="dxa" w:w="50"/>
              <w:right w:type="dxa" w:w="90"/>
            </w:tcMar>
          </w:tcPr>
          <w:p>
            <w:pPr>
              <w:spacing w:after="20"/>
            </w:pPr>
            <w:r>
              <w:rPr>
                <w:sz w:val="18"/>
                <w:szCs w:val="18"/>
              </w:rPr>
              <w:t xml:space="preserve">Organization/role selection action</w:t>
            </w:r>
          </w:p>
        </w:tc>
        <w:tc>
          <w:tcPr>
            <w:tcW w:type="dxa" w:w="4160"/>
            <w:tcMar>
              <w:top w:type="dxa" w:w="50"/>
              <w:left w:type="dxa" w:w="90"/>
              <w:bottom w:type="dxa" w:w="50"/>
              <w:right w:type="dxa" w:w="90"/>
            </w:tcMar>
          </w:tcPr>
          <w:p>
            <w:pPr>
              <w:spacing w:after="20"/>
            </w:pPr>
            <w:r>
              <w:rPr>
                <w:sz w:val="18"/>
                <w:szCs w:val="18"/>
              </w:rPr>
              <w:t xml:space="preserve">Accept an organization choice (+ optional role). When the organization changes, always re-verify the full role list for that organization; if the target has only one role, pick it automatically; replace the active session context completely (never merge with the old one).</w:t>
            </w:r>
          </w:p>
        </w:tc>
        <w:tc>
          <w:tcPr>
            <w:tcW w:type="dxa" w:w="2700"/>
            <w:tcMar>
              <w:top w:type="dxa" w:w="50"/>
              <w:left w:type="dxa" w:w="90"/>
              <w:bottom w:type="dxa" w:w="50"/>
              <w:right w:type="dxa" w:w="90"/>
            </w:tcMar>
          </w:tcPr>
          <w:p>
            <w:pPr>
              <w:spacing w:after="20"/>
            </w:pPr>
            <w:r>
              <w:rPr>
                <w:sz w:val="18"/>
                <w:szCs w:val="18"/>
              </w:rPr>
              <w:t xml:space="preserve">POST { organizationId, role? } to /api/auth/resolve-context; on success take activeContext from the response and drop any previously cached organization state.</w:t>
            </w:r>
          </w:p>
        </w:tc>
      </w:tr>
      <w:tr>
        <w:tc>
          <w:tcPr>
            <w:tcW w:type="dxa" w:w="2500"/>
            <w:shd w:fill="F5F7FB" w:color="auto" w:val="clear"/>
            <w:tcMar>
              <w:top w:type="dxa" w:w="50"/>
              <w:left w:type="dxa" w:w="90"/>
              <w:bottom w:type="dxa" w:w="50"/>
              <w:right w:type="dxa" w:w="90"/>
            </w:tcMar>
          </w:tcPr>
          <w:p>
            <w:pPr>
              <w:spacing w:after="20"/>
            </w:pPr>
            <w:r>
              <w:rPr>
                <w:sz w:val="18"/>
                <w:szCs w:val="18"/>
              </w:rPr>
              <w:t xml:space="preserve">Account menu ('Switch Profile')</w:t>
            </w:r>
          </w:p>
        </w:tc>
        <w:tc>
          <w:tcPr>
            <w:tcW w:type="dxa" w:w="4160"/>
            <w:shd w:fill="F5F7FB" w:color="auto" w:val="clear"/>
            <w:tcMar>
              <w:top w:type="dxa" w:w="50"/>
              <w:left w:type="dxa" w:w="90"/>
              <w:bottom w:type="dxa" w:w="50"/>
              <w:right w:type="dxa" w:w="90"/>
            </w:tcMar>
          </w:tcPr>
          <w:p>
            <w:pPr>
              <w:spacing w:after="20"/>
            </w:pPr>
            <w:r>
              <w:rPr>
                <w:sz w:val="18"/>
                <w:szCs w:val="18"/>
              </w:rPr>
              <w:t xml:space="preserve">Replace today's link-out-to-a-picker with an inline list of the person's organizations, so switching is a single selection.</w:t>
            </w:r>
          </w:p>
        </w:tc>
        <w:tc>
          <w:tcPr>
            <w:tcW w:type="dxa" w:w="2700"/>
            <w:shd w:fill="F5F7FB" w:color="auto" w:val="clear"/>
            <w:tcMar>
              <w:top w:type="dxa" w:w="50"/>
              <w:left w:type="dxa" w:w="90"/>
              <w:bottom w:type="dxa" w:w="50"/>
              <w:right w:type="dxa" w:w="90"/>
            </w:tcMar>
          </w:tcPr>
          <w:p>
            <w:pPr>
              <w:spacing w:after="20"/>
            </w:pPr>
            <w:r>
              <w:rPr>
                <w:sz w:val="18"/>
                <w:szCs w:val="18"/>
              </w:rPr>
              <w:t xml:space="preserve">Render availableContexts as the menu list; selecting one POSTs the switch.</w:t>
            </w:r>
          </w:p>
        </w:tc>
      </w:tr>
      <w:tr>
        <w:tc>
          <w:tcPr>
            <w:tcW w:type="dxa" w:w="2500"/>
            <w:tcMar>
              <w:top w:type="dxa" w:w="50"/>
              <w:left w:type="dxa" w:w="90"/>
              <w:bottom w:type="dxa" w:w="50"/>
              <w:right w:type="dxa" w:w="90"/>
            </w:tcMar>
          </w:tcPr>
          <w:p>
            <w:pPr>
              <w:spacing w:after="20"/>
            </w:pPr>
            <w:r>
              <w:rPr>
                <w:sz w:val="18"/>
                <w:szCs w:val="18"/>
              </w:rPr>
              <w:t xml:space="preserve">Navigation-bar switch handling</w:t>
            </w:r>
          </w:p>
        </w:tc>
        <w:tc>
          <w:tcPr>
            <w:tcW w:type="dxa" w:w="4160"/>
            <w:tcMar>
              <w:top w:type="dxa" w:w="50"/>
              <w:left w:type="dxa" w:w="90"/>
              <w:bottom w:type="dxa" w:w="50"/>
              <w:right w:type="dxa" w:w="90"/>
            </w:tcMar>
          </w:tcPr>
          <w:p>
            <w:pPr>
              <w:spacing w:after="20"/>
            </w:pPr>
            <w:r>
              <w:rPr>
                <w:sz w:val="18"/>
                <w:szCs w:val="18"/>
              </w:rPr>
              <w:t xml:space="preserve">After a successful switch always send the user to the dashboard, not their current page (the current page may not exist in the new organization).</w:t>
            </w:r>
          </w:p>
        </w:tc>
        <w:tc>
          <w:tcPr>
            <w:tcW w:type="dxa" w:w="2700"/>
            <w:tcMar>
              <w:top w:type="dxa" w:w="50"/>
              <w:left w:type="dxa" w:w="90"/>
              <w:bottom w:type="dxa" w:w="50"/>
              <w:right w:type="dxa" w:w="90"/>
            </w:tcMar>
          </w:tcPr>
          <w:p>
            <w:pPr>
              <w:spacing w:after="20"/>
            </w:pPr>
            <w:r>
              <w:rPr>
                <w:sz w:val="18"/>
                <w:szCs w:val="18"/>
              </w:rPr>
              <w:t xml:space="preserve">On success, navigate to redirect from the response (always /dashboard) via a full page reload.</w:t>
            </w:r>
          </w:p>
        </w:tc>
      </w:tr>
      <w:tr>
        <w:tc>
          <w:tcPr>
            <w:tcW w:type="dxa" w:w="2500"/>
            <w:shd w:fill="F5F7FB" w:color="auto" w:val="clear"/>
            <w:tcMar>
              <w:top w:type="dxa" w:w="50"/>
              <w:left w:type="dxa" w:w="90"/>
              <w:bottom w:type="dxa" w:w="50"/>
              <w:right w:type="dxa" w:w="90"/>
            </w:tcMar>
          </w:tcPr>
          <w:p>
            <w:pPr>
              <w:spacing w:after="20"/>
            </w:pPr>
            <w:r>
              <w:rPr>
                <w:sz w:val="18"/>
                <w:szCs w:val="18"/>
              </w:rPr>
              <w:t xml:space="preserve">Login / context resolution on sign-in</w:t>
            </w:r>
          </w:p>
        </w:tc>
        <w:tc>
          <w:tcPr>
            <w:tcW w:type="dxa" w:w="4160"/>
            <w:shd w:fill="F5F7FB" w:color="auto" w:val="clear"/>
            <w:tcMar>
              <w:top w:type="dxa" w:w="50"/>
              <w:left w:type="dxa" w:w="90"/>
              <w:bottom w:type="dxa" w:w="50"/>
              <w:right w:type="dxa" w:w="90"/>
            </w:tcMar>
          </w:tcPr>
          <w:p>
            <w:pPr>
              <w:spacing w:after="20"/>
            </w:pPr>
            <w:r>
              <w:rPr>
                <w:sz w:val="18"/>
                <w:szCs w:val="18"/>
              </w:rPr>
              <w:t xml:space="preserve">Auto-select the organization marked isDefault rather than only when there is exactly one organization — this delivers R4.</w:t>
            </w:r>
          </w:p>
        </w:tc>
        <w:tc>
          <w:tcPr>
            <w:tcW w:type="dxa" w:w="2700"/>
            <w:shd w:fill="F5F7FB" w:color="auto" w:val="clear"/>
            <w:tcMar>
              <w:top w:type="dxa" w:w="50"/>
              <w:left w:type="dxa" w:w="90"/>
              <w:bottom w:type="dxa" w:w="50"/>
              <w:right w:type="dxa" w:w="90"/>
            </w:tcMar>
          </w:tcPr>
          <w:p>
            <w:pPr>
              <w:spacing w:after="20"/>
            </w:pPr>
            <w:r>
              <w:rPr>
                <w:sz w:val="18"/>
                <w:szCs w:val="18"/>
              </w:rPr>
              <w:t xml:space="preserve">GET resolve-context reads isDefault from each context and sets activeContext without a picker.</w:t>
            </w:r>
          </w:p>
        </w:tc>
      </w:tr>
      <w:tr>
        <w:tc>
          <w:tcPr>
            <w:tcW w:type="dxa" w:w="2500"/>
            <w:tcMar>
              <w:top w:type="dxa" w:w="50"/>
              <w:left w:type="dxa" w:w="90"/>
              <w:bottom w:type="dxa" w:w="50"/>
              <w:right w:type="dxa" w:w="90"/>
            </w:tcMar>
          </w:tcPr>
          <w:p>
            <w:pPr>
              <w:spacing w:after="20"/>
            </w:pPr>
            <w:r>
              <w:rPr>
                <w:sz w:val="18"/>
                <w:szCs w:val="18"/>
              </w:rPr>
              <w:t xml:space="preserve">Session data shape</w:t>
            </w:r>
          </w:p>
        </w:tc>
        <w:tc>
          <w:tcPr>
            <w:tcW w:type="dxa" w:w="4160"/>
            <w:tcMar>
              <w:top w:type="dxa" w:w="50"/>
              <w:left w:type="dxa" w:w="90"/>
              <w:bottom w:type="dxa" w:w="50"/>
              <w:right w:type="dxa" w:w="90"/>
            </w:tcMar>
          </w:tcPr>
          <w:p>
            <w:pPr>
              <w:spacing w:after="20"/>
            </w:pPr>
            <w:r>
              <w:rPr>
                <w:sz w:val="18"/>
                <w:szCs w:val="18"/>
              </w:rPr>
              <w:t xml:space="preserve">Each organization gains latestProgramEffectiveDate and isDefault so smart-default and switch logic have what they need. SessionUser also gains sfContactId so the BFF can send header 5 (X-Actor-SF-Contact-Id).</w:t>
            </w:r>
          </w:p>
        </w:tc>
        <w:tc>
          <w:tcPr>
            <w:tcW w:type="dxa" w:w="2700"/>
            <w:tcMar>
              <w:top w:type="dxa" w:w="50"/>
              <w:left w:type="dxa" w:w="90"/>
              <w:bottom w:type="dxa" w:w="50"/>
              <w:right w:type="dxa" w:w="90"/>
            </w:tcMar>
          </w:tcPr>
          <w:p>
            <w:pPr>
              <w:spacing w:after="20"/>
            </w:pPr>
            <w:r>
              <w:rPr>
                <w:sz w:val="18"/>
                <w:szCs w:val="18"/>
              </w:rPr>
              <w:t xml:space="preserve">The stored availableContexts entries carry the two new fields; SessionUser carries sfContactId.</w:t>
            </w:r>
          </w:p>
        </w:tc>
      </w:tr>
    </w:tbl>
    <w:p>
      <w:pPr>
        <w:spacing w:after="120"/>
      </w:pPr>
      <w:r>
        <w:rPr>
          <w:b/>
          <w:bCs/>
          <w:color w:val="B45309"/>
          <w:sz w:val="16"/>
          <w:szCs w:val="16"/>
        </w:rPr>
        <w:t xml:space="preserve">[MODIFIED] </w:t>
      </w:r>
      <w:r>
        <w:rPr>
          <w:i/>
          <w:iCs/>
          <w:color w:val="595959"/>
          <w:sz w:val="16"/>
          <w:szCs w:val="16"/>
        </w:rPr>
        <w:t xml:space="preserve">B7–B11, C1 — the frontend table is kept but expanded with how each change is handled and with the sfContactId that header 5 needs.</w:t>
      </w:r>
    </w:p>
    <w:p>
      <w:pPr>
        <w:spacing w:after="110" w:line="276"/>
      </w:pPr>
      <w:r>
        <w:rPr>
          <w:b/>
          <w:bCs/>
        </w:rPr>
        <w:t xml:space="preserve">Recommended: do a full page reload after switching. </w:t>
      </w:r>
      <w:r>
        <w:t xml:space="preserve">It instantly clears all old-organization data (profile, dashboard, policy details, policy performance, bank details, marketing banners) and avoids manually resetting six separate data areas. The navbar already does a full reload today — only the target URL is wrong (it reloads the current path instead of the dashboard).</w:t>
      </w:r>
    </w:p>
    <w:p>
      <w:r>
        <w:br w:type="page"/>
      </w:r>
    </w:p>
    <w:p>
      <w:pPr>
        <w:pStyle w:val="Heading1"/>
        <w:spacing w:after="120" w:before="260"/>
      </w:pPr>
      <w:r>
        <w:rPr>
          <w:b/>
          <w:bCs/>
          <w:color w:val="1F3864"/>
        </w:rPr>
        <w:t xml:space="preserve">6. Endpoint Responses — Current vs Target</w:t>
      </w:r>
    </w:p>
    <w:p>
      <w:pPr>
        <w:pStyle w:val="Heading2"/>
        <w:spacing w:after="90" w:before="200"/>
      </w:pPr>
      <w:r>
        <w:rPr>
          <w:b/>
          <w:bCs/>
          <w:color w:val="1F3864"/>
        </w:rPr>
        <w:t xml:space="preserve">6.1 GET /api/auth/session</w:t>
      </w:r>
    </w:p>
    <w:p>
      <w:pPr>
        <w:spacing w:after="110" w:line="276"/>
      </w:pPr>
      <w:r>
        <w:t xml:space="preserve">Tells the frontend who is logged in, which organization(s) they can access, and which organization/role is currently active.</w:t>
      </w:r>
    </w:p>
    <w:p>
      <w:pPr>
        <w:pStyle w:val="Heading3"/>
        <w:spacing w:after="70" w:before="150"/>
      </w:pPr>
      <w:r>
        <w:rPr>
          <w:b/>
          <w:bCs/>
          <w:color w:val="2F5496"/>
        </w:rPr>
        <w:t xml:space="preserve">Current response (observed today)</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9360"/>
      </w:tblGrid>
      <w:tr>
        <w:tc>
          <w:tcPr>
            <w:tcW w:type="dxa" w:w="9360"/>
            <w:shd w:fill="F3F4F6" w:color="auto" w:val="clear"/>
            <w:tcMar>
              <w:top w:type="dxa" w:w="100"/>
              <w:left w:type="dxa" w:w="140"/>
              <w:bottom w:type="dxa" w:w="10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"authenticated": true,</w:t>
            </w:r>
          </w:p>
          <w:p>
            <w:pPr>
              <w:spacing w:after="0" w:line="240"/>
            </w:pPr>
            <w:r>
              <w:rPr>
                <w:rFonts w:ascii="Consolas" w:cs="Consolas" w:eastAsia="Consolas" w:hAnsi="Consolas"/>
                <w:sz w:val="16"/>
                <w:szCs w:val="16"/>
              </w:rPr>
              <w:t xml:space="preserve">  "user": {</w:t>
            </w:r>
          </w:p>
          <w:p>
            <w:pPr>
              <w:spacing w:after="0" w:line="240"/>
            </w:pPr>
            <w:r>
              <w:rPr>
                <w:rFonts w:ascii="Consolas" w:cs="Consolas" w:eastAsia="Consolas" w:hAnsi="Consolas"/>
                <w:sz w:val="16"/>
                <w:szCs w:val="16"/>
              </w:rPr>
              <w:t xml:space="preserve">    "sub": "Y7oHKsMTaV0SdT3Uzx5sG1F1V7FQ2DCXdehhmBt1uuA",</w:t>
            </w:r>
          </w:p>
          <w:p>
            <w:pPr>
              <w:spacing w:after="0" w:line="240"/>
            </w:pPr>
            <w:r>
              <w:rPr>
                <w:rFonts w:ascii="Consolas" w:cs="Consolas" w:eastAsia="Consolas" w:hAnsi="Consolas"/>
                <w:sz w:val="16"/>
                <w:szCs w:val="16"/>
              </w:rPr>
              <w:t xml:space="preserve">    "name": "Pallavi Gupta",</w:t>
            </w:r>
          </w:p>
          <w:p>
            <w:pPr>
              <w:spacing w:after="0" w:line="240"/>
            </w:pPr>
            <w:r>
              <w:rPr>
                <w:rFonts w:ascii="Consolas" w:cs="Consolas" w:eastAsia="Consolas" w:hAnsi="Consolas"/>
                <w:sz w:val="16"/>
                <w:szCs w:val="16"/>
              </w:rPr>
              <w:t xml:space="preserve">    "email": "pallavigupta.inbox98@gmail.com"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"issuerType": "external_id",</w:t>
            </w:r>
          </w:p>
          <w:p>
            <w:pPr>
              <w:spacing w:after="0" w:line="240"/>
            </w:pPr>
            <w:r>
              <w:rPr>
                <w:rFonts w:ascii="Consolas" w:cs="Consolas" w:eastAsia="Consolas" w:hAnsi="Consolas"/>
                <w:sz w:val="16"/>
                <w:szCs w:val="16"/>
              </w:rPr>
              <w:t xml:space="preserve">  "activeContext": null,</w:t>
            </w:r>
          </w:p>
          <w:p>
            <w:pPr>
              <w:spacing w:after="0" w:line="240"/>
            </w:pPr>
            <w:r>
              <w:rPr>
                <w:rFonts w:ascii="Consolas" w:cs="Consolas" w:eastAsia="Consolas" w:hAnsi="Consolas"/>
                <w:sz w:val="16"/>
                <w:szCs w:val="16"/>
              </w:rPr>
              <w:t xml:space="preserve">  "availableContexts":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"userLoginId": "c5f03b78-06cf-41f4-b8c2-d940357f9dc7",</w:t>
            </w:r>
          </w:p>
          <w:p>
            <w:pPr>
              <w:spacing w:after="0" w:line="240"/>
            </w:pPr>
            <w:r>
              <w:rPr>
                <w:rFonts w:ascii="Consolas" w:cs="Consolas" w:eastAsia="Consolas" w:hAnsi="Consolas"/>
                <w:sz w:val="16"/>
                <w:szCs w:val="16"/>
              </w:rPr>
              <w:t xml:space="preserve">      "sfContactId": "003U800001EnGApIAN",</w:t>
            </w:r>
          </w:p>
          <w:p>
            <w:pPr>
              <w:spacing w:after="0" w:line="240"/>
            </w:pPr>
            <w:r>
              <w:rPr>
                <w:rFonts w:ascii="Consolas" w:cs="Consolas" w:eastAsia="Consolas" w:hAnsi="Consolas"/>
                <w:sz w:val="16"/>
                <w:szCs w:val="16"/>
              </w:rPr>
              <w:t xml:space="preserve">      "organizationId": "001U800000nunjAIAQ",</w:t>
            </w:r>
          </w:p>
          <w:p>
            <w:pPr>
              <w:spacing w:after="0" w:line="240"/>
            </w:pPr>
            <w:r>
              <w:rPr>
                <w:rFonts w:ascii="Consolas" w:cs="Consolas" w:eastAsia="Consolas" w:hAnsi="Consolas"/>
                <w:sz w:val="16"/>
                <w:szCs w:val="16"/>
              </w:rPr>
              <w:t xml:space="preserve">      "organizationName": "Adventist Health System-West",</w:t>
            </w:r>
          </w:p>
          <w:p>
            <w:pPr>
              <w:spacing w:after="0" w:line="240"/>
            </w:pPr>
            <w:r>
              <w:rPr>
                <w:rFonts w:ascii="Consolas" w:cs="Consolas" w:eastAsia="Consolas" w:hAnsi="Consolas"/>
                <w:sz w:val="16"/>
                <w:szCs w:val="16"/>
              </w:rPr>
              <w:t xml:space="preserve">      "availableRoles": ["Internal-System-Admin", "PARTICIPANT"]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10" w:line="276"/>
      </w:pPr>
      <w:r>
        <w:t xml:space="preserve">What this shows about today: only one entry can appear; both roles are listed under one organization because roles are not org-scoped yet; there is no latestProgramEffectiveDate or isDefault, so the frontend has no signal for the default — which is why R4 cannot be delivered today.</w:t>
      </w:r>
    </w:p>
    <w:p>
      <w:pPr>
        <w:pStyle w:val="Heading3"/>
        <w:spacing w:after="70" w:before="150"/>
      </w:pPr>
      <w:r>
        <w:rPr>
          <w:b/>
          <w:bCs/>
          <w:color w:val="2F5496"/>
        </w:rPr>
        <w:t xml:space="preserve">Target response</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9360"/>
      </w:tblGrid>
      <w:tr>
        <w:tc>
          <w:tcPr>
            <w:tcW w:type="dxa" w:w="9360"/>
            <w:shd w:fill="F3F4F6" w:color="auto" w:val="clear"/>
            <w:tcMar>
              <w:top w:type="dxa" w:w="100"/>
              <w:left w:type="dxa" w:w="140"/>
              <w:bottom w:type="dxa" w:w="10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"authenticated": true,</w:t>
            </w:r>
          </w:p>
          <w:p>
            <w:pPr>
              <w:spacing w:after="0" w:line="240"/>
            </w:pPr>
            <w:r>
              <w:rPr>
                <w:rFonts w:ascii="Consolas" w:cs="Consolas" w:eastAsia="Consolas" w:hAnsi="Consolas"/>
                <w:sz w:val="16"/>
                <w:szCs w:val="16"/>
              </w:rPr>
              <w:t xml:space="preserve">  "user": {</w:t>
            </w:r>
          </w:p>
          <w:p>
            <w:pPr>
              <w:spacing w:after="0" w:line="240"/>
            </w:pPr>
            <w:r>
              <w:rPr>
                <w:rFonts w:ascii="Consolas" w:cs="Consolas" w:eastAsia="Consolas" w:hAnsi="Consolas"/>
                <w:sz w:val="16"/>
                <w:szCs w:val="16"/>
              </w:rPr>
              <w:t xml:space="preserve">    "sub": "Y7oHKsMTaV0SdT3Uzx5sG1F1V7FQ2DCXdehhmBt1uuA",</w:t>
            </w:r>
          </w:p>
          <w:p>
            <w:pPr>
              <w:spacing w:after="0" w:line="240"/>
            </w:pPr>
            <w:r>
              <w:rPr>
                <w:rFonts w:ascii="Consolas" w:cs="Consolas" w:eastAsia="Consolas" w:hAnsi="Consolas"/>
                <w:sz w:val="16"/>
                <w:szCs w:val="16"/>
              </w:rPr>
              <w:t xml:space="preserve">    "name": "Pallavi Gupta",</w:t>
            </w:r>
          </w:p>
          <w:p>
            <w:pPr>
              <w:spacing w:after="0" w:line="240"/>
            </w:pPr>
            <w:r>
              <w:rPr>
                <w:rFonts w:ascii="Consolas" w:cs="Consolas" w:eastAsia="Consolas" w:hAnsi="Consolas"/>
                <w:sz w:val="16"/>
                <w:szCs w:val="16"/>
              </w:rPr>
              <w:t xml:space="preserve">    "email": "pallavigupta.inbox98@gmail.com"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"issuerType": "external_id",</w:t>
            </w:r>
          </w:p>
          <w:p>
            <w:pPr>
              <w:spacing w:after="0" w:line="240"/>
            </w:pPr>
            <w:r>
              <w:rPr>
                <w:rFonts w:ascii="Consolas" w:cs="Consolas" w:eastAsia="Consolas" w:hAnsi="Consolas"/>
                <w:sz w:val="16"/>
                <w:szCs w:val="16"/>
              </w:rPr>
              <w:t xml:space="preserve">  "activeContext": null,</w:t>
            </w:r>
          </w:p>
          <w:p>
            <w:pPr>
              <w:spacing w:after="0" w:line="240"/>
            </w:pPr>
            <w:r>
              <w:rPr>
                <w:rFonts w:ascii="Consolas" w:cs="Consolas" w:eastAsia="Consolas" w:hAnsi="Consolas"/>
                <w:sz w:val="16"/>
                <w:szCs w:val="16"/>
              </w:rPr>
              <w:t xml:space="preserve">  "availableContexts":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"userLoginId": "c5f03b78-06cf-41f4-b8c2-d940357f9dc7",</w:t>
            </w:r>
          </w:p>
          <w:p>
            <w:pPr>
              <w:spacing w:after="0" w:line="240"/>
            </w:pPr>
            <w:r>
              <w:rPr>
                <w:rFonts w:ascii="Consolas" w:cs="Consolas" w:eastAsia="Consolas" w:hAnsi="Consolas"/>
                <w:sz w:val="16"/>
                <w:szCs w:val="16"/>
              </w:rPr>
              <w:t xml:space="preserve">      "sfContactId": "003U800001EnGApIAN",</w:t>
            </w:r>
          </w:p>
          <w:p>
            <w:pPr>
              <w:spacing w:after="0" w:line="240"/>
            </w:pPr>
            <w:r>
              <w:rPr>
                <w:rFonts w:ascii="Consolas" w:cs="Consolas" w:eastAsia="Consolas" w:hAnsi="Consolas"/>
                <w:sz w:val="16"/>
                <w:szCs w:val="16"/>
              </w:rPr>
              <w:t xml:space="preserve">      "organizationId": "001U800000nunjAIAQ",</w:t>
            </w:r>
          </w:p>
          <w:p>
            <w:pPr>
              <w:spacing w:after="0" w:line="240"/>
            </w:pPr>
            <w:r>
              <w:rPr>
                <w:rFonts w:ascii="Consolas" w:cs="Consolas" w:eastAsia="Consolas" w:hAnsi="Consolas"/>
                <w:sz w:val="16"/>
                <w:szCs w:val="16"/>
              </w:rPr>
              <w:t xml:space="preserve">      "organizationName": "Adventist Health System-West",</w:t>
            </w:r>
          </w:p>
          <w:p>
            <w:pPr>
              <w:spacing w:after="0" w:line="240"/>
            </w:pPr>
            <w:r>
              <w:rPr>
                <w:rFonts w:ascii="Consolas" w:cs="Consolas" w:eastAsia="Consolas" w:hAnsi="Consolas"/>
                <w:sz w:val="16"/>
                <w:szCs w:val="16"/>
              </w:rPr>
              <w:t xml:space="preserve">      "availableRoles": ["PARTICIPANT"],</w:t>
            </w:r>
          </w:p>
          <w:p>
            <w:pPr>
              <w:spacing w:after="0" w:line="240"/>
            </w:pPr>
            <w:r>
              <w:rPr>
                <w:rFonts w:ascii="Consolas" w:cs="Consolas" w:eastAsia="Consolas" w:hAnsi="Consolas"/>
                <w:sz w:val="16"/>
                <w:szCs w:val="16"/>
              </w:rPr>
              <w:t xml:space="preserve">      "latestProgramEffectiveDate": "2025-07-01",</w:t>
            </w:r>
          </w:p>
          <w:p>
            <w:pPr>
              <w:spacing w:after="0" w:line="240"/>
            </w:pPr>
            <w:r>
              <w:rPr>
                <w:rFonts w:ascii="Consolas" w:cs="Consolas" w:eastAsia="Consolas" w:hAnsi="Consolas"/>
                <w:sz w:val="16"/>
                <w:szCs w:val="16"/>
              </w:rPr>
              <w:t xml:space="preserve">      "isDefault":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"userLoginId": "c5f03b78-06cf-41f4-b8c2-d940357f9dc7",</w:t>
            </w:r>
          </w:p>
          <w:p>
            <w:pPr>
              <w:spacing w:after="0" w:line="240"/>
            </w:pPr>
            <w:r>
              <w:rPr>
                <w:rFonts w:ascii="Consolas" w:cs="Consolas" w:eastAsia="Consolas" w:hAnsi="Consolas"/>
                <w:sz w:val="16"/>
                <w:szCs w:val="16"/>
              </w:rPr>
              <w:t xml:space="preserve">      "sfContactId": "003U800001XyZAbCDe2",</w:t>
            </w:r>
          </w:p>
          <w:p>
            <w:pPr>
              <w:spacing w:after="0" w:line="240"/>
            </w:pPr>
            <w:r>
              <w:rPr>
                <w:rFonts w:ascii="Consolas" w:cs="Consolas" w:eastAsia="Consolas" w:hAnsi="Consolas"/>
                <w:sz w:val="16"/>
                <w:szCs w:val="16"/>
              </w:rPr>
              <w:t xml:space="preserve">      "organizationId": "001U800000pQrStUvWx",</w:t>
            </w:r>
          </w:p>
          <w:p>
            <w:pPr>
              <w:spacing w:after="0" w:line="240"/>
            </w:pPr>
            <w:r>
              <w:rPr>
                <w:rFonts w:ascii="Consolas" w:cs="Consolas" w:eastAsia="Consolas" w:hAnsi="Consolas"/>
                <w:sz w:val="16"/>
                <w:szCs w:val="16"/>
              </w:rPr>
              <w:t xml:space="preserve">      "organizationName": "Northgate Manufacturing Co.",</w:t>
            </w:r>
          </w:p>
          <w:p>
            <w:pPr>
              <w:spacing w:after="0" w:line="240"/>
            </w:pPr>
            <w:r>
              <w:rPr>
                <w:rFonts w:ascii="Consolas" w:cs="Consolas" w:eastAsia="Consolas" w:hAnsi="Consolas"/>
                <w:sz w:val="16"/>
                <w:szCs w:val="16"/>
              </w:rPr>
              <w:t xml:space="preserve">      "availableRoles": ["PARTICIPANT", "Benefits-Admin"],</w:t>
            </w:r>
          </w:p>
          <w:p>
            <w:pPr>
              <w:spacing w:after="0" w:line="240"/>
            </w:pPr>
            <w:r>
              <w:rPr>
                <w:rFonts w:ascii="Consolas" w:cs="Consolas" w:eastAsia="Consolas" w:hAnsi="Consolas"/>
                <w:sz w:val="16"/>
                <w:szCs w:val="16"/>
              </w:rPr>
              <w:t xml:space="preserve">      "latestProgramEffectiveDate": "2024-01-15",</w:t>
            </w:r>
          </w:p>
          <w:p>
            <w:pPr>
              <w:spacing w:after="0" w:line="240"/>
            </w:pPr>
            <w:r>
              <w:rPr>
                <w:rFonts w:ascii="Consolas" w:cs="Consolas" w:eastAsia="Consolas" w:hAnsi="Consolas"/>
                <w:sz w:val="16"/>
                <w:szCs w:val="16"/>
              </w:rPr>
              <w:t xml:space="preserve">      "isDefault":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10" w:line="276"/>
      </w:pPr>
      <w:r>
        <w:t xml:space="preserve">What changes and why it matters: availableContexts can now list more than one organization, each with its own contact and its own role list (R1, R2, R3); each context carries latestProgramEffectiveDate and isDefault so the frontend knows exactly where to land the user (R4); an internal/administrative role no longer appears mixed into a participant's organization once roles are org-scoped.</w:t>
      </w:r>
    </w:p>
    <w:p>
      <w:pPr>
        <w:pStyle w:val="Heading2"/>
        <w:spacing w:after="90" w:before="200"/>
      </w:pPr>
      <w:r>
        <w:rPr>
          <w:b/>
          <w:bCs/>
          <w:color w:val="1F3864"/>
        </w:rPr>
        <w:t xml:space="preserve">6.2 POST /api/auth/resolve-context</w:t>
      </w:r>
    </w:p>
    <w:p>
      <w:pPr>
        <w:spacing w:after="120"/>
      </w:pPr>
      <w:r>
        <w:rPr>
          <w:b/>
          <w:bCs/>
          <w:color w:val="B45309"/>
          <w:sz w:val="16"/>
          <w:szCs w:val="16"/>
        </w:rPr>
        <w:t xml:space="preserve">[MODIFIED] </w:t>
      </w:r>
      <w:r>
        <w:rPr>
          <w:i/>
          <w:iCs/>
          <w:color w:val="595959"/>
          <w:sz w:val="16"/>
          <w:szCs w:val="16"/>
        </w:rPr>
        <w:t xml:space="preserve">B15 — renamed from 'POST /api/auth/select-context (frontend) or GET /api/v1/me/contexts (backend)'. That title merged two different operations (a session write and a pre-context read); they are split here.</w:t>
      </w:r>
    </w:p>
    <w:p>
      <w:pPr>
        <w:spacing w:after="110" w:line="276"/>
      </w:pPr>
      <w:r>
        <w:t xml:space="preserve">Called when the person confirms an organization/role choice — the first pick at login, or a later switch. The frontend contract (success + redirect + a single activeContext) is unchanged; only the values inside activeContext change and the route is renamed.</w:t>
      </w:r>
    </w:p>
    <w:p>
      <w:pPr>
        <w:pStyle w:val="Heading3"/>
        <w:spacing w:after="70" w:before="150"/>
      </w:pPr>
      <w:r>
        <w:rPr>
          <w:b/>
          <w:bCs/>
          <w:color w:val="2F5496"/>
        </w:rPr>
        <w:t xml:space="preserve">Current response (frontend, observed today)</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9360"/>
      </w:tblGrid>
      <w:tr>
        <w:tc>
          <w:tcPr>
            <w:tcW w:type="dxa" w:w="9360"/>
            <w:shd w:fill="F3F4F6" w:color="auto" w:val="clear"/>
            <w:tcMar>
              <w:top w:type="dxa" w:w="100"/>
              <w:left w:type="dxa" w:w="140"/>
              <w:bottom w:type="dxa" w:w="10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"success": true,</w:t>
            </w:r>
          </w:p>
          <w:p>
            <w:pPr>
              <w:spacing w:after="0" w:line="240"/>
            </w:pPr>
            <w:r>
              <w:rPr>
                <w:rFonts w:ascii="Consolas" w:cs="Consolas" w:eastAsia="Consolas" w:hAnsi="Consolas"/>
                <w:sz w:val="16"/>
                <w:szCs w:val="16"/>
              </w:rPr>
              <w:t xml:space="preserve">  "redirect": "/dashboard",</w:t>
            </w:r>
          </w:p>
          <w:p>
            <w:pPr>
              <w:spacing w:after="0" w:line="240"/>
            </w:pPr>
            <w:r>
              <w:rPr>
                <w:rFonts w:ascii="Consolas" w:cs="Consolas" w:eastAsia="Consolas" w:hAnsi="Consolas"/>
                <w:sz w:val="16"/>
                <w:szCs w:val="16"/>
              </w:rPr>
              <w:t xml:space="preserve">  "activeContext": {</w:t>
            </w:r>
          </w:p>
          <w:p>
            <w:pPr>
              <w:spacing w:after="0" w:line="240"/>
            </w:pPr>
            <w:r>
              <w:rPr>
                <w:rFonts w:ascii="Consolas" w:cs="Consolas" w:eastAsia="Consolas" w:hAnsi="Consolas"/>
                <w:sz w:val="16"/>
                <w:szCs w:val="16"/>
              </w:rPr>
              <w:t xml:space="preserve">    "userLoginId": "c5f03b78-06cf-41f4-b8c2-d940357f9dc7",</w:t>
            </w:r>
          </w:p>
          <w:p>
            <w:pPr>
              <w:spacing w:after="0" w:line="240"/>
            </w:pPr>
            <w:r>
              <w:rPr>
                <w:rFonts w:ascii="Consolas" w:cs="Consolas" w:eastAsia="Consolas" w:hAnsi="Consolas"/>
                <w:sz w:val="16"/>
                <w:szCs w:val="16"/>
              </w:rPr>
              <w:t xml:space="preserve">    "sfContactId": "003U800001EnGApIAN",</w:t>
            </w:r>
          </w:p>
          <w:p>
            <w:pPr>
              <w:spacing w:after="0" w:line="240"/>
            </w:pPr>
            <w:r>
              <w:rPr>
                <w:rFonts w:ascii="Consolas" w:cs="Consolas" w:eastAsia="Consolas" w:hAnsi="Consolas"/>
                <w:sz w:val="16"/>
                <w:szCs w:val="16"/>
              </w:rPr>
              <w:t xml:space="preserve">    "organizationId": "001U800000nunjAIAQ",</w:t>
            </w:r>
          </w:p>
          <w:p>
            <w:pPr>
              <w:spacing w:after="0" w:line="240"/>
            </w:pPr>
            <w:r>
              <w:rPr>
                <w:rFonts w:ascii="Consolas" w:cs="Consolas" w:eastAsia="Consolas" w:hAnsi="Consolas"/>
                <w:sz w:val="16"/>
                <w:szCs w:val="16"/>
              </w:rPr>
              <w:t xml:space="preserve">    "organizationName": "Adventist Health System-West",</w:t>
            </w:r>
          </w:p>
          <w:p>
            <w:pPr>
              <w:spacing w:after="0" w:line="240"/>
            </w:pPr>
            <w:r>
              <w:rPr>
                <w:rFonts w:ascii="Consolas" w:cs="Consolas" w:eastAsia="Consolas" w:hAnsi="Consolas"/>
                <w:sz w:val="16"/>
                <w:szCs w:val="16"/>
              </w:rPr>
              <w:t xml:space="preserve">    "activeRole": "PARTICIPANT"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3"/>
        <w:spacing w:after="70" w:before="150"/>
      </w:pPr>
      <w:r>
        <w:rPr>
          <w:b/>
          <w:bCs/>
          <w:color w:val="2F5496"/>
        </w:rPr>
        <w:t xml:space="preserve">Target response (same shape, correct behaviour behind it)</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9360"/>
      </w:tblGrid>
      <w:tr>
        <w:tc>
          <w:tcPr>
            <w:tcW w:type="dxa" w:w="9360"/>
            <w:shd w:fill="F3F4F6" w:color="auto" w:val="clear"/>
            <w:tcMar>
              <w:top w:type="dxa" w:w="100"/>
              <w:left w:type="dxa" w:w="140"/>
              <w:bottom w:type="dxa" w:w="10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"success": true,</w:t>
            </w:r>
          </w:p>
          <w:p>
            <w:pPr>
              <w:spacing w:after="0" w:line="240"/>
            </w:pPr>
            <w:r>
              <w:rPr>
                <w:rFonts w:ascii="Consolas" w:cs="Consolas" w:eastAsia="Consolas" w:hAnsi="Consolas"/>
                <w:sz w:val="16"/>
                <w:szCs w:val="16"/>
              </w:rPr>
              <w:t xml:space="preserve">  "redirect": "/dashboard",</w:t>
            </w:r>
          </w:p>
          <w:p>
            <w:pPr>
              <w:spacing w:after="0" w:line="240"/>
            </w:pPr>
            <w:r>
              <w:rPr>
                <w:rFonts w:ascii="Consolas" w:cs="Consolas" w:eastAsia="Consolas" w:hAnsi="Consolas"/>
                <w:sz w:val="16"/>
                <w:szCs w:val="16"/>
              </w:rPr>
              <w:t xml:space="preserve">  "activeContext": {</w:t>
            </w:r>
          </w:p>
          <w:p>
            <w:pPr>
              <w:spacing w:after="0" w:line="240"/>
            </w:pPr>
            <w:r>
              <w:rPr>
                <w:rFonts w:ascii="Consolas" w:cs="Consolas" w:eastAsia="Consolas" w:hAnsi="Consolas"/>
                <w:sz w:val="16"/>
                <w:szCs w:val="16"/>
              </w:rPr>
              <w:t xml:space="preserve">    "userLoginId": "c5f03b78-06cf-41f4-b8c2-d940357f9dc7",</w:t>
            </w:r>
          </w:p>
          <w:p>
            <w:pPr>
              <w:spacing w:after="0" w:line="240"/>
            </w:pPr>
            <w:r>
              <w:rPr>
                <w:rFonts w:ascii="Consolas" w:cs="Consolas" w:eastAsia="Consolas" w:hAnsi="Consolas"/>
                <w:sz w:val="16"/>
                <w:szCs w:val="16"/>
              </w:rPr>
              <w:t xml:space="preserve">    "sfContactId": "003U800001XyZAbCDe2",</w:t>
            </w:r>
          </w:p>
          <w:p>
            <w:pPr>
              <w:spacing w:after="0" w:line="240"/>
            </w:pPr>
            <w:r>
              <w:rPr>
                <w:rFonts w:ascii="Consolas" w:cs="Consolas" w:eastAsia="Consolas" w:hAnsi="Consolas"/>
                <w:sz w:val="16"/>
                <w:szCs w:val="16"/>
              </w:rPr>
              <w:t xml:space="preserve">    "organizationId": "001U800000pQrStUvWx",</w:t>
            </w:r>
          </w:p>
          <w:p>
            <w:pPr>
              <w:spacing w:after="0" w:line="240"/>
            </w:pPr>
            <w:r>
              <w:rPr>
                <w:rFonts w:ascii="Consolas" w:cs="Consolas" w:eastAsia="Consolas" w:hAnsi="Consolas"/>
                <w:sz w:val="16"/>
                <w:szCs w:val="16"/>
              </w:rPr>
              <w:t xml:space="preserve">    "organizationName": "Northgate Manufacturing Co.",</w:t>
            </w:r>
          </w:p>
          <w:p>
            <w:pPr>
              <w:spacing w:after="0" w:line="240"/>
            </w:pPr>
            <w:r>
              <w:rPr>
                <w:rFonts w:ascii="Consolas" w:cs="Consolas" w:eastAsia="Consolas" w:hAnsi="Consolas"/>
                <w:sz w:val="16"/>
                <w:szCs w:val="16"/>
              </w:rPr>
              <w:t xml:space="preserve">    "activeRole": "PARTICIPANT"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10" w:line="276"/>
      </w:pPr>
      <w:r>
        <w:t xml:space="preserve">sfContactId and organizationId now correctly reflect the newly selected organization, resolved through the mapping table (today this only works by accident via the duplicate-login-row workaround). activeRole defaults to PARTICIPANT when the target has multiple roles and the person holds Participant there. No new token is issued — the access token is identical before and after; only organizationId, sfContactId and activeRole change.</w:t>
      </w:r>
    </w:p>
    <w:p>
      <w:pPr>
        <w:pStyle w:val="Heading3"/>
        <w:spacing w:after="70" w:before="150"/>
      </w:pPr>
      <w:r>
        <w:rPr>
          <w:b/>
          <w:bCs/>
          <w:color w:val="2F5496"/>
        </w:rPr>
        <w:t xml:space="preserve">Backend /me/contexts response — corrected shape</w:t>
      </w:r>
    </w:p>
    <w:p>
      <w:pPr>
        <w:spacing w:after="120"/>
      </w:pPr>
      <w:r>
        <w:rPr>
          <w:b/>
          <w:bCs/>
          <w:color w:val="B45309"/>
          <w:sz w:val="16"/>
          <w:szCs w:val="16"/>
        </w:rPr>
        <w:t xml:space="preserve">[MODIFIED] </w:t>
      </w:r>
      <w:r>
        <w:rPr>
          <w:i/>
          <w:iCs/>
          <w:color w:val="595959"/>
          <w:sz w:val="16"/>
          <w:szCs w:val="16"/>
        </w:rPr>
        <w:t xml:space="preserve">B14 — the original backend sample used a nested availableContext[] with roles:[{roleId, roleName}], which contradicted the BDD's own 'response shape stays exactly the same', contradicted the frontend type (availableRoles: string[]), and dropped isDefault / latestProgramEffectiveDate. Replaced with the flat array plus only the two new fields.</w:t>
      </w:r>
    </w:p>
    <w:tbl>
      <w:tblPr>
        <w:tblW w:type="dxa" w:w="9360"/>
        <w:tblBorders>
          <w:top w:val="single" w:color="D0D7DE" w:sz="4"/>
          <w:left w:val="single" w:color="D0D7DE" w:sz="4"/>
          <w:bottom w:val="single" w:color="D0D7DE" w:sz="4"/>
          <w:right w:val="single" w:color="D0D7DE" w:sz="4"/>
          <w:insideH w:val="single" w:color="D0D7DE" w:sz="4"/>
          <w:insideV w:val="single" w:color="D0D7DE" w:sz="4"/>
        </w:tblBorders>
      </w:tblPr>
      <w:tblGrid>
        <w:gridCol w:w="9360"/>
      </w:tblGrid>
      <w:tr>
        <w:tc>
          <w:tcPr>
            <w:tcW w:type="dxa" w:w="9360"/>
            <w:shd w:fill="F3F4F6" w:color="auto" w:val="clear"/>
            <w:tcMar>
              <w:top w:type="dxa" w:w="100"/>
              <w:left w:type="dxa" w:w="140"/>
              <w:bottom w:type="dxa" w:w="10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"userLoginId": "7d639c0e-f74f-4fc9-956e-477ef7206f93",</w:t>
            </w:r>
          </w:p>
          <w:p>
            <w:pPr>
              <w:spacing w:after="0" w:line="240"/>
            </w:pPr>
            <w:r>
              <w:rPr>
                <w:rFonts w:ascii="Consolas" w:cs="Consolas" w:eastAsia="Consolas" w:hAnsi="Consolas"/>
                <w:sz w:val="16"/>
                <w:szCs w:val="16"/>
              </w:rPr>
              <w:t xml:space="preserve">    "sfContactId": "003CONTACT_A",</w:t>
            </w:r>
          </w:p>
          <w:p>
            <w:pPr>
              <w:spacing w:after="0" w:line="240"/>
            </w:pPr>
            <w:r>
              <w:rPr>
                <w:rFonts w:ascii="Consolas" w:cs="Consolas" w:eastAsia="Consolas" w:hAnsi="Consolas"/>
                <w:sz w:val="16"/>
                <w:szCs w:val="16"/>
              </w:rPr>
              <w:t xml:space="preserve">    "organizationId": "001ORG_A",</w:t>
            </w:r>
          </w:p>
          <w:p>
            <w:pPr>
              <w:spacing w:after="0" w:line="240"/>
            </w:pPr>
            <w:r>
              <w:rPr>
                <w:rFonts w:ascii="Consolas" w:cs="Consolas" w:eastAsia="Consolas" w:hAnsi="Consolas"/>
                <w:sz w:val="16"/>
                <w:szCs w:val="16"/>
              </w:rPr>
              <w:t xml:space="preserve">    "organizationName": "Organization A",</w:t>
            </w:r>
          </w:p>
          <w:p>
            <w:pPr>
              <w:spacing w:after="0" w:line="240"/>
            </w:pPr>
            <w:r>
              <w:rPr>
                <w:rFonts w:ascii="Consolas" w:cs="Consolas" w:eastAsia="Consolas" w:hAnsi="Consolas"/>
                <w:sz w:val="16"/>
                <w:szCs w:val="16"/>
              </w:rPr>
              <w:t xml:space="preserve">    "availableRoles": ["PARTICIPANT", "Benefits-Admin"],</w:t>
            </w:r>
          </w:p>
          <w:p>
            <w:pPr>
              <w:spacing w:after="0" w:line="240"/>
            </w:pPr>
            <w:r>
              <w:rPr>
                <w:rFonts w:ascii="Consolas" w:cs="Consolas" w:eastAsia="Consolas" w:hAnsi="Consolas"/>
                <w:sz w:val="16"/>
                <w:szCs w:val="16"/>
              </w:rPr>
              <w:t xml:space="preserve">    "latestProgramEffectiveDate": "2025-07-01",</w:t>
            </w:r>
          </w:p>
          <w:p>
            <w:pPr>
              <w:spacing w:after="0" w:line="240"/>
            </w:pPr>
            <w:r>
              <w:rPr>
                <w:rFonts w:ascii="Consolas" w:cs="Consolas" w:eastAsia="Consolas" w:hAnsi="Consolas"/>
                <w:sz w:val="16"/>
                <w:szCs w:val="16"/>
              </w:rPr>
              <w:t xml:space="preserve">    "isDefault":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"userLoginId": "7d639c0e-f74f-4fc9-956e-477ef7206f93",</w:t>
            </w:r>
          </w:p>
          <w:p>
            <w:pPr>
              <w:spacing w:after="0" w:line="240"/>
            </w:pPr>
            <w:r>
              <w:rPr>
                <w:rFonts w:ascii="Consolas" w:cs="Consolas" w:eastAsia="Consolas" w:hAnsi="Consolas"/>
                <w:sz w:val="16"/>
                <w:szCs w:val="16"/>
              </w:rPr>
              <w:t xml:space="preserve">    "sfContactId": "003CONTACT_B",</w:t>
            </w:r>
          </w:p>
          <w:p>
            <w:pPr>
              <w:spacing w:after="0" w:line="240"/>
            </w:pPr>
            <w:r>
              <w:rPr>
                <w:rFonts w:ascii="Consolas" w:cs="Consolas" w:eastAsia="Consolas" w:hAnsi="Consolas"/>
                <w:sz w:val="16"/>
                <w:szCs w:val="16"/>
              </w:rPr>
              <w:t xml:space="preserve">    "organizationId": "001ORG_B",</w:t>
            </w:r>
          </w:p>
          <w:p>
            <w:pPr>
              <w:spacing w:after="0" w:line="240"/>
            </w:pPr>
            <w:r>
              <w:rPr>
                <w:rFonts w:ascii="Consolas" w:cs="Consolas" w:eastAsia="Consolas" w:hAnsi="Consolas"/>
                <w:sz w:val="16"/>
                <w:szCs w:val="16"/>
              </w:rPr>
              <w:t xml:space="preserve">    "organizationName": "Organization B",</w:t>
            </w:r>
          </w:p>
          <w:p>
            <w:pPr>
              <w:spacing w:after="0" w:line="240"/>
            </w:pPr>
            <w:r>
              <w:rPr>
                <w:rFonts w:ascii="Consolas" w:cs="Consolas" w:eastAsia="Consolas" w:hAnsi="Consolas"/>
                <w:sz w:val="16"/>
                <w:szCs w:val="16"/>
              </w:rPr>
              <w:t xml:space="preserve">    "availableRoles": ["PARTICIPANT"],</w:t>
            </w:r>
          </w:p>
          <w:p>
            <w:pPr>
              <w:spacing w:after="0" w:line="240"/>
            </w:pPr>
            <w:r>
              <w:rPr>
                <w:rFonts w:ascii="Consolas" w:cs="Consolas" w:eastAsia="Consolas" w:hAnsi="Consolas"/>
                <w:sz w:val="16"/>
                <w:szCs w:val="16"/>
              </w:rPr>
              <w:t xml:space="preserve">    "latestProgramEffectiveDate": "2024-01-15",</w:t>
            </w:r>
          </w:p>
          <w:p>
            <w:pPr>
              <w:spacing w:after="0" w:line="240"/>
            </w:pPr>
            <w:r>
              <w:rPr>
                <w:rFonts w:ascii="Consolas" w:cs="Consolas" w:eastAsia="Consolas" w:hAnsi="Consolas"/>
                <w:sz w:val="16"/>
                <w:szCs w:val="16"/>
              </w:rPr>
              <w:t xml:space="preserve">    "isDefault":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10" w:line="276"/>
      </w:pPr>
      <w:r>
        <w:rPr>
          <w:b/>
          <w:bCs/>
        </w:rPr>
        <w:t xml:space="preserve">Decision: </w:t>
      </w:r>
      <w:r>
        <w:t xml:space="preserve">keep today's flat array where availableRoles is a list of role-name strings, and only add the two new fields (latestProgramEffectiveDate, isDefault). Do not switch to a nested role-object shape.</w:t>
      </w:r>
    </w:p>
    <w:p>
      <w:pPr>
        <w:pStyle w:val="Heading2"/>
        <w:spacing w:after="90" w:before="200"/>
      </w:pPr>
      <w:r>
        <w:rPr>
          <w:b/>
          <w:bCs/>
          <w:color w:val="1F3864"/>
        </w:rPr>
        <w:t xml:space="preserve">6.3 Summary of the API-Level Change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380"/>
        <w:gridCol w:w="3380"/>
      </w:tblGrid>
      <w:tr>
        <w:trPr>
          <w:tblHeader/>
        </w:trPr>
        <w:tc>
          <w:tcPr>
            <w:tcW w:type="dxa" w:w="2600"/>
            <w:shd w:fill="1F3864" w:color="auto" w:val="clear"/>
            <w:tcMar>
              <w:top w:type="dxa" w:w="60"/>
              <w:left w:type="dxa" w:w="90"/>
              <w:bottom w:type="dxa" w:w="60"/>
              <w:right w:type="dxa" w:w="90"/>
            </w:tcMar>
          </w:tcPr>
          <w:p>
            <w:r>
              <w:rPr>
                <w:b/>
                <w:bCs/>
                <w:color w:val="FFFFFF"/>
                <w:sz w:val="18"/>
                <w:szCs w:val="18"/>
              </w:rPr>
              <w:t xml:space="preserve">Aspect</w:t>
            </w:r>
          </w:p>
        </w:tc>
        <w:tc>
          <w:tcPr>
            <w:tcW w:type="dxa" w:w="3380"/>
            <w:shd w:fill="1F3864" w:color="auto" w:val="clear"/>
            <w:tcMar>
              <w:top w:type="dxa" w:w="60"/>
              <w:left w:type="dxa" w:w="90"/>
              <w:bottom w:type="dxa" w:w="60"/>
              <w:right w:type="dxa" w:w="90"/>
            </w:tcMar>
          </w:tcPr>
          <w:p>
            <w:r>
              <w:rPr>
                <w:b/>
                <w:bCs/>
                <w:color w:val="FFFFFF"/>
                <w:sz w:val="18"/>
                <w:szCs w:val="18"/>
              </w:rPr>
              <w:t xml:space="preserve">Current</w:t>
            </w:r>
          </w:p>
        </w:tc>
        <w:tc>
          <w:tcPr>
            <w:tcW w:type="dxa" w:w="3380"/>
            <w:shd w:fill="1F3864" w:color="auto" w:val="clear"/>
            <w:tcMar>
              <w:top w:type="dxa" w:w="60"/>
              <w:left w:type="dxa" w:w="90"/>
              <w:bottom w:type="dxa" w:w="60"/>
              <w:right w:type="dxa" w:w="90"/>
            </w:tcMar>
          </w:tcPr>
          <w:p>
            <w:r>
              <w:rPr>
                <w:b/>
                <w:bCs/>
                <w:color w:val="FFFFFF"/>
                <w:sz w:val="18"/>
                <w:szCs w:val="18"/>
              </w:rPr>
              <w:t xml:space="preserve">Target</w:t>
            </w:r>
          </w:p>
        </w:tc>
      </w:tr>
      <w:tr>
        <w:tc>
          <w:tcPr>
            <w:tcW w:type="dxa" w:w="2600"/>
            <w:tcMar>
              <w:top w:type="dxa" w:w="50"/>
              <w:left w:type="dxa" w:w="90"/>
              <w:bottom w:type="dxa" w:w="50"/>
              <w:right w:type="dxa" w:w="90"/>
            </w:tcMar>
          </w:tcPr>
          <w:p>
            <w:pPr>
              <w:spacing w:after="20"/>
            </w:pPr>
            <w:r>
              <w:rPr>
                <w:sz w:val="18"/>
                <w:szCs w:val="18"/>
              </w:rPr>
              <w:t xml:space="preserve">Organizations returned</w:t>
            </w:r>
          </w:p>
        </w:tc>
        <w:tc>
          <w:tcPr>
            <w:tcW w:type="dxa" w:w="3380"/>
            <w:tcMar>
              <w:top w:type="dxa" w:w="50"/>
              <w:left w:type="dxa" w:w="90"/>
              <w:bottom w:type="dxa" w:w="50"/>
              <w:right w:type="dxa" w:w="90"/>
            </w:tcMar>
          </w:tcPr>
          <w:p>
            <w:pPr>
              <w:spacing w:after="20"/>
            </w:pPr>
            <w:r>
              <w:rPr>
                <w:sz w:val="18"/>
                <w:szCs w:val="18"/>
              </w:rPr>
              <w:t xml:space="preserve">Always 1, even if the person is set up in more than one place</w:t>
            </w:r>
          </w:p>
        </w:tc>
        <w:tc>
          <w:tcPr>
            <w:tcW w:type="dxa" w:w="3380"/>
            <w:tcMar>
              <w:top w:type="dxa" w:w="50"/>
              <w:left w:type="dxa" w:w="90"/>
              <w:bottom w:type="dxa" w:w="50"/>
              <w:right w:type="dxa" w:w="90"/>
            </w:tcMar>
          </w:tcPr>
          <w:p>
            <w:pPr>
              <w:spacing w:after="20"/>
            </w:pPr>
            <w:r>
              <w:rPr>
                <w:sz w:val="18"/>
                <w:szCs w:val="18"/>
              </w:rPr>
              <w:t xml:space="preserve">All organizations the person genuinely belongs to, each as its own entry</w:t>
            </w:r>
          </w:p>
        </w:tc>
      </w:tr>
      <w:tr>
        <w:tc>
          <w:tcPr>
            <w:tcW w:type="dxa" w:w="2600"/>
            <w:shd w:fill="F5F7FB" w:color="auto" w:val="clear"/>
            <w:tcMar>
              <w:top w:type="dxa" w:w="50"/>
              <w:left w:type="dxa" w:w="90"/>
              <w:bottom w:type="dxa" w:w="50"/>
              <w:right w:type="dxa" w:w="90"/>
            </w:tcMar>
          </w:tcPr>
          <w:p>
            <w:pPr>
              <w:spacing w:after="20"/>
            </w:pPr>
            <w:r>
              <w:rPr>
                <w:sz w:val="18"/>
                <w:szCs w:val="18"/>
              </w:rPr>
              <w:t xml:space="preserve">Roles per organization</w:t>
            </w:r>
          </w:p>
        </w:tc>
        <w:tc>
          <w:tcPr>
            <w:tcW w:type="dxa" w:w="3380"/>
            <w:shd w:fill="F5F7FB" w:color="auto" w:val="clear"/>
            <w:tcMar>
              <w:top w:type="dxa" w:w="50"/>
              <w:left w:type="dxa" w:w="90"/>
              <w:bottom w:type="dxa" w:w="50"/>
              <w:right w:type="dxa" w:w="90"/>
            </w:tcMar>
          </w:tcPr>
          <w:p>
            <w:pPr>
              <w:spacing w:after="20"/>
            </w:pPr>
            <w:r>
              <w:rPr>
                <w:sz w:val="18"/>
                <w:szCs w:val="18"/>
              </w:rPr>
              <w:t xml:space="preserve">All the person's roles appear together, not separated by organization</w:t>
            </w:r>
          </w:p>
        </w:tc>
        <w:tc>
          <w:tcPr>
            <w:tcW w:type="dxa" w:w="3380"/>
            <w:shd w:fill="F5F7FB" w:color="auto" w:val="clear"/>
            <w:tcMar>
              <w:top w:type="dxa" w:w="50"/>
              <w:left w:type="dxa" w:w="90"/>
              <w:bottom w:type="dxa" w:w="50"/>
              <w:right w:type="dxa" w:w="90"/>
            </w:tcMar>
          </w:tcPr>
          <w:p>
            <w:pPr>
              <w:spacing w:after="20"/>
            </w:pPr>
            <w:r>
              <w:rPr>
                <w:sz w:val="18"/>
                <w:szCs w:val="18"/>
              </w:rPr>
              <w:t xml:space="preserve">Only the roles that belong to that specific organization</w:t>
            </w:r>
          </w:p>
        </w:tc>
      </w:tr>
      <w:tr>
        <w:tc>
          <w:tcPr>
            <w:tcW w:type="dxa" w:w="2600"/>
            <w:tcMar>
              <w:top w:type="dxa" w:w="50"/>
              <w:left w:type="dxa" w:w="90"/>
              <w:bottom w:type="dxa" w:w="50"/>
              <w:right w:type="dxa" w:w="90"/>
            </w:tcMar>
          </w:tcPr>
          <w:p>
            <w:pPr>
              <w:spacing w:after="20"/>
            </w:pPr>
            <w:r>
              <w:rPr>
                <w:sz w:val="18"/>
                <w:szCs w:val="18"/>
              </w:rPr>
              <w:t xml:space="preserve">Default-organization signal</w:t>
            </w:r>
          </w:p>
        </w:tc>
        <w:tc>
          <w:tcPr>
            <w:tcW w:type="dxa" w:w="3380"/>
            <w:tcMar>
              <w:top w:type="dxa" w:w="50"/>
              <w:left w:type="dxa" w:w="90"/>
              <w:bottom w:type="dxa" w:w="50"/>
              <w:right w:type="dxa" w:w="90"/>
            </w:tcMar>
          </w:tcPr>
          <w:p>
            <w:pPr>
              <w:spacing w:after="20"/>
            </w:pPr>
            <w:r>
              <w:rPr>
                <w:sz w:val="18"/>
                <w:szCs w:val="18"/>
              </w:rPr>
              <w:t xml:space="preserve">Not present — frontend cannot auto-pick a default</w:t>
            </w:r>
          </w:p>
        </w:tc>
        <w:tc>
          <w:tcPr>
            <w:tcW w:type="dxa" w:w="3380"/>
            <w:tcMar>
              <w:top w:type="dxa" w:w="50"/>
              <w:left w:type="dxa" w:w="90"/>
              <w:bottom w:type="dxa" w:w="50"/>
              <w:right w:type="dxa" w:w="90"/>
            </w:tcMar>
          </w:tcPr>
          <w:p>
            <w:pPr>
              <w:spacing w:after="20"/>
            </w:pPr>
            <w:r>
              <w:rPr>
                <w:sz w:val="18"/>
                <w:szCs w:val="18"/>
              </w:rPr>
              <w:t xml:space="preserve">latestProgramEffectiveDate and isDefault on every context</w:t>
            </w:r>
          </w:p>
        </w:tc>
      </w:tr>
      <w:tr>
        <w:tc>
          <w:tcPr>
            <w:tcW w:type="dxa" w:w="2600"/>
            <w:shd w:fill="F5F7FB" w:color="auto" w:val="clear"/>
            <w:tcMar>
              <w:top w:type="dxa" w:w="50"/>
              <w:left w:type="dxa" w:w="90"/>
              <w:bottom w:type="dxa" w:w="50"/>
              <w:right w:type="dxa" w:w="90"/>
            </w:tcMar>
          </w:tcPr>
          <w:p>
            <w:pPr>
              <w:spacing w:after="20"/>
            </w:pPr>
            <w:r>
              <w:rPr>
                <w:sz w:val="18"/>
                <w:szCs w:val="18"/>
              </w:rPr>
              <w:t xml:space="preserve">Switching organizations</w:t>
            </w:r>
          </w:p>
        </w:tc>
        <w:tc>
          <w:tcPr>
            <w:tcW w:type="dxa" w:w="3380"/>
            <w:shd w:fill="F5F7FB" w:color="auto" w:val="clear"/>
            <w:tcMar>
              <w:top w:type="dxa" w:w="50"/>
              <w:left w:type="dxa" w:w="90"/>
              <w:bottom w:type="dxa" w:w="50"/>
              <w:right w:type="dxa" w:w="90"/>
            </w:tcMar>
          </w:tcPr>
          <w:p>
            <w:pPr>
              <w:spacing w:after="20"/>
            </w:pPr>
            <w:r>
              <w:rPr>
                <w:sz w:val="18"/>
                <w:szCs w:val="18"/>
              </w:rPr>
              <w:t xml:space="preserve">Works only through the duplicate-login-record workaround</w:t>
            </w:r>
          </w:p>
        </w:tc>
        <w:tc>
          <w:tcPr>
            <w:tcW w:type="dxa" w:w="3380"/>
            <w:shd w:fill="F5F7FB" w:color="auto" w:val="clear"/>
            <w:tcMar>
              <w:top w:type="dxa" w:w="50"/>
              <w:left w:type="dxa" w:w="90"/>
              <w:bottom w:type="dxa" w:w="50"/>
              <w:right w:type="dxa" w:w="90"/>
            </w:tcMar>
          </w:tcPr>
          <w:p>
            <w:pPr>
              <w:spacing w:after="20"/>
            </w:pPr>
            <w:r>
              <w:rPr>
                <w:sz w:val="18"/>
                <w:szCs w:val="18"/>
              </w:rPr>
              <w:t xml:space="preserve">Works through the new mapping table, no workaround</w:t>
            </w:r>
          </w:p>
        </w:tc>
      </w:tr>
      <w:tr>
        <w:tc>
          <w:tcPr>
            <w:tcW w:type="dxa" w:w="2600"/>
            <w:tcMar>
              <w:top w:type="dxa" w:w="50"/>
              <w:left w:type="dxa" w:w="90"/>
              <w:bottom w:type="dxa" w:w="50"/>
              <w:right w:type="dxa" w:w="90"/>
            </w:tcMar>
          </w:tcPr>
          <w:p>
            <w:pPr>
              <w:spacing w:after="20"/>
            </w:pPr>
            <w:r>
              <w:rPr>
                <w:sz w:val="18"/>
                <w:szCs w:val="18"/>
              </w:rPr>
              <w:t xml:space="preserve">Access token on switch</w:t>
            </w:r>
          </w:p>
        </w:tc>
        <w:tc>
          <w:tcPr>
            <w:tcW w:type="dxa" w:w="3380"/>
            <w:tcMar>
              <w:top w:type="dxa" w:w="50"/>
              <w:left w:type="dxa" w:w="90"/>
              <w:bottom w:type="dxa" w:w="50"/>
              <w:right w:type="dxa" w:w="90"/>
            </w:tcMar>
          </w:tcPr>
          <w:p>
            <w:pPr>
              <w:spacing w:after="20"/>
            </w:pPr>
            <w:r>
              <w:rPr>
                <w:sz w:val="18"/>
                <w:szCs w:val="18"/>
              </w:rPr>
              <w:t xml:space="preserve">Unchanged (already correct)</w:t>
            </w:r>
          </w:p>
        </w:tc>
        <w:tc>
          <w:tcPr>
            <w:tcW w:type="dxa" w:w="3380"/>
            <w:tcMar>
              <w:top w:type="dxa" w:w="50"/>
              <w:left w:type="dxa" w:w="90"/>
              <w:bottom w:type="dxa" w:w="50"/>
              <w:right w:type="dxa" w:w="90"/>
            </w:tcMar>
          </w:tcPr>
          <w:p>
            <w:pPr>
              <w:spacing w:after="20"/>
            </w:pPr>
            <w:r>
              <w:rPr>
                <w:sz w:val="18"/>
                <w:szCs w:val="18"/>
              </w:rPr>
              <w:t xml:space="preserve">Unchanged (confirmed correct)</w:t>
            </w:r>
          </w:p>
        </w:tc>
      </w:tr>
      <w:tr>
        <w:tc>
          <w:tcPr>
            <w:tcW w:type="dxa" w:w="2600"/>
            <w:shd w:fill="F5F7FB" w:color="auto" w:val="clear"/>
            <w:tcMar>
              <w:top w:type="dxa" w:w="50"/>
              <w:left w:type="dxa" w:w="90"/>
              <w:bottom w:type="dxa" w:w="50"/>
              <w:right w:type="dxa" w:w="90"/>
            </w:tcMar>
          </w:tcPr>
          <w:p>
            <w:pPr>
              <w:spacing w:after="20"/>
            </w:pPr>
            <w:r>
              <w:rPr>
                <w:sz w:val="18"/>
                <w:szCs w:val="18"/>
              </w:rPr>
              <w:t xml:space="preserve">Response shape</w:t>
            </w:r>
          </w:p>
        </w:tc>
        <w:tc>
          <w:tcPr>
            <w:tcW w:type="dxa" w:w="3380"/>
            <w:shd w:fill="F5F7FB" w:color="auto" w:val="clear"/>
            <w:tcMar>
              <w:top w:type="dxa" w:w="50"/>
              <w:left w:type="dxa" w:w="90"/>
              <w:bottom w:type="dxa" w:w="50"/>
              <w:right w:type="dxa" w:w="90"/>
            </w:tcMar>
          </w:tcPr>
          <w:p>
            <w:pPr>
              <w:spacing w:after="20"/>
            </w:pPr>
            <w:r>
              <w:rPr>
                <w:sz w:val="18"/>
                <w:szCs w:val="18"/>
              </w:rPr>
              <w:t xml:space="preserve">Already correct (flat)</w:t>
            </w:r>
          </w:p>
        </w:tc>
        <w:tc>
          <w:tcPr>
            <w:tcW w:type="dxa" w:w="3380"/>
            <w:shd w:fill="F5F7FB" w:color="auto" w:val="clear"/>
            <w:tcMar>
              <w:top w:type="dxa" w:w="50"/>
              <w:left w:type="dxa" w:w="90"/>
              <w:bottom w:type="dxa" w:w="50"/>
              <w:right w:type="dxa" w:w="90"/>
            </w:tcMar>
          </w:tcPr>
          <w:p>
            <w:pPr>
              <w:spacing w:after="20"/>
            </w:pPr>
            <w:r>
              <w:rPr>
                <w:sz w:val="18"/>
                <w:szCs w:val="18"/>
              </w:rPr>
              <w:t xml:space="preserve">Stays the same flat shape — only the values and the two new fields change</w:t>
            </w:r>
          </w:p>
        </w:tc>
      </w:tr>
      <w:tr>
        <w:tc>
          <w:tcPr>
            <w:tcW w:type="dxa" w:w="2600"/>
            <w:tcMar>
              <w:top w:type="dxa" w:w="50"/>
              <w:left w:type="dxa" w:w="90"/>
              <w:bottom w:type="dxa" w:w="50"/>
              <w:right w:type="dxa" w:w="90"/>
            </w:tcMar>
          </w:tcPr>
          <w:p>
            <w:pPr>
              <w:spacing w:after="20"/>
            </w:pPr>
            <w:r>
              <w:rPr>
                <w:sz w:val="18"/>
                <w:szCs w:val="18"/>
              </w:rPr>
              <w:t xml:space="preserve">Context route</w:t>
            </w:r>
          </w:p>
        </w:tc>
        <w:tc>
          <w:tcPr>
            <w:tcW w:type="dxa" w:w="3380"/>
            <w:tcMar>
              <w:top w:type="dxa" w:w="50"/>
              <w:left w:type="dxa" w:w="90"/>
              <w:bottom w:type="dxa" w:w="50"/>
              <w:right w:type="dxa" w:w="90"/>
            </w:tcMar>
          </w:tcPr>
          <w:p>
            <w:pPr>
              <w:spacing w:after="20"/>
            </w:pPr>
            <w:r>
              <w:rPr>
                <w:sz w:val="18"/>
                <w:szCs w:val="18"/>
              </w:rPr>
              <w:t xml:space="preserve">GET/POST resolve-context + separate select-context API route</w:t>
            </w:r>
          </w:p>
        </w:tc>
        <w:tc>
          <w:tcPr>
            <w:tcW w:type="dxa" w:w="3380"/>
            <w:tcMar>
              <w:top w:type="dxa" w:w="50"/>
              <w:left w:type="dxa" w:w="90"/>
              <w:bottom w:type="dxa" w:w="50"/>
              <w:right w:type="dxa" w:w="90"/>
            </w:tcMar>
          </w:tcPr>
          <w:p>
            <w:pPr>
              <w:spacing w:after="20"/>
            </w:pPr>
            <w:r>
              <w:rPr>
                <w:sz w:val="18"/>
                <w:szCs w:val="18"/>
              </w:rPr>
              <w:t xml:space="preserve">Single GET/POST resolve-context; select-context API route retired</w:t>
            </w:r>
          </w:p>
        </w:tc>
      </w:tr>
    </w:tbl>
    <w:p>
      <w:r>
        <w:br w:type="page"/>
      </w:r>
    </w:p>
    <w:p>
      <w:pPr>
        <w:pStyle w:val="Heading1"/>
        <w:spacing w:after="120" w:before="260"/>
      </w:pPr>
      <w:r>
        <w:rPr>
          <w:b/>
          <w:bCs/>
          <w:color w:val="1F3864"/>
        </w:rPr>
        <w:t xml:space="preserve">7. Additional Business Rules for Organization &amp; Profile Switching</w:t>
      </w:r>
    </w:p>
    <w:p>
      <w:pPr>
        <w:pStyle w:val="Heading2"/>
        <w:spacing w:after="90" w:before="200"/>
      </w:pPr>
      <w:r>
        <w:rPr>
          <w:b/>
          <w:bCs/>
          <w:color w:val="1F3864"/>
        </w:rPr>
        <w:t xml:space="preserve">7.1 Only One Organization Active at a Time</w:t>
      </w:r>
    </w:p>
    <w:p>
      <w:pPr>
        <w:spacing w:after="110" w:line="276"/>
      </w:pPr>
      <w:r>
        <w:t xml:space="preserve">A participant may belong to multiple organizations, but only one can be active per session. Screens always show one organization's data; only the active organization changes.</w:t>
      </w:r>
    </w:p>
    <w:p>
      <w:pPr>
        <w:pStyle w:val="Heading2"/>
        <w:spacing w:after="90" w:before="200"/>
      </w:pPr>
      <w:r>
        <w:rPr>
          <w:b/>
          <w:bCs/>
          <w:color w:val="1F3864"/>
        </w:rPr>
        <w:t xml:space="preserve">7.2 Switching Happens Inside the Application — No Redirect Out</w:t>
      </w:r>
    </w:p>
    <w:p>
      <w:pPr>
        <w:spacing w:after="110" w:line="276"/>
      </w:pPr>
      <w:r>
        <w:t xml:space="preserve">The user selects the new organization or role from within the app and data refreshes automatically. It should feel like changing a setting, not logging in again.</w:t>
      </w:r>
    </w:p>
    <w:p>
      <w:pPr>
        <w:pStyle w:val="Heading2"/>
        <w:spacing w:after="90" w:before="200"/>
      </w:pPr>
      <w:r>
        <w:rPr>
          <w:b/>
          <w:bCs/>
          <w:color w:val="1F3864"/>
        </w:rPr>
        <w:t xml:space="preserve">7.3 The Three User Types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color="auto" w:val="clear"/>
            <w:tcMar>
              <w:top w:type="dxa" w:w="60"/>
              <w:left w:type="dxa" w:w="90"/>
              <w:bottom w:type="dxa" w:w="60"/>
              <w:right w:type="dxa" w:w="90"/>
            </w:tcMar>
          </w:tcPr>
          <w:p>
            <w:r>
              <w:rPr>
                <w:b/>
                <w:bCs/>
                <w:color w:val="FFFFFF"/>
                <w:sz w:val="18"/>
                <w:szCs w:val="18"/>
              </w:rPr>
              <w:t xml:space="preserve">User type</w:t>
            </w:r>
          </w:p>
        </w:tc>
        <w:tc>
          <w:tcPr>
            <w:tcW w:type="dxa" w:w="6760"/>
            <w:shd w:fill="1F3864" w:color="auto" w:val="clear"/>
            <w:tcMar>
              <w:top w:type="dxa" w:w="60"/>
              <w:left w:type="dxa" w:w="90"/>
              <w:bottom w:type="dxa" w:w="60"/>
              <w:right w:type="dxa" w:w="90"/>
            </w:tcMar>
          </w:tcPr>
          <w:p>
            <w:r>
              <w:rPr>
                <w:b/>
                <w:bCs/>
                <w:color w:val="FFFFFF"/>
                <w:sz w:val="18"/>
                <w:szCs w:val="18"/>
              </w:rPr>
              <w:t xml:space="preserve">Who they are</w:t>
            </w:r>
          </w:p>
        </w:tc>
      </w:tr>
      <w:tr>
        <w:tc>
          <w:tcPr>
            <w:tcW w:type="dxa" w:w="2600"/>
            <w:tcMar>
              <w:top w:type="dxa" w:w="50"/>
              <w:left w:type="dxa" w:w="90"/>
              <w:bottom w:type="dxa" w:w="50"/>
              <w:right w:type="dxa" w:w="90"/>
            </w:tcMar>
          </w:tcPr>
          <w:p>
            <w:pPr>
              <w:spacing w:after="20"/>
            </w:pPr>
            <w:r>
              <w:rPr>
                <w:sz w:val="18"/>
                <w:szCs w:val="18"/>
              </w:rPr>
              <w:t xml:space="preserve">Internal User</w:t>
            </w:r>
          </w:p>
        </w:tc>
        <w:tc>
          <w:tcPr>
            <w:tcW w:type="dxa" w:w="6760"/>
            <w:tcMar>
              <w:top w:type="dxa" w:w="50"/>
              <w:left w:type="dxa" w:w="90"/>
              <w:bottom w:type="dxa" w:w="50"/>
              <w:right w:type="dxa" w:w="90"/>
            </w:tcMar>
          </w:tcPr>
          <w:p>
            <w:pPr>
              <w:spacing w:after="20"/>
            </w:pPr>
            <w:r>
              <w:rPr>
                <w:sz w:val="18"/>
                <w:szCs w:val="18"/>
              </w:rPr>
              <w:t xml:space="preserve">Staff who work for the platform/administering organization itself — not a participant or an external organization's representative.</w:t>
            </w:r>
          </w:p>
        </w:tc>
      </w:tr>
      <w:tr>
        <w:tc>
          <w:tcPr>
            <w:tcW w:type="dxa" w:w="2600"/>
            <w:shd w:fill="F5F7FB" w:color="auto" w:val="clear"/>
            <w:tcMar>
              <w:top w:type="dxa" w:w="50"/>
              <w:left w:type="dxa" w:w="90"/>
              <w:bottom w:type="dxa" w:w="50"/>
              <w:right w:type="dxa" w:w="90"/>
            </w:tcMar>
          </w:tcPr>
          <w:p>
            <w:pPr>
              <w:spacing w:after="20"/>
            </w:pPr>
            <w:r>
              <w:rPr>
                <w:sz w:val="18"/>
                <w:szCs w:val="18"/>
              </w:rPr>
              <w:t xml:space="preserve">Workforce</w:t>
            </w:r>
          </w:p>
        </w:tc>
        <w:tc>
          <w:tcPr>
            <w:tcW w:type="dxa" w:w="6760"/>
            <w:shd w:fill="F5F7FB" w:color="auto" w:val="clear"/>
            <w:tcMar>
              <w:top w:type="dxa" w:w="50"/>
              <w:left w:type="dxa" w:w="90"/>
              <w:bottom w:type="dxa" w:w="50"/>
              <w:right w:type="dxa" w:w="90"/>
            </w:tcMar>
          </w:tcPr>
          <w:p>
            <w:pPr>
              <w:spacing w:after="20"/>
            </w:pPr>
            <w:r>
              <w:rPr>
                <w:sz w:val="18"/>
                <w:szCs w:val="18"/>
              </w:rPr>
              <w:t xml:space="preserve">Internal staff doing day-to-day operational or servicing work, distinct from a participant-facing role.</w:t>
            </w:r>
          </w:p>
        </w:tc>
      </w:tr>
      <w:tr>
        <w:tc>
          <w:tcPr>
            <w:tcW w:type="dxa" w:w="2600"/>
            <w:tcMar>
              <w:top w:type="dxa" w:w="50"/>
              <w:left w:type="dxa" w:w="90"/>
              <w:bottom w:type="dxa" w:w="50"/>
              <w:right w:type="dxa" w:w="90"/>
            </w:tcMar>
          </w:tcPr>
          <w:p>
            <w:pPr>
              <w:spacing w:after="20"/>
            </w:pPr>
            <w:r>
              <w:rPr>
                <w:sz w:val="18"/>
                <w:szCs w:val="18"/>
              </w:rPr>
              <w:t xml:space="preserve">Participant</w:t>
            </w:r>
          </w:p>
        </w:tc>
        <w:tc>
          <w:tcPr>
            <w:tcW w:type="dxa" w:w="6760"/>
            <w:tcMar>
              <w:top w:type="dxa" w:w="50"/>
              <w:left w:type="dxa" w:w="90"/>
              <w:bottom w:type="dxa" w:w="50"/>
              <w:right w:type="dxa" w:w="90"/>
            </w:tcMar>
          </w:tcPr>
          <w:p>
            <w:pPr>
              <w:spacing w:after="20"/>
            </w:pPr>
            <w:r>
              <w:rPr>
                <w:sz w:val="18"/>
                <w:szCs w:val="18"/>
              </w:rPr>
              <w:t xml:space="preserve">The external, customer-facing person enrolled in a program through one or more organizations. This is who the multi-organization design is primarily about.</w:t>
            </w:r>
          </w:p>
        </w:tc>
      </w:tr>
    </w:tbl>
    <w:p>
      <w:pPr>
        <w:spacing w:after="120"/>
      </w:pPr>
      <w:r>
        <w:rPr>
          <w:b/>
          <w:bCs/>
          <w:color w:val="B45309"/>
          <w:sz w:val="16"/>
          <w:szCs w:val="16"/>
        </w:rPr>
        <w:t xml:space="preserve">[MODIFIED] </w:t>
      </w:r>
      <w:r>
        <w:rPr>
          <w:i/>
          <w:iCs/>
          <w:color w:val="595959"/>
          <w:sz w:val="16"/>
          <w:szCs w:val="16"/>
        </w:rPr>
        <w:t xml:space="preserve">B16 — 'Internal User and Workforce access remain unchanged' is only partly true: today an internal-system-admin role is returned inside a participant's roles and the UI special-cases the string. Once roles are org-scoped an explicit rule is needed.</w:t>
      </w:r>
    </w:p>
    <w:p>
      <w:pPr>
        <w:spacing w:after="110" w:line="276"/>
      </w:pPr>
      <w:r>
        <w:rPr>
          <w:b/>
          <w:bCs/>
        </w:rPr>
        <w:t xml:space="preserve">Explicit rule for internal/platform roles: </w:t>
      </w:r>
      <w:r>
        <w:t xml:space="preserve">multi-organization switching is for Participants. Internal and Workforce access is unchanged, but once roles are org-scoped, internal/platform roles must be governed by role_t.scope (see C4/O4) rather than by special-casing a role-name string in the UI.</w:t>
      </w:r>
    </w:p>
    <w:p>
      <w:pPr>
        <w:pStyle w:val="Heading1"/>
        <w:spacing w:after="120" w:before="260"/>
      </w:pPr>
      <w:r>
        <w:rPr>
          <w:b/>
          <w:bCs/>
          <w:color w:val="1F3864"/>
        </w:rPr>
        <w:t xml:space="preserve">8. Role Naming &amp; Canonical Roles</w:t>
      </w:r>
    </w:p>
    <w:p>
      <w:pPr>
        <w:spacing w:after="120"/>
      </w:pPr>
      <w:r>
        <w:rPr>
          <w:b/>
          <w:bCs/>
          <w:color w:val="2E7D32"/>
          <w:sz w:val="16"/>
          <w:szCs w:val="16"/>
        </w:rPr>
        <w:t xml:space="preserve">[NEW] </w:t>
      </w:r>
      <w:r>
        <w:rPr>
          <w:i/>
          <w:iCs/>
          <w:color w:val="595959"/>
          <w:sz w:val="16"/>
          <w:szCs w:val="16"/>
        </w:rPr>
        <w:t xml:space="preserve">§4.1 — a blocker the original BDD did not mention. No migration needed to fix the naming; a decision is needed on which roles to seed.</w:t>
      </w:r>
    </w:p>
    <w:p>
      <w:pPr>
        <w:spacing w:after="110" w:line="276"/>
      </w:pPr>
      <w:r>
        <w:t xml:space="preserve">The database seeds PARTICIPANT, Internal-System-Admin, User-Admin, Operations-Viewer. The portal was written against a different lowercase snake_case vocabulary, so the two never match: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200"/>
        <w:gridCol w:w="3560"/>
      </w:tblGrid>
      <w:tr>
        <w:trPr>
          <w:tblHeader/>
        </w:trPr>
        <w:tc>
          <w:tcPr>
            <w:tcW w:type="dxa" w:w="2600"/>
            <w:shd w:fill="1F3864" w:color="auto" w:val="clear"/>
            <w:tcMar>
              <w:top w:type="dxa" w:w="60"/>
              <w:left w:type="dxa" w:w="90"/>
              <w:bottom w:type="dxa" w:w="60"/>
              <w:right w:type="dxa" w:w="90"/>
            </w:tcMar>
          </w:tcPr>
          <w:p>
            <w:r>
              <w:rPr>
                <w:b/>
                <w:bCs/>
                <w:color w:val="FFFFFF"/>
                <w:sz w:val="18"/>
                <w:szCs w:val="18"/>
              </w:rPr>
              <w:t xml:space="preserve">Place</w:t>
            </w:r>
          </w:p>
        </w:tc>
        <w:tc>
          <w:tcPr>
            <w:tcW w:type="dxa" w:w="3200"/>
            <w:shd w:fill="1F3864" w:color="auto" w:val="clear"/>
            <w:tcMar>
              <w:top w:type="dxa" w:w="60"/>
              <w:left w:type="dxa" w:w="90"/>
              <w:bottom w:type="dxa" w:w="60"/>
              <w:right w:type="dxa" w:w="90"/>
            </w:tcMar>
          </w:tcPr>
          <w:p>
            <w:r>
              <w:rPr>
                <w:b/>
                <w:bCs/>
                <w:color w:val="FFFFFF"/>
                <w:sz w:val="18"/>
                <w:szCs w:val="18"/>
              </w:rPr>
              <w:t xml:space="preserve">Value used</w:t>
            </w:r>
          </w:p>
        </w:tc>
        <w:tc>
          <w:tcPr>
            <w:tcW w:type="dxa" w:w="3560"/>
            <w:shd w:fill="1F3864" w:color="auto" w:val="clear"/>
            <w:tcMar>
              <w:top w:type="dxa" w:w="60"/>
              <w:left w:type="dxa" w:w="90"/>
              <w:bottom w:type="dxa" w:w="60"/>
              <w:right w:type="dxa" w:w="90"/>
            </w:tcMar>
          </w:tcPr>
          <w:p>
            <w:r>
              <w:rPr>
                <w:b/>
                <w:bCs/>
                <w:color w:val="FFFFFF"/>
                <w:sz w:val="18"/>
                <w:szCs w:val="18"/>
              </w:rPr>
              <w:t xml:space="preserve">Effect today</w:t>
            </w:r>
          </w:p>
        </w:tc>
      </w:tr>
      <w:tr>
        <w:tc>
          <w:tcPr>
            <w:tcW w:type="dxa" w:w="2600"/>
            <w:tcMar>
              <w:top w:type="dxa" w:w="50"/>
              <w:left w:type="dxa" w:w="90"/>
              <w:bottom w:type="dxa" w:w="50"/>
              <w:right w:type="dxa" w:w="90"/>
            </w:tcMar>
          </w:tcPr>
          <w:p>
            <w:pPr>
              <w:spacing w:after="20"/>
            </w:pPr>
            <w:r>
              <w:rPr>
                <w:sz w:val="18"/>
                <w:szCs w:val="18"/>
              </w:rPr>
              <w:t xml:space="preserve">Navbar role constants</w:t>
            </w:r>
          </w:p>
        </w:tc>
        <w:tc>
          <w:tcPr>
            <w:tcW w:type="dxa" w:w="3200"/>
            <w:tcMar>
              <w:top w:type="dxa" w:w="50"/>
              <w:left w:type="dxa" w:w="90"/>
              <w:bottom w:type="dxa" w:w="50"/>
              <w:right w:type="dxa" w:w="90"/>
            </w:tcMar>
          </w:tcPr>
          <w:p>
            <w:pPr>
              <w:spacing w:after="20"/>
            </w:pPr>
            <w:r>
              <w:rPr>
                <w:sz w:val="18"/>
                <w:szCs w:val="18"/>
              </w:rPr>
              <w:t xml:space="preserve">participant, benefits_admin, plan_sponsor</w:t>
            </w:r>
          </w:p>
        </w:tc>
        <w:tc>
          <w:tcPr>
            <w:tcW w:type="dxa" w:w="3560"/>
            <w:tcMar>
              <w:top w:type="dxa" w:w="50"/>
              <w:left w:type="dxa" w:w="90"/>
              <w:bottom w:type="dxa" w:w="50"/>
              <w:right w:type="dxa" w:w="90"/>
            </w:tcMar>
          </w:tcPr>
          <w:p>
            <w:pPr>
              <w:spacing w:after="20"/>
            </w:pPr>
            <w:r>
              <w:rPr>
                <w:sz w:val="18"/>
                <w:szCs w:val="18"/>
              </w:rPr>
              <w:t xml:space="preserve">Lookup for PARTICIPANT misses → label shows the raw role name and isOrgLevel is always false</w:t>
            </w:r>
          </w:p>
        </w:tc>
      </w:tr>
      <w:tr>
        <w:tc>
          <w:tcPr>
            <w:tcW w:type="dxa" w:w="2600"/>
            <w:shd w:fill="F5F7FB" w:color="auto" w:val="clear"/>
            <w:tcMar>
              <w:top w:type="dxa" w:w="50"/>
              <w:left w:type="dxa" w:w="90"/>
              <w:bottom w:type="dxa" w:w="50"/>
              <w:right w:type="dxa" w:w="90"/>
            </w:tcMar>
          </w:tcPr>
          <w:p>
            <w:pPr>
              <w:spacing w:after="20"/>
            </w:pPr>
            <w:r>
              <w:rPr>
                <w:sz w:val="18"/>
                <w:szCs w:val="18"/>
              </w:rPr>
              <w:t xml:space="preserve">Select-context ORG_LEVEL_ROLES</w:t>
            </w:r>
          </w:p>
        </w:tc>
        <w:tc>
          <w:tcPr>
            <w:tcW w:type="dxa" w:w="3200"/>
            <w:shd w:fill="F5F7FB" w:color="auto" w:val="clear"/>
            <w:tcMar>
              <w:top w:type="dxa" w:w="50"/>
              <w:left w:type="dxa" w:w="90"/>
              <w:bottom w:type="dxa" w:w="50"/>
              <w:right w:type="dxa" w:w="90"/>
            </w:tcMar>
          </w:tcPr>
          <w:p>
            <w:pPr>
              <w:spacing w:after="20"/>
            </w:pPr>
            <w:r>
              <w:rPr>
                <w:sz w:val="18"/>
                <w:szCs w:val="18"/>
              </w:rPr>
              <w:t xml:space="preserve">benefits_admin, plan_sponsor</w:t>
            </w:r>
          </w:p>
        </w:tc>
        <w:tc>
          <w:tcPr>
            <w:tcW w:type="dxa" w:w="3560"/>
            <w:shd w:fill="F5F7FB" w:color="auto" w:val="clear"/>
            <w:tcMar>
              <w:top w:type="dxa" w:w="50"/>
              <w:left w:type="dxa" w:w="90"/>
              <w:bottom w:type="dxa" w:w="50"/>
              <w:right w:type="dxa" w:w="90"/>
            </w:tcMar>
          </w:tcPr>
          <w:p>
            <w:pPr>
              <w:spacing w:after="20"/>
            </w:pPr>
            <w:r>
              <w:rPr>
                <w:sz w:val="18"/>
                <w:szCs w:val="18"/>
              </w:rPr>
              <w:t xml:space="preserve">verify is never true for any real role → the 'sensitive roles re-verified' rule (A11) does not exist in practice</w:t>
            </w:r>
          </w:p>
        </w:tc>
      </w:tr>
      <w:tr>
        <w:tc>
          <w:tcPr>
            <w:tcW w:type="dxa" w:w="2600"/>
            <w:tcMar>
              <w:top w:type="dxa" w:w="50"/>
              <w:left w:type="dxa" w:w="90"/>
              <w:bottom w:type="dxa" w:w="50"/>
              <w:right w:type="dxa" w:w="90"/>
            </w:tcMar>
          </w:tcPr>
          <w:p>
            <w:pPr>
              <w:spacing w:after="20"/>
            </w:pPr>
            <w:r>
              <w:rPr>
                <w:sz w:val="18"/>
                <w:szCs w:val="18"/>
              </w:rPr>
              <w:t xml:space="preserve">Navbar isOrgLevel check</w:t>
            </w:r>
          </w:p>
        </w:tc>
        <w:tc>
          <w:tcPr>
            <w:tcW w:type="dxa" w:w="3200"/>
            <w:tcMar>
              <w:top w:type="dxa" w:w="50"/>
              <w:left w:type="dxa" w:w="90"/>
              <w:bottom w:type="dxa" w:w="50"/>
              <w:right w:type="dxa" w:w="90"/>
            </w:tcMar>
          </w:tcPr>
          <w:p>
            <w:pPr>
              <w:spacing w:after="20"/>
            </w:pPr>
            <w:r>
              <w:rPr>
                <w:sz w:val="18"/>
                <w:szCs w:val="18"/>
              </w:rPr>
              <w:t xml:space="preserve">getRoleMeta(role).isOrgLevel</w:t>
            </w:r>
          </w:p>
        </w:tc>
        <w:tc>
          <w:tcPr>
            <w:tcW w:type="dxa" w:w="3560"/>
            <w:tcMar>
              <w:top w:type="dxa" w:w="50"/>
              <w:left w:type="dxa" w:w="90"/>
              <w:bottom w:type="dxa" w:w="50"/>
              <w:right w:type="dxa" w:w="90"/>
            </w:tcMar>
          </w:tcPr>
          <w:p>
            <w:pPr>
              <w:spacing w:after="20"/>
            </w:pPr>
            <w:r>
              <w:rPr>
                <w:sz w:val="18"/>
                <w:szCs w:val="18"/>
              </w:rPr>
              <w:t xml:space="preserve">Always false</w:t>
            </w:r>
          </w:p>
        </w:tc>
      </w:tr>
      <w:tr>
        <w:tc>
          <w:tcPr>
            <w:tcW w:type="dxa" w:w="2600"/>
            <w:shd w:fill="F5F7FB" w:color="auto" w:val="clear"/>
            <w:tcMar>
              <w:top w:type="dxa" w:w="50"/>
              <w:left w:type="dxa" w:w="90"/>
              <w:bottom w:type="dxa" w:w="50"/>
              <w:right w:type="dxa" w:w="90"/>
            </w:tcMar>
          </w:tcPr>
          <w:p>
            <w:pPr>
              <w:spacing w:after="20"/>
            </w:pPr>
            <w:r>
              <w:rPr>
                <w:sz w:val="18"/>
                <w:szCs w:val="18"/>
              </w:rPr>
              <w:t xml:space="preserve">Resolve/select fallback role</w:t>
            </w:r>
          </w:p>
        </w:tc>
        <w:tc>
          <w:tcPr>
            <w:tcW w:type="dxa" w:w="3200"/>
            <w:shd w:fill="F5F7FB" w:color="auto" w:val="clear"/>
            <w:tcMar>
              <w:top w:type="dxa" w:w="50"/>
              <w:left w:type="dxa" w:w="90"/>
              <w:bottom w:type="dxa" w:w="50"/>
              <w:right w:type="dxa" w:w="90"/>
            </w:tcMar>
          </w:tcPr>
          <w:p>
            <w:pPr>
              <w:spacing w:after="20"/>
            </w:pPr>
            <w:r>
              <w:rPr>
                <w:sz w:val="18"/>
                <w:szCs w:val="18"/>
              </w:rPr>
              <w:t xml:space="preserve">"participant" (lowercase)</w:t>
            </w:r>
          </w:p>
        </w:tc>
        <w:tc>
          <w:tcPr>
            <w:tcW w:type="dxa" w:w="3560"/>
            <w:shd w:fill="F5F7FB" w:color="auto" w:val="clear"/>
            <w:tcMar>
              <w:top w:type="dxa" w:w="50"/>
              <w:left w:type="dxa" w:w="90"/>
              <w:bottom w:type="dxa" w:w="50"/>
              <w:right w:type="dxa" w:w="90"/>
            </w:tcMar>
          </w:tcPr>
          <w:p>
            <w:pPr>
              <w:spacing w:after="20"/>
            </w:pPr>
            <w:r>
              <w:rPr>
                <w:sz w:val="18"/>
                <w:szCs w:val="18"/>
              </w:rPr>
              <w:t xml:space="preserve">Writes a role the role map cannot confirm → every subsequent request 403s (ACTIVE_ROLE_REVOKED)</w:t>
            </w:r>
          </w:p>
        </w:tc>
      </w:tr>
    </w:tbl>
    <w:p>
      <w:pPr>
        <w:spacing w:after="110" w:line="276"/>
      </w:pPr>
      <w:r>
        <w:rPr>
          <w:b/>
          <w:bCs/>
        </w:rPr>
        <w:t xml:space="preserve">Also: </w:t>
      </w:r>
      <w:r>
        <w:t xml:space="preserve">benefits_admin / plan_sponsor — the roles the verification rule is built on — are not seeded at all.</w:t>
      </w:r>
    </w:p>
    <w:p>
      <w:pPr>
        <w:spacing w:after="110" w:line="276"/>
      </w:pPr>
      <w:r>
        <w:rPr>
          <w:b/>
          <w:bCs/>
        </w:rPr>
        <w:t xml:space="preserve">Decisions needed (O2): </w:t>
      </w:r>
      <w:r>
        <w:t xml:space="preserve">canonical casing (recommend the DB spelling PARTICIPANT end-to-end), and whether Benefits-Admin / Plan-Sponsor are new roles to seed in a migration. This blocks the whole verification and default-role rule.</w:t>
      </w:r>
    </w:p>
    <w:p>
      <w:pPr>
        <w:pStyle w:val="Heading1"/>
        <w:spacing w:after="120" w:before="260"/>
      </w:pPr>
      <w:r>
        <w:rPr>
          <w:b/>
          <w:bCs/>
          <w:color w:val="1F3864"/>
        </w:rPr>
        <w:t xml:space="preserve">9. Security Behaviours the Design Must Specify</w:t>
      </w:r>
    </w:p>
    <w:p>
      <w:pPr>
        <w:spacing w:after="120"/>
      </w:pPr>
      <w:r>
        <w:rPr>
          <w:b/>
          <w:bCs/>
          <w:color w:val="2E7D32"/>
          <w:sz w:val="16"/>
          <w:szCs w:val="16"/>
        </w:rPr>
        <w:t xml:space="preserve">[NEW] </w:t>
      </w:r>
      <w:r>
        <w:rPr>
          <w:i/>
          <w:iCs/>
          <w:color w:val="595959"/>
          <w:sz w:val="16"/>
          <w:szCs w:val="16"/>
        </w:rPr>
        <w:t xml:space="preserve">§4.2 — behaviours the original BDD left unspecified.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400"/>
        <w:gridCol w:w="3460"/>
      </w:tblGrid>
      <w:tr>
        <w:trPr>
          <w:tblHeader/>
        </w:trPr>
        <w:tc>
          <w:tcPr>
            <w:tcW w:type="dxa" w:w="500"/>
            <w:shd w:fill="1F3864" w:color="auto" w:val="clear"/>
            <w:tcMar>
              <w:top w:type="dxa" w:w="60"/>
              <w:left w:type="dxa" w:w="90"/>
              <w:bottom w:type="dxa" w:w="60"/>
              <w:right w:type="dxa" w:w="90"/>
            </w:tcMar>
          </w:tcPr>
          <w:p>
            <w:r>
              <w:rPr>
                <w:b/>
                <w:bCs/>
                <w:color w:val="FFFFFF"/>
                <w:sz w:val="18"/>
                <w:szCs w:val="18"/>
              </w:rPr>
              <w:t xml:space="preserve">#</w:t>
            </w:r>
          </w:p>
        </w:tc>
        <w:tc>
          <w:tcPr>
            <w:tcW w:type="dxa" w:w="5400"/>
            <w:shd w:fill="1F3864" w:color="auto" w:val="clear"/>
            <w:tcMar>
              <w:top w:type="dxa" w:w="60"/>
              <w:left w:type="dxa" w:w="90"/>
              <w:bottom w:type="dxa" w:w="60"/>
              <w:right w:type="dxa" w:w="90"/>
            </w:tcMar>
          </w:tcPr>
          <w:p>
            <w:r>
              <w:rPr>
                <w:b/>
                <w:bCs/>
                <w:color w:val="FFFFFF"/>
                <w:sz w:val="18"/>
                <w:szCs w:val="18"/>
              </w:rPr>
              <w:t xml:space="preserve">Rule</w:t>
            </w:r>
          </w:p>
        </w:tc>
        <w:tc>
          <w:tcPr>
            <w:tcW w:type="dxa" w:w="3460"/>
            <w:shd w:fill="1F3864" w:color="auto" w:val="clear"/>
            <w:tcMar>
              <w:top w:type="dxa" w:w="60"/>
              <w:left w:type="dxa" w:w="90"/>
              <w:bottom w:type="dxa" w:w="60"/>
              <w:right w:type="dxa" w:w="90"/>
            </w:tcMar>
          </w:tcPr>
          <w:p>
            <w:r>
              <w:rPr>
                <w:b/>
                <w:bCs/>
                <w:color w:val="FFFFFF"/>
                <w:sz w:val="18"/>
                <w:szCs w:val="18"/>
              </w:rPr>
              <w:t xml:space="preserve">Why it matters</w:t>
            </w:r>
          </w:p>
        </w:tc>
      </w:tr>
      <w:tr>
        <w:tc>
          <w:tcPr>
            <w:tcW w:type="dxa" w:w="500"/>
            <w:tcMar>
              <w:top w:type="dxa" w:w="50"/>
              <w:left w:type="dxa" w:w="90"/>
              <w:bottom w:type="dxa" w:w="50"/>
              <w:right w:type="dxa" w:w="90"/>
            </w:tcMar>
          </w:tcPr>
          <w:p>
            <w:pPr>
              <w:spacing w:after="20"/>
            </w:pPr>
            <w:r>
              <w:rPr>
                <w:sz w:val="18"/>
                <w:szCs w:val="18"/>
              </w:rPr>
              <w:t xml:space="preserve">S1</w:t>
            </w:r>
          </w:p>
        </w:tc>
        <w:tc>
          <w:tcPr>
            <w:tcW w:type="dxa" w:w="5400"/>
            <w:tcMar>
              <w:top w:type="dxa" w:w="50"/>
              <w:left w:type="dxa" w:w="90"/>
              <w:bottom w:type="dxa" w:w="50"/>
              <w:right w:type="dxa" w:w="90"/>
            </w:tcMar>
          </w:tcPr>
          <w:p>
            <w:pPr>
              <w:spacing w:after="20"/>
            </w:pPr>
            <w:r>
              <w:rPr>
                <w:sz w:val="18"/>
                <w:szCs w:val="18"/>
              </w:rPr>
              <w:t xml:space="preserve">Fail-closed on verification failure. If /me/contexts errors during a verified switch, do not fall back to the cached list and allow the switch.</w:t>
            </w:r>
          </w:p>
        </w:tc>
        <w:tc>
          <w:tcPr>
            <w:tcW w:type="dxa" w:w="3460"/>
            <w:tcMar>
              <w:top w:type="dxa" w:w="50"/>
              <w:left w:type="dxa" w:w="90"/>
              <w:bottom w:type="dxa" w:w="50"/>
              <w:right w:type="dxa" w:w="90"/>
            </w:tcMar>
          </w:tcPr>
          <w:p>
            <w:pPr>
              <w:spacing w:after="20"/>
            </w:pPr>
            <w:r>
              <w:rPr>
                <w:sz w:val="18"/>
                <w:szCs w:val="18"/>
              </w:rPr>
              <w:t xml:space="preserve">A revoked role would still pass</w:t>
            </w:r>
          </w:p>
        </w:tc>
      </w:tr>
      <w:tr>
        <w:tc>
          <w:tcPr>
            <w:tcW w:type="dxa" w:w="500"/>
            <w:shd w:fill="F5F7FB" w:color="auto" w:val="clear"/>
            <w:tcMar>
              <w:top w:type="dxa" w:w="50"/>
              <w:left w:type="dxa" w:w="90"/>
              <w:bottom w:type="dxa" w:w="50"/>
              <w:right w:type="dxa" w:w="90"/>
            </w:tcMar>
          </w:tcPr>
          <w:p>
            <w:pPr>
              <w:spacing w:after="20"/>
            </w:pPr>
            <w:r>
              <w:rPr>
                <w:sz w:val="18"/>
                <w:szCs w:val="18"/>
              </w:rPr>
              <w:t xml:space="preserve">S2</w:t>
            </w:r>
          </w:p>
        </w:tc>
        <w:tc>
          <w:tcPr>
            <w:tcW w:type="dxa" w:w="5400"/>
            <w:shd w:fill="F5F7FB" w:color="auto" w:val="clear"/>
            <w:tcMar>
              <w:top w:type="dxa" w:w="50"/>
              <w:left w:type="dxa" w:w="90"/>
              <w:bottom w:type="dxa" w:w="50"/>
              <w:right w:type="dxa" w:w="90"/>
            </w:tcMar>
          </w:tcPr>
          <w:p>
            <w:pPr>
              <w:spacing w:after="20"/>
            </w:pPr>
            <w:r>
              <w:rPr>
                <w:sz w:val="18"/>
                <w:szCs w:val="18"/>
              </w:rPr>
              <w:t xml:space="preserve">Verification must not be client-controlled. Removing the verify flag (see §3) makes re-verification unconditional on POST.</w:t>
            </w:r>
          </w:p>
        </w:tc>
        <w:tc>
          <w:tcPr>
            <w:tcW w:type="dxa" w:w="3460"/>
            <w:shd w:fill="F5F7FB" w:color="auto" w:val="clear"/>
            <w:tcMar>
              <w:top w:type="dxa" w:w="50"/>
              <w:left w:type="dxa" w:w="90"/>
              <w:bottom w:type="dxa" w:w="50"/>
              <w:right w:type="dxa" w:w="90"/>
            </w:tcMar>
          </w:tcPr>
          <w:p>
            <w:pPr>
              <w:spacing w:after="20"/>
            </w:pPr>
            <w:r>
              <w:rPr>
                <w:sz w:val="18"/>
                <w:szCs w:val="18"/>
              </w:rPr>
              <w:t xml:space="preserve">A caller could skip re-verification by omitting the flag</w:t>
            </w:r>
          </w:p>
        </w:tc>
      </w:tr>
      <w:tr>
        <w:tc>
          <w:tcPr>
            <w:tcW w:type="dxa" w:w="500"/>
            <w:tcMar>
              <w:top w:type="dxa" w:w="50"/>
              <w:left w:type="dxa" w:w="90"/>
              <w:bottom w:type="dxa" w:w="50"/>
              <w:right w:type="dxa" w:w="90"/>
            </w:tcMar>
          </w:tcPr>
          <w:p>
            <w:pPr>
              <w:spacing w:after="20"/>
            </w:pPr>
            <w:r>
              <w:rPr>
                <w:sz w:val="18"/>
                <w:szCs w:val="18"/>
              </w:rPr>
              <w:t xml:space="preserve">S3</w:t>
            </w:r>
          </w:p>
        </w:tc>
        <w:tc>
          <w:tcPr>
            <w:tcW w:type="dxa" w:w="5400"/>
            <w:tcMar>
              <w:top w:type="dxa" w:w="50"/>
              <w:left w:type="dxa" w:w="90"/>
              <w:bottom w:type="dxa" w:w="50"/>
              <w:right w:type="dxa" w:w="90"/>
            </w:tcMar>
          </w:tcPr>
          <w:p>
            <w:pPr>
              <w:spacing w:after="20"/>
            </w:pPr>
            <w:r>
              <w:rPr>
                <w:sz w:val="18"/>
                <w:szCs w:val="18"/>
              </w:rPr>
              <w:t xml:space="preserve">Backend outage ≠ 'no organization'. A failed /me/contexts call must not yield contexts = [] and land the user on /no-organization.</w:t>
            </w:r>
          </w:p>
        </w:tc>
        <w:tc>
          <w:tcPr>
            <w:tcW w:type="dxa" w:w="3460"/>
            <w:tcMar>
              <w:top w:type="dxa" w:w="50"/>
              <w:left w:type="dxa" w:w="90"/>
              <w:bottom w:type="dxa" w:w="50"/>
              <w:right w:type="dxa" w:w="90"/>
            </w:tcMar>
          </w:tcPr>
          <w:p>
            <w:pPr>
              <w:spacing w:after="20"/>
            </w:pPr>
            <w:r>
              <w:rPr>
                <w:sz w:val="18"/>
                <w:szCs w:val="18"/>
              </w:rPr>
              <w:t xml:space="preserve">Users are told they belong to no organization during an outage</w:t>
            </w:r>
          </w:p>
        </w:tc>
      </w:tr>
      <w:tr>
        <w:tc>
          <w:tcPr>
            <w:tcW w:type="dxa" w:w="500"/>
            <w:shd w:fill="F5F7FB" w:color="auto" w:val="clear"/>
            <w:tcMar>
              <w:top w:type="dxa" w:w="50"/>
              <w:left w:type="dxa" w:w="90"/>
              <w:bottom w:type="dxa" w:w="50"/>
              <w:right w:type="dxa" w:w="90"/>
            </w:tcMar>
          </w:tcPr>
          <w:p>
            <w:pPr>
              <w:spacing w:after="20"/>
            </w:pPr>
            <w:r>
              <w:rPr>
                <w:sz w:val="18"/>
                <w:szCs w:val="18"/>
              </w:rPr>
              <w:t xml:space="preserve">S4</w:t>
            </w:r>
          </w:p>
        </w:tc>
        <w:tc>
          <w:tcPr>
            <w:tcW w:type="dxa" w:w="5400"/>
            <w:shd w:fill="F5F7FB" w:color="auto" w:val="clear"/>
            <w:tcMar>
              <w:top w:type="dxa" w:w="50"/>
              <w:left w:type="dxa" w:w="90"/>
              <w:bottom w:type="dxa" w:w="50"/>
              <w:right w:type="dxa" w:w="90"/>
            </w:tcMar>
          </w:tcPr>
          <w:p>
            <w:pPr>
              <w:spacing w:after="20"/>
            </w:pPr>
            <w:r>
              <w:rPr>
                <w:sz w:val="18"/>
                <w:szCs w:val="18"/>
              </w:rPr>
              <w:t xml:space="preserve">Contexts with zero roles must be excluded from availableContexts (or shown disabled with a reason).</w:t>
            </w:r>
          </w:p>
        </w:tc>
        <w:tc>
          <w:tcPr>
            <w:tcW w:type="dxa" w:w="3460"/>
            <w:shd w:fill="F5F7FB" w:color="auto" w:val="clear"/>
            <w:tcMar>
              <w:top w:type="dxa" w:w="50"/>
              <w:left w:type="dxa" w:w="90"/>
              <w:bottom w:type="dxa" w:w="50"/>
              <w:right w:type="dxa" w:w="90"/>
            </w:tcMar>
          </w:tcPr>
          <w:p>
            <w:pPr>
              <w:spacing w:after="20"/>
            </w:pPr>
            <w:r>
              <w:rPr>
                <w:sz w:val="18"/>
                <w:szCs w:val="18"/>
              </w:rPr>
              <w:t xml:space="preserve">An outer join returns a role-less context today; it is selectable and then 403s on every request</w:t>
            </w:r>
          </w:p>
        </w:tc>
      </w:tr>
      <w:tr>
        <w:tc>
          <w:tcPr>
            <w:tcW w:type="dxa" w:w="500"/>
            <w:tcMar>
              <w:top w:type="dxa" w:w="50"/>
              <w:left w:type="dxa" w:w="90"/>
              <w:bottom w:type="dxa" w:w="50"/>
              <w:right w:type="dxa" w:w="90"/>
            </w:tcMar>
          </w:tcPr>
          <w:p>
            <w:pPr>
              <w:spacing w:after="20"/>
            </w:pPr>
            <w:r>
              <w:rPr>
                <w:sz w:val="18"/>
                <w:szCs w:val="18"/>
              </w:rPr>
              <w:t xml:space="preserve">S5</w:t>
            </w:r>
          </w:p>
        </w:tc>
        <w:tc>
          <w:tcPr>
            <w:tcW w:type="dxa" w:w="5400"/>
            <w:tcMar>
              <w:top w:type="dxa" w:w="50"/>
              <w:left w:type="dxa" w:w="90"/>
              <w:bottom w:type="dxa" w:w="50"/>
              <w:right w:type="dxa" w:w="90"/>
            </w:tcMar>
          </w:tcPr>
          <w:p>
            <w:pPr>
              <w:spacing w:after="20"/>
            </w:pPr>
            <w:r>
              <w:rPr>
                <w:sz w:val="18"/>
                <w:szCs w:val="18"/>
              </w:rPr>
              <w:t xml:space="preserve">Define what the user sees when mid-session revalidation fails. On ACTIVE_ROLE_REVOKED / OPERATING_CONTEXT_REVOKED the BFF must re-resolve contexts, reconcile activeContext, and redirect to the picker or dashboard — not surface a raw 403.</w:t>
            </w:r>
          </w:p>
        </w:tc>
        <w:tc>
          <w:tcPr>
            <w:tcW w:type="dxa" w:w="3460"/>
            <w:tcMar>
              <w:top w:type="dxa" w:w="50"/>
              <w:left w:type="dxa" w:w="90"/>
              <w:bottom w:type="dxa" w:w="50"/>
              <w:right w:type="dxa" w:w="90"/>
            </w:tcMar>
          </w:tcPr>
          <w:p>
            <w:pPr>
              <w:spacing w:after="20"/>
            </w:pPr>
            <w:r>
              <w:rPr>
                <w:sz w:val="18"/>
                <w:szCs w:val="18"/>
              </w:rPr>
              <w:t xml:space="preserve">The BDD asked this question but never answered it (O5)</w:t>
            </w:r>
          </w:p>
        </w:tc>
      </w:tr>
      <w:tr>
        <w:tc>
          <w:tcPr>
            <w:tcW w:type="dxa" w:w="500"/>
            <w:shd w:fill="F5F7FB" w:color="auto" w:val="clear"/>
            <w:tcMar>
              <w:top w:type="dxa" w:w="50"/>
              <w:left w:type="dxa" w:w="90"/>
              <w:bottom w:type="dxa" w:w="50"/>
              <w:right w:type="dxa" w:w="90"/>
            </w:tcMar>
          </w:tcPr>
          <w:p>
            <w:pPr>
              <w:spacing w:after="20"/>
            </w:pPr>
            <w:r>
              <w:rPr>
                <w:sz w:val="18"/>
                <w:szCs w:val="18"/>
              </w:rPr>
              <w:t xml:space="preserve">S6</w:t>
            </w:r>
          </w:p>
        </w:tc>
        <w:tc>
          <w:tcPr>
            <w:tcW w:type="dxa" w:w="5400"/>
            <w:shd w:fill="F5F7FB" w:color="auto" w:val="clear"/>
            <w:tcMar>
              <w:top w:type="dxa" w:w="50"/>
              <w:left w:type="dxa" w:w="90"/>
              <w:bottom w:type="dxa" w:w="50"/>
              <w:right w:type="dxa" w:w="90"/>
            </w:tcMar>
          </w:tcPr>
          <w:p>
            <w:pPr>
              <w:spacing w:after="20"/>
            </w:pPr>
            <w:r>
              <w:rPr>
                <w:sz w:val="18"/>
                <w:szCs w:val="18"/>
              </w:rPr>
              <w:t xml:space="preserve">Audit context switches. Record who switched to which organization/role and when, as a structured event.</w:t>
            </w:r>
          </w:p>
        </w:tc>
        <w:tc>
          <w:tcPr>
            <w:tcW w:type="dxa" w:w="3460"/>
            <w:shd w:fill="F5F7FB" w:color="auto" w:val="clear"/>
            <w:tcMar>
              <w:top w:type="dxa" w:w="50"/>
              <w:left w:type="dxa" w:w="90"/>
              <w:bottom w:type="dxa" w:w="50"/>
              <w:right w:type="dxa" w:w="90"/>
            </w:tcMar>
          </w:tcPr>
          <w:p>
            <w:pPr>
              <w:spacing w:after="20"/>
            </w:pPr>
            <w:r>
              <w:rPr>
                <w:sz w:val="18"/>
                <w:szCs w:val="18"/>
              </w:rPr>
              <w:t xml:space="preserve">Switching is a security-relevant event; today it is only a console log</w:t>
            </w:r>
          </w:p>
        </w:tc>
      </w:tr>
      <w:tr>
        <w:tc>
          <w:tcPr>
            <w:tcW w:type="dxa" w:w="500"/>
            <w:tcMar>
              <w:top w:type="dxa" w:w="50"/>
              <w:left w:type="dxa" w:w="90"/>
              <w:bottom w:type="dxa" w:w="50"/>
              <w:right w:type="dxa" w:w="90"/>
            </w:tcMar>
          </w:tcPr>
          <w:p>
            <w:pPr>
              <w:spacing w:after="20"/>
            </w:pPr>
            <w:r>
              <w:rPr>
                <w:sz w:val="18"/>
                <w:szCs w:val="18"/>
              </w:rPr>
              <w:t xml:space="preserve">S7</w:t>
            </w:r>
          </w:p>
        </w:tc>
        <w:tc>
          <w:tcPr>
            <w:tcW w:type="dxa" w:w="5400"/>
            <w:tcMar>
              <w:top w:type="dxa" w:w="50"/>
              <w:left w:type="dxa" w:w="90"/>
              <w:bottom w:type="dxa" w:w="50"/>
              <w:right w:type="dxa" w:w="90"/>
            </w:tcMar>
          </w:tcPr>
          <w:p>
            <w:pPr>
              <w:spacing w:after="20"/>
            </w:pPr>
            <w:r>
              <w:rPr>
                <w:sz w:val="18"/>
                <w:szCs w:val="18"/>
              </w:rPr>
              <w:t xml:space="preserve">Remove token leakage in logs before shipping. Do not log the session object / access token on proxied requests, and remove the debug logs added to the auth routes.</w:t>
            </w:r>
          </w:p>
        </w:tc>
        <w:tc>
          <w:tcPr>
            <w:tcW w:type="dxa" w:w="3460"/>
            <w:tcMar>
              <w:top w:type="dxa" w:w="50"/>
              <w:left w:type="dxa" w:w="90"/>
              <w:bottom w:type="dxa" w:w="50"/>
              <w:right w:type="dxa" w:w="90"/>
            </w:tcMar>
          </w:tcPr>
          <w:p>
            <w:pPr>
              <w:spacing w:after="20"/>
            </w:pPr>
            <w:r>
              <w:rPr>
                <w:sz w:val="18"/>
                <w:szCs w:val="18"/>
              </w:rPr>
              <w:t xml:space="preserve">The access token is currently printed on every proxied request</w:t>
            </w:r>
          </w:p>
        </w:tc>
      </w:tr>
    </w:tbl>
    <w:p>
      <w:pPr>
        <w:pStyle w:val="Heading1"/>
        <w:spacing w:after="120" w:before="260"/>
      </w:pPr>
      <w:r>
        <w:rPr>
          <w:b/>
          <w:bCs/>
          <w:color w:val="1F3864"/>
        </w:rPr>
        <w:t xml:space="preserve">10. Request-Context Contract Items</w:t>
      </w:r>
    </w:p>
    <w:p>
      <w:pPr>
        <w:spacing w:after="120"/>
      </w:pPr>
      <w:r>
        <w:rPr>
          <w:b/>
          <w:bCs/>
          <w:color w:val="2E7D32"/>
          <w:sz w:val="16"/>
          <w:szCs w:val="16"/>
        </w:rPr>
        <w:t xml:space="preserve">[NEW] </w:t>
      </w:r>
      <w:r>
        <w:rPr>
          <w:i/>
          <w:iCs/>
          <w:color w:val="595959"/>
          <w:sz w:val="16"/>
          <w:szCs w:val="16"/>
        </w:rPr>
        <w:t xml:space="preserve">§4.3 — contract inputs the original BDD omitted. Independent of the multi-org work but in the same code paths.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3600"/>
        <w:gridCol w:w="5260"/>
      </w:tblGrid>
      <w:tr>
        <w:trPr>
          <w:tblHeader/>
        </w:trPr>
        <w:tc>
          <w:tcPr>
            <w:tcW w:type="dxa" w:w="500"/>
            <w:shd w:fill="1F3864" w:color="auto" w:val="clear"/>
            <w:tcMar>
              <w:top w:type="dxa" w:w="60"/>
              <w:left w:type="dxa" w:w="90"/>
              <w:bottom w:type="dxa" w:w="60"/>
              <w:right w:type="dxa" w:w="90"/>
            </w:tcMar>
          </w:tcPr>
          <w:p>
            <w:r>
              <w:rPr>
                <w:b/>
                <w:bCs/>
                <w:color w:val="FFFFFF"/>
                <w:sz w:val="18"/>
                <w:szCs w:val="18"/>
              </w:rPr>
              <w:t xml:space="preserve">#</w:t>
            </w:r>
          </w:p>
        </w:tc>
        <w:tc>
          <w:tcPr>
            <w:tcW w:type="dxa" w:w="3600"/>
            <w:shd w:fill="1F3864" w:color="auto" w:val="clear"/>
            <w:tcMar>
              <w:top w:type="dxa" w:w="60"/>
              <w:left w:type="dxa" w:w="90"/>
              <w:bottom w:type="dxa" w:w="60"/>
              <w:right w:type="dxa" w:w="90"/>
            </w:tcMar>
          </w:tcPr>
          <w:p>
            <w:r>
              <w:rPr>
                <w:b/>
                <w:bCs/>
                <w:color w:val="FFFFFF"/>
                <w:sz w:val="18"/>
                <w:szCs w:val="18"/>
              </w:rPr>
              <w:t xml:space="preserve">Change</w:t>
            </w:r>
          </w:p>
        </w:tc>
        <w:tc>
          <w:tcPr>
            <w:tcW w:type="dxa" w:w="5260"/>
            <w:shd w:fill="1F3864" w:color="auto" w:val="clear"/>
            <w:tcMar>
              <w:top w:type="dxa" w:w="60"/>
              <w:left w:type="dxa" w:w="90"/>
              <w:bottom w:type="dxa" w:w="60"/>
              <w:right w:type="dxa" w:w="90"/>
            </w:tcMar>
          </w:tcPr>
          <w:p>
            <w:r>
              <w:rPr>
                <w:b/>
                <w:bCs/>
                <w:color w:val="FFFFFF"/>
                <w:sz w:val="18"/>
                <w:szCs w:val="18"/>
              </w:rPr>
              <w:t xml:space="preserve">Detail</w:t>
            </w:r>
          </w:p>
        </w:tc>
      </w:tr>
      <w:tr>
        <w:tc>
          <w:tcPr>
            <w:tcW w:type="dxa" w:w="500"/>
            <w:tcMar>
              <w:top w:type="dxa" w:w="50"/>
              <w:left w:type="dxa" w:w="90"/>
              <w:bottom w:type="dxa" w:w="50"/>
              <w:right w:type="dxa" w:w="90"/>
            </w:tcMar>
          </w:tcPr>
          <w:p>
            <w:pPr>
              <w:spacing w:after="20"/>
            </w:pPr>
            <w:r>
              <w:rPr>
                <w:sz w:val="18"/>
                <w:szCs w:val="18"/>
              </w:rPr>
              <w:t xml:space="preserve">C1</w:t>
            </w:r>
          </w:p>
        </w:tc>
        <w:tc>
          <w:tcPr>
            <w:tcW w:type="dxa" w:w="3600"/>
            <w:tcMar>
              <w:top w:type="dxa" w:w="50"/>
              <w:left w:type="dxa" w:w="90"/>
              <w:bottom w:type="dxa" w:w="50"/>
              <w:right w:type="dxa" w:w="90"/>
            </w:tcMar>
          </w:tcPr>
          <w:p>
            <w:pPr>
              <w:spacing w:after="20"/>
            </w:pPr>
            <w:r>
              <w:rPr>
                <w:sz w:val="18"/>
                <w:szCs w:val="18"/>
              </w:rPr>
              <w:t xml:space="preserve">Send header 5 X-Actor-SF-Contact-Id</w:t>
            </w:r>
          </w:p>
        </w:tc>
        <w:tc>
          <w:tcPr>
            <w:tcW w:type="dxa" w:w="5260"/>
            <w:tcMar>
              <w:top w:type="dxa" w:w="50"/>
              <w:left w:type="dxa" w:w="90"/>
              <w:bottom w:type="dxa" w:w="50"/>
              <w:right w:type="dxa" w:w="90"/>
            </w:tcMar>
          </w:tcPr>
          <w:p>
            <w:pPr>
              <w:spacing w:after="20"/>
            </w:pPr>
            <w:r>
              <w:rPr>
                <w:sz w:val="18"/>
                <w:szCs w:val="18"/>
              </w:rPr>
              <w:t xml:space="preserve">SessionUser must carry sfContactId so the BFF can populate it. The original header table listed only 4 of the 6 contract inputs.</w:t>
            </w:r>
          </w:p>
        </w:tc>
      </w:tr>
      <w:tr>
        <w:tc>
          <w:tcPr>
            <w:tcW w:type="dxa" w:w="500"/>
            <w:shd w:fill="F5F7FB" w:color="auto" w:val="clear"/>
            <w:tcMar>
              <w:top w:type="dxa" w:w="50"/>
              <w:left w:type="dxa" w:w="90"/>
              <w:bottom w:type="dxa" w:w="50"/>
              <w:right w:type="dxa" w:w="90"/>
            </w:tcMar>
          </w:tcPr>
          <w:p>
            <w:pPr>
              <w:spacing w:after="20"/>
            </w:pPr>
            <w:r>
              <w:rPr>
                <w:sz w:val="18"/>
                <w:szCs w:val="18"/>
              </w:rPr>
              <w:t xml:space="preserve">C2</w:t>
            </w:r>
          </w:p>
        </w:tc>
        <w:tc>
          <w:tcPr>
            <w:tcW w:type="dxa" w:w="3600"/>
            <w:shd w:fill="F5F7FB" w:color="auto" w:val="clear"/>
            <w:tcMar>
              <w:top w:type="dxa" w:w="50"/>
              <w:left w:type="dxa" w:w="90"/>
              <w:bottom w:type="dxa" w:w="50"/>
              <w:right w:type="dxa" w:w="90"/>
            </w:tcMar>
          </w:tcPr>
          <w:p>
            <w:pPr>
              <w:spacing w:after="20"/>
            </w:pPr>
            <w:r>
              <w:rPr>
                <w:sz w:val="18"/>
                <w:szCs w:val="18"/>
              </w:rPr>
              <w:t xml:space="preserve">Drop the X-Impersonate-Org passthrough</w:t>
            </w:r>
          </w:p>
        </w:tc>
        <w:tc>
          <w:tcPr>
            <w:tcW w:type="dxa" w:w="5260"/>
            <w:shd w:fill="F5F7FB" w:color="auto" w:val="clear"/>
            <w:tcMar>
              <w:top w:type="dxa" w:w="50"/>
              <w:left w:type="dxa" w:w="90"/>
              <w:bottom w:type="dxa" w:w="50"/>
              <w:right w:type="dxa" w:w="90"/>
            </w:tcMar>
          </w:tcPr>
          <w:p>
            <w:pPr>
              <w:spacing w:after="20"/>
            </w:pPr>
            <w:r>
              <w:rPr>
                <w:sz w:val="18"/>
                <w:szCs w:val="18"/>
              </w:rPr>
              <w:t xml:space="preserve">The contract says to drop it; the BFF forwards it today.</w:t>
            </w:r>
          </w:p>
        </w:tc>
      </w:tr>
      <w:tr>
        <w:tc>
          <w:tcPr>
            <w:tcW w:type="dxa" w:w="500"/>
            <w:tcMar>
              <w:top w:type="dxa" w:w="50"/>
              <w:left w:type="dxa" w:w="90"/>
              <w:bottom w:type="dxa" w:w="50"/>
              <w:right w:type="dxa" w:w="90"/>
            </w:tcMar>
          </w:tcPr>
          <w:p>
            <w:pPr>
              <w:spacing w:after="20"/>
            </w:pPr>
            <w:r>
              <w:rPr>
                <w:sz w:val="18"/>
                <w:szCs w:val="18"/>
              </w:rPr>
              <w:t xml:space="preserve">C3</w:t>
            </w:r>
          </w:p>
        </w:tc>
        <w:tc>
          <w:tcPr>
            <w:tcW w:type="dxa" w:w="3600"/>
            <w:tcMar>
              <w:top w:type="dxa" w:w="50"/>
              <w:left w:type="dxa" w:w="90"/>
              <w:bottom w:type="dxa" w:w="50"/>
              <w:right w:type="dxa" w:w="90"/>
            </w:tcMar>
          </w:tcPr>
          <w:p>
            <w:pPr>
              <w:spacing w:after="20"/>
            </w:pPr>
            <w:r>
              <w:rPr>
                <w:sz w:val="18"/>
                <w:szCs w:val="18"/>
              </w:rPr>
              <w:t xml:space="preserve">Align GUC names with the contract</w:t>
            </w:r>
          </w:p>
        </w:tc>
        <w:tc>
          <w:tcPr>
            <w:tcW w:type="dxa" w:w="5260"/>
            <w:tcMar>
              <w:top w:type="dxa" w:w="50"/>
              <w:left w:type="dxa" w:w="90"/>
              <w:bottom w:type="dxa" w:w="50"/>
              <w:right w:type="dxa" w:w="90"/>
            </w:tcMar>
          </w:tcPr>
          <w:p>
            <w:pPr>
              <w:spacing w:after="20"/>
            </w:pPr>
            <w:r>
              <w:rPr>
                <w:sz w:val="18"/>
                <w:szCs w:val="18"/>
              </w:rPr>
              <w:t xml:space="preserve">app.current_organization_id → app.organization_id and app.current_sf_contact_id → app.sf_contact_id (and the diagnostic endpoint that reads them).</w:t>
            </w:r>
          </w:p>
        </w:tc>
      </w:tr>
      <w:tr>
        <w:tc>
          <w:tcPr>
            <w:tcW w:type="dxa" w:w="500"/>
            <w:shd w:fill="F5F7FB" w:color="auto" w:val="clear"/>
            <w:tcMar>
              <w:top w:type="dxa" w:w="50"/>
              <w:left w:type="dxa" w:w="90"/>
              <w:bottom w:type="dxa" w:w="50"/>
              <w:right w:type="dxa" w:w="90"/>
            </w:tcMar>
          </w:tcPr>
          <w:p>
            <w:pPr>
              <w:spacing w:after="20"/>
            </w:pPr>
            <w:r>
              <w:rPr>
                <w:sz w:val="18"/>
                <w:szCs w:val="18"/>
              </w:rPr>
              <w:t xml:space="preserve">C4</w:t>
            </w:r>
          </w:p>
        </w:tc>
        <w:tc>
          <w:tcPr>
            <w:tcW w:type="dxa" w:w="3600"/>
            <w:shd w:fill="F5F7FB" w:color="auto" w:val="clear"/>
            <w:tcMar>
              <w:top w:type="dxa" w:w="50"/>
              <w:left w:type="dxa" w:w="90"/>
              <w:bottom w:type="dxa" w:w="50"/>
              <w:right w:type="dxa" w:w="90"/>
            </w:tcMar>
          </w:tcPr>
          <w:p>
            <w:pPr>
              <w:spacing w:after="20"/>
            </w:pPr>
            <w:r>
              <w:rPr>
                <w:sz w:val="18"/>
                <w:szCs w:val="18"/>
              </w:rPr>
              <w:t xml:space="preserve">Add role_t.scope</w:t>
            </w:r>
          </w:p>
        </w:tc>
        <w:tc>
          <w:tcPr>
            <w:tcW w:type="dxa" w:w="5260"/>
            <w:shd w:fill="F5F7FB" w:color="auto" w:val="clear"/>
            <w:tcMar>
              <w:top w:type="dxa" w:w="50"/>
              <w:left w:type="dxa" w:w="90"/>
              <w:bottom w:type="dxa" w:w="50"/>
              <w:right w:type="dxa" w:w="90"/>
            </w:tcMar>
          </w:tcPr>
          <w:p>
            <w:pPr>
              <w:spacing w:after="20"/>
            </w:pPr>
            <w:r>
              <w:rPr>
                <w:sz w:val="18"/>
                <w:szCs w:val="18"/>
              </w:rPr>
              <w:t xml:space="preserve">The discriminator that decides whether a validated role authorizes over the organization or only the person's own records. Required by the contract and by B16; absent from the schema and the BDD.</w:t>
            </w:r>
          </w:p>
        </w:tc>
      </w:tr>
      <w:tr>
        <w:tc>
          <w:tcPr>
            <w:tcW w:type="dxa" w:w="500"/>
            <w:tcMar>
              <w:top w:type="dxa" w:w="50"/>
              <w:left w:type="dxa" w:w="90"/>
              <w:bottom w:type="dxa" w:w="50"/>
              <w:right w:type="dxa" w:w="90"/>
            </w:tcMar>
          </w:tcPr>
          <w:p>
            <w:pPr>
              <w:spacing w:after="20"/>
            </w:pPr>
            <w:r>
              <w:rPr>
                <w:sz w:val="18"/>
                <w:szCs w:val="18"/>
              </w:rPr>
              <w:t xml:space="preserve">C5</w:t>
            </w:r>
          </w:p>
        </w:tc>
        <w:tc>
          <w:tcPr>
            <w:tcW w:type="dxa" w:w="3600"/>
            <w:tcMar>
              <w:top w:type="dxa" w:w="50"/>
              <w:left w:type="dxa" w:w="90"/>
              <w:bottom w:type="dxa" w:w="50"/>
              <w:right w:type="dxa" w:w="90"/>
            </w:tcMar>
          </w:tcPr>
          <w:p>
            <w:pPr>
              <w:spacing w:after="20"/>
            </w:pPr>
            <w:r>
              <w:rPr>
                <w:sz w:val="18"/>
                <w:szCs w:val="18"/>
              </w:rPr>
              <w:t xml:space="preserve">Organization is derived from the validated contact, never trusted from X-Organization-Id</w:t>
            </w:r>
          </w:p>
        </w:tc>
        <w:tc>
          <w:tcPr>
            <w:tcW w:type="dxa" w:w="5260"/>
            <w:tcMar>
              <w:top w:type="dxa" w:w="50"/>
              <w:left w:type="dxa" w:w="90"/>
              <w:bottom w:type="dxa" w:w="50"/>
              <w:right w:type="dxa" w:w="90"/>
            </w:tcMar>
          </w:tcPr>
          <w:p>
            <w:pPr>
              <w:spacing w:after="20"/>
            </w:pPr>
            <w:r>
              <w:rPr>
                <w:sz w:val="18"/>
                <w:szCs w:val="18"/>
              </w:rPr>
              <w:t xml:space="preserve">The header table must not imply the header is the source of truth.</w:t>
            </w:r>
          </w:p>
        </w:tc>
      </w:tr>
    </w:tbl>
    <w:p>
      <w:pPr>
        <w:pStyle w:val="Heading1"/>
        <w:spacing w:after="120" w:before="260"/>
      </w:pPr>
      <w:r>
        <w:rPr>
          <w:b/>
          <w:bCs/>
          <w:color w:val="1F3864"/>
        </w:rPr>
        <w:t xml:space="preserve">11. Data &amp; Migration Items</w:t>
      </w:r>
    </w:p>
    <w:p>
      <w:pPr>
        <w:spacing w:after="120"/>
      </w:pPr>
      <w:r>
        <w:rPr>
          <w:b/>
          <w:bCs/>
          <w:color w:val="2E7D32"/>
          <w:sz w:val="16"/>
          <w:szCs w:val="16"/>
        </w:rPr>
        <w:t xml:space="preserve">[NEW] </w:t>
      </w:r>
      <w:r>
        <w:rPr>
          <w:i/>
          <w:iCs/>
          <w:color w:val="595959"/>
          <w:sz w:val="16"/>
          <w:szCs w:val="16"/>
        </w:rPr>
        <w:t xml:space="preserve">§4.4 — migration/data questions the original BDD omitted. Blocked on migration 0004; isDefault additionally blocked on O1.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3200"/>
        <w:gridCol w:w="5660"/>
      </w:tblGrid>
      <w:tr>
        <w:trPr>
          <w:tblHeader/>
        </w:trPr>
        <w:tc>
          <w:tcPr>
            <w:tcW w:type="dxa" w:w="500"/>
            <w:shd w:fill="1F3864" w:color="auto" w:val="clear"/>
            <w:tcMar>
              <w:top w:type="dxa" w:w="60"/>
              <w:left w:type="dxa" w:w="90"/>
              <w:bottom w:type="dxa" w:w="60"/>
              <w:right w:type="dxa" w:w="90"/>
            </w:tcMar>
          </w:tcPr>
          <w:p>
            <w:r>
              <w:rPr>
                <w:b/>
                <w:bCs/>
                <w:color w:val="FFFFFF"/>
                <w:sz w:val="18"/>
                <w:szCs w:val="18"/>
              </w:rPr>
              <w:t xml:space="preserve">#</w:t>
            </w:r>
          </w:p>
        </w:tc>
        <w:tc>
          <w:tcPr>
            <w:tcW w:type="dxa" w:w="3200"/>
            <w:shd w:fill="1F3864" w:color="auto" w:val="clear"/>
            <w:tcMar>
              <w:top w:type="dxa" w:w="60"/>
              <w:left w:type="dxa" w:w="90"/>
              <w:bottom w:type="dxa" w:w="60"/>
              <w:right w:type="dxa" w:w="90"/>
            </w:tcMar>
          </w:tcPr>
          <w:p>
            <w:r>
              <w:rPr>
                <w:b/>
                <w:bCs/>
                <w:color w:val="FFFFFF"/>
                <w:sz w:val="18"/>
                <w:szCs w:val="18"/>
              </w:rPr>
              <w:t xml:space="preserve">Change</w:t>
            </w:r>
          </w:p>
        </w:tc>
        <w:tc>
          <w:tcPr>
            <w:tcW w:type="dxa" w:w="5660"/>
            <w:shd w:fill="1F3864" w:color="auto" w:val="clear"/>
            <w:tcMar>
              <w:top w:type="dxa" w:w="60"/>
              <w:left w:type="dxa" w:w="90"/>
              <w:bottom w:type="dxa" w:w="60"/>
              <w:right w:type="dxa" w:w="90"/>
            </w:tcMar>
          </w:tcPr>
          <w:p>
            <w:r>
              <w:rPr>
                <w:b/>
                <w:bCs/>
                <w:color w:val="FFFFFF"/>
                <w:sz w:val="18"/>
                <w:szCs w:val="18"/>
              </w:rPr>
              <w:t xml:space="preserve">Detail</w:t>
            </w:r>
          </w:p>
        </w:tc>
      </w:tr>
      <w:tr>
        <w:tc>
          <w:tcPr>
            <w:tcW w:type="dxa" w:w="500"/>
            <w:tcMar>
              <w:top w:type="dxa" w:w="50"/>
              <w:left w:type="dxa" w:w="90"/>
              <w:bottom w:type="dxa" w:w="50"/>
              <w:right w:type="dxa" w:w="90"/>
            </w:tcMar>
          </w:tcPr>
          <w:p>
            <w:pPr>
              <w:spacing w:after="20"/>
            </w:pPr>
            <w:r>
              <w:rPr>
                <w:sz w:val="18"/>
                <w:szCs w:val="18"/>
              </w:rPr>
              <w:t xml:space="preserve">D1</w:t>
            </w:r>
          </w:p>
        </w:tc>
        <w:tc>
          <w:tcPr>
            <w:tcW w:type="dxa" w:w="3200"/>
            <w:tcMar>
              <w:top w:type="dxa" w:w="50"/>
              <w:left w:type="dxa" w:w="90"/>
              <w:bottom w:type="dxa" w:w="50"/>
              <w:right w:type="dxa" w:w="90"/>
            </w:tcMar>
          </w:tcPr>
          <w:p>
            <w:pPr>
              <w:spacing w:after="20"/>
            </w:pPr>
            <w:r>
              <w:rPr>
                <w:sz w:val="18"/>
                <w:szCs w:val="18"/>
              </w:rPr>
              <w:t xml:space="preserve">Duplicate-row merge and backfill plan</w:t>
            </w:r>
          </w:p>
        </w:tc>
        <w:tc>
          <w:tcPr>
            <w:tcW w:type="dxa" w:w="5660"/>
            <w:tcMar>
              <w:top w:type="dxa" w:w="50"/>
              <w:left w:type="dxa" w:w="90"/>
              <w:bottom w:type="dxa" w:w="50"/>
              <w:right w:type="dxa" w:w="90"/>
            </w:tcMar>
          </w:tcPr>
          <w:p>
            <w:pPr>
              <w:spacing w:after="20"/>
            </w:pPr>
            <w:r>
              <w:rPr>
                <w:sz w:val="18"/>
                <w:szCs w:val="18"/>
              </w:rPr>
              <w:t xml:space="preserve">Per person, one login row survives; the other rows' profile photo, notification/display preferences, login_success_count, last_login_date, retirement_date and employee_id must be reconciled — decide which row wins and who signs off on discarded values.</w:t>
            </w:r>
          </w:p>
        </w:tc>
      </w:tr>
      <w:tr>
        <w:tc>
          <w:tcPr>
            <w:tcW w:type="dxa" w:w="500"/>
            <w:shd w:fill="F5F7FB" w:color="auto" w:val="clear"/>
            <w:tcMar>
              <w:top w:type="dxa" w:w="50"/>
              <w:left w:type="dxa" w:w="90"/>
              <w:bottom w:type="dxa" w:w="50"/>
              <w:right w:type="dxa" w:w="90"/>
            </w:tcMar>
          </w:tcPr>
          <w:p>
            <w:pPr>
              <w:spacing w:after="20"/>
            </w:pPr>
            <w:r>
              <w:rPr>
                <w:sz w:val="18"/>
                <w:szCs w:val="18"/>
              </w:rPr>
              <w:t xml:space="preserve">D2</w:t>
            </w:r>
          </w:p>
        </w:tc>
        <w:tc>
          <w:tcPr>
            <w:tcW w:type="dxa" w:w="3200"/>
            <w:shd w:fill="F5F7FB" w:color="auto" w:val="clear"/>
            <w:tcMar>
              <w:top w:type="dxa" w:w="50"/>
              <w:left w:type="dxa" w:w="90"/>
              <w:bottom w:type="dxa" w:w="50"/>
              <w:right w:type="dxa" w:w="90"/>
            </w:tcMar>
          </w:tcPr>
          <w:p>
            <w:pPr>
              <w:spacing w:after="20"/>
            </w:pPr>
            <w:r>
              <w:rPr>
                <w:sz w:val="18"/>
                <w:szCs w:val="18"/>
              </w:rPr>
              <w:t xml:space="preserve">Make /login-details organization-aware, both directions</w:t>
            </w:r>
          </w:p>
        </w:tc>
        <w:tc>
          <w:tcPr>
            <w:tcW w:type="dxa" w:w="5660"/>
            <w:shd w:fill="F5F7FB" w:color="auto" w:val="clear"/>
            <w:tcMar>
              <w:top w:type="dxa" w:w="50"/>
              <w:left w:type="dxa" w:w="90"/>
              <w:bottom w:type="dxa" w:w="50"/>
              <w:right w:type="dxa" w:w="90"/>
            </w:tcMar>
          </w:tcPr>
          <w:p>
            <w:pPr>
              <w:spacing w:after="20"/>
            </w:pPr>
            <w:r>
              <w:rPr>
                <w:sz w:val="18"/>
                <w:szCs w:val="18"/>
              </w:rPr>
              <w:t xml:space="preserve">Today it resolves from email only: GET returns another organization's counters, PUT increments the wrong row, and retirement_date is written keyed on sf_contact_id. Decide whether login counters and retirement_date are per-person or per-organization (O3).</w:t>
            </w:r>
          </w:p>
        </w:tc>
      </w:tr>
      <w:tr>
        <w:tc>
          <w:tcPr>
            <w:tcW w:type="dxa" w:w="500"/>
            <w:tcMar>
              <w:top w:type="dxa" w:w="50"/>
              <w:left w:type="dxa" w:w="90"/>
              <w:bottom w:type="dxa" w:w="50"/>
              <w:right w:type="dxa" w:w="90"/>
            </w:tcMar>
          </w:tcPr>
          <w:p>
            <w:pPr>
              <w:spacing w:after="20"/>
            </w:pPr>
            <w:r>
              <w:rPr>
                <w:sz w:val="18"/>
                <w:szCs w:val="18"/>
              </w:rPr>
              <w:t xml:space="preserve">D3</w:t>
            </w:r>
          </w:p>
        </w:tc>
        <w:tc>
          <w:tcPr>
            <w:tcW w:type="dxa" w:w="3200"/>
            <w:tcMar>
              <w:top w:type="dxa" w:w="50"/>
              <w:left w:type="dxa" w:w="90"/>
              <w:bottom w:type="dxa" w:w="50"/>
              <w:right w:type="dxa" w:w="90"/>
            </w:tcMar>
          </w:tcPr>
          <w:p>
            <w:pPr>
              <w:spacing w:after="20"/>
            </w:pPr>
            <w:r>
              <w:rPr>
                <w:sz w:val="18"/>
                <w:szCs w:val="18"/>
              </w:rPr>
              <w:t xml:space="preserve">login_success_count inflation</w:t>
            </w:r>
          </w:p>
        </w:tc>
        <w:tc>
          <w:tcPr>
            <w:tcW w:type="dxa" w:w="5660"/>
            <w:tcMar>
              <w:top w:type="dxa" w:w="50"/>
              <w:left w:type="dxa" w:w="90"/>
              <w:bottom w:type="dxa" w:w="50"/>
              <w:right w:type="dxa" w:w="90"/>
            </w:tcMar>
          </w:tcPr>
          <w:p>
            <w:pPr>
              <w:spacing w:after="20"/>
            </w:pPr>
            <w:r>
              <w:rPr>
                <w:sz w:val="18"/>
                <w:szCs w:val="18"/>
              </w:rPr>
              <w:t xml:space="preserve">sendLoginDetails(status:SUCCESS) fires on every context selection, so each switch counts as a new login. Decide: only on genuine login.</w:t>
            </w:r>
          </w:p>
        </w:tc>
      </w:tr>
      <w:tr>
        <w:tc>
          <w:tcPr>
            <w:tcW w:type="dxa" w:w="500"/>
            <w:shd w:fill="F5F7FB" w:color="auto" w:val="clear"/>
            <w:tcMar>
              <w:top w:type="dxa" w:w="50"/>
              <w:left w:type="dxa" w:w="90"/>
              <w:bottom w:type="dxa" w:w="50"/>
              <w:right w:type="dxa" w:w="90"/>
            </w:tcMar>
          </w:tcPr>
          <w:p>
            <w:pPr>
              <w:spacing w:after="20"/>
            </w:pPr>
            <w:r>
              <w:rPr>
                <w:sz w:val="18"/>
                <w:szCs w:val="18"/>
              </w:rPr>
              <w:t xml:space="preserve">D4</w:t>
            </w:r>
          </w:p>
        </w:tc>
        <w:tc>
          <w:tcPr>
            <w:tcW w:type="dxa" w:w="3200"/>
            <w:shd w:fill="F5F7FB" w:color="auto" w:val="clear"/>
            <w:tcMar>
              <w:top w:type="dxa" w:w="50"/>
              <w:left w:type="dxa" w:w="90"/>
              <w:bottom w:type="dxa" w:w="50"/>
              <w:right w:type="dxa" w:w="90"/>
            </w:tcMar>
          </w:tcPr>
          <w:p>
            <w:pPr>
              <w:spacing w:after="20"/>
            </w:pPr>
            <w:r>
              <w:rPr>
                <w:sz w:val="18"/>
                <w:szCs w:val="18"/>
              </w:rPr>
              <w:t xml:space="preserve">sendLoginDetails failures are invisible</w:t>
            </w:r>
          </w:p>
        </w:tc>
        <w:tc>
          <w:tcPr>
            <w:tcW w:type="dxa" w:w="5660"/>
            <w:shd w:fill="F5F7FB" w:color="auto" w:val="clear"/>
            <w:tcMar>
              <w:top w:type="dxa" w:w="50"/>
              <w:left w:type="dxa" w:w="90"/>
              <w:bottom w:type="dxa" w:w="50"/>
              <w:right w:type="dxa" w:w="90"/>
            </w:tcMar>
          </w:tcPr>
          <w:p>
            <w:pPr>
              <w:spacing w:after="20"/>
            </w:pPr>
            <w:r>
              <w:rPr>
                <w:sz w:val="18"/>
                <w:szCs w:val="18"/>
              </w:rPr>
              <w:t xml:space="preserve">It is fire-and-forget, never awaited, and no FAILURE status is ever sent even though the API accepts one.</w:t>
            </w:r>
          </w:p>
        </w:tc>
      </w:tr>
      <w:tr>
        <w:tc>
          <w:tcPr>
            <w:tcW w:type="dxa" w:w="500"/>
            <w:tcMar>
              <w:top w:type="dxa" w:w="50"/>
              <w:left w:type="dxa" w:w="90"/>
              <w:bottom w:type="dxa" w:w="50"/>
              <w:right w:type="dxa" w:w="90"/>
            </w:tcMar>
          </w:tcPr>
          <w:p>
            <w:pPr>
              <w:spacing w:after="20"/>
            </w:pPr>
            <w:r>
              <w:rPr>
                <w:sz w:val="18"/>
                <w:szCs w:val="18"/>
              </w:rPr>
              <w:t xml:space="preserve">D5</w:t>
            </w:r>
          </w:p>
        </w:tc>
        <w:tc>
          <w:tcPr>
            <w:tcW w:type="dxa" w:w="3200"/>
            <w:tcMar>
              <w:top w:type="dxa" w:w="50"/>
              <w:left w:type="dxa" w:w="90"/>
              <w:bottom w:type="dxa" w:w="50"/>
              <w:right w:type="dxa" w:w="90"/>
            </w:tcMar>
          </w:tcPr>
          <w:p>
            <w:pPr>
              <w:spacing w:after="20"/>
            </w:pPr>
            <w:r>
              <w:rPr>
                <w:sz w:val="18"/>
                <w:szCs w:val="18"/>
              </w:rPr>
              <w:t xml:space="preserve">Tie-break direction for equal dates</w:t>
            </w:r>
          </w:p>
        </w:tc>
        <w:tc>
          <w:tcPr>
            <w:tcW w:type="dxa" w:w="5660"/>
            <w:tcMar>
              <w:top w:type="dxa" w:w="50"/>
              <w:left w:type="dxa" w:w="90"/>
              <w:bottom w:type="dxa" w:w="50"/>
              <w:right w:type="dxa" w:w="90"/>
            </w:tcMar>
          </w:tcPr>
          <w:p>
            <w:pPr>
              <w:spacing w:after="20"/>
            </w:pPr>
            <w:r>
              <w:rPr>
                <w:sz w:val="18"/>
                <w:szCs w:val="18"/>
              </w:rPr>
              <w:t xml:space="preserve">Organization name ascending (matches B.3).</w:t>
            </w:r>
          </w:p>
        </w:tc>
      </w:tr>
      <w:tr>
        <w:tc>
          <w:tcPr>
            <w:tcW w:type="dxa" w:w="500"/>
            <w:shd w:fill="F5F7FB" w:color="auto" w:val="clear"/>
            <w:tcMar>
              <w:top w:type="dxa" w:w="50"/>
              <w:left w:type="dxa" w:w="90"/>
              <w:bottom w:type="dxa" w:w="50"/>
              <w:right w:type="dxa" w:w="90"/>
            </w:tcMar>
          </w:tcPr>
          <w:p>
            <w:pPr>
              <w:spacing w:after="20"/>
            </w:pPr>
            <w:r>
              <w:rPr>
                <w:sz w:val="18"/>
                <w:szCs w:val="18"/>
              </w:rPr>
              <w:t xml:space="preserve">D6</w:t>
            </w:r>
          </w:p>
        </w:tc>
        <w:tc>
          <w:tcPr>
            <w:tcW w:type="dxa" w:w="3200"/>
            <w:shd w:fill="F5F7FB" w:color="auto" w:val="clear"/>
            <w:tcMar>
              <w:top w:type="dxa" w:w="50"/>
              <w:left w:type="dxa" w:w="90"/>
              <w:bottom w:type="dxa" w:w="50"/>
              <w:right w:type="dxa" w:w="90"/>
            </w:tcMar>
          </w:tcPr>
          <w:p>
            <w:pPr>
              <w:spacing w:after="20"/>
            </w:pPr>
            <w:r>
              <w:rPr>
                <w:sz w:val="18"/>
                <w:szCs w:val="18"/>
              </w:rPr>
              <w:t xml:space="preserve">user_login_t.sf_contact_id end-state</w:t>
            </w:r>
          </w:p>
        </w:tc>
        <w:tc>
          <w:tcPr>
            <w:tcW w:type="dxa" w:w="5660"/>
            <w:shd w:fill="F5F7FB" w:color="auto" w:val="clear"/>
            <w:tcMar>
              <w:top w:type="dxa" w:w="50"/>
              <w:left w:type="dxa" w:w="90"/>
              <w:bottom w:type="dxa" w:w="50"/>
              <w:right w:type="dxa" w:w="90"/>
            </w:tcMar>
          </w:tcPr>
          <w:p>
            <w:pPr>
              <w:spacing w:after="20"/>
            </w:pPr>
            <w:r>
              <w:rPr>
                <w:sz w:val="18"/>
                <w:szCs w:val="18"/>
              </w:rPr>
              <w:t xml:space="preserve">The map table is added but the column's fate is unstated — interim nullable 'primary contact', then dropped.</w:t>
            </w:r>
          </w:p>
        </w:tc>
      </w:tr>
      <w:tr>
        <w:tc>
          <w:tcPr>
            <w:tcW w:type="dxa" w:w="500"/>
            <w:tcMar>
              <w:top w:type="dxa" w:w="50"/>
              <w:left w:type="dxa" w:w="90"/>
              <w:bottom w:type="dxa" w:w="50"/>
              <w:right w:type="dxa" w:w="90"/>
            </w:tcMar>
          </w:tcPr>
          <w:p>
            <w:pPr>
              <w:spacing w:after="20"/>
            </w:pPr>
            <w:r>
              <w:rPr>
                <w:sz w:val="18"/>
                <w:szCs w:val="18"/>
              </w:rPr>
              <w:t xml:space="preserve">D7</w:t>
            </w:r>
          </w:p>
        </w:tc>
        <w:tc>
          <w:tcPr>
            <w:tcW w:type="dxa" w:w="3200"/>
            <w:tcMar>
              <w:top w:type="dxa" w:w="50"/>
              <w:left w:type="dxa" w:w="90"/>
              <w:bottom w:type="dxa" w:w="50"/>
              <w:right w:type="dxa" w:w="90"/>
            </w:tcMar>
          </w:tcPr>
          <w:p>
            <w:pPr>
              <w:spacing w:after="20"/>
            </w:pPr>
            <w:r>
              <w:rPr>
                <w:sz w:val="18"/>
                <w:szCs w:val="18"/>
              </w:rPr>
              <w:t xml:space="preserve">Register new model modules in the backend test stubs</w:t>
            </w:r>
          </w:p>
        </w:tc>
        <w:tc>
          <w:tcPr>
            <w:tcW w:type="dxa" w:w="5660"/>
            <w:tcMar>
              <w:top w:type="dxa" w:w="50"/>
              <w:left w:type="dxa" w:w="90"/>
              <w:bottom w:type="dxa" w:w="50"/>
              <w:right w:type="dxa" w:w="90"/>
            </w:tcMar>
          </w:tcPr>
          <w:p>
            <w:pPr>
              <w:spacing w:after="20"/>
            </w:pPr>
            <w:r>
              <w:rPr>
                <w:sz w:val="18"/>
                <w:szCs w:val="18"/>
              </w:rPr>
              <w:t xml:space="preserve">Otherwise the whole test suite fails to import.</w:t>
            </w:r>
          </w:p>
        </w:tc>
      </w:tr>
    </w:tbl>
    <w:p>
      <w:pPr>
        <w:pStyle w:val="Heading1"/>
        <w:spacing w:after="120" w:before="260"/>
      </w:pPr>
      <w:r>
        <w:rPr>
          <w:b/>
          <w:bCs/>
          <w:color w:val="1F3864"/>
        </w:rPr>
        <w:t xml:space="preserve">12. Session &amp; Concurrency Behaviour</w:t>
      </w:r>
    </w:p>
    <w:p>
      <w:pPr>
        <w:spacing w:after="120"/>
      </w:pPr>
      <w:r>
        <w:rPr>
          <w:b/>
          <w:bCs/>
          <w:color w:val="2E7D32"/>
          <w:sz w:val="16"/>
          <w:szCs w:val="16"/>
        </w:rPr>
        <w:t xml:space="preserve">[NEW] </w:t>
      </w:r>
      <w:r>
        <w:rPr>
          <w:i/>
          <w:iCs/>
          <w:color w:val="595959"/>
          <w:sz w:val="16"/>
          <w:szCs w:val="16"/>
        </w:rPr>
        <w:t xml:space="preserve">§4.5 — session/concurrency edge cases the original BDD omitted.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3200"/>
        <w:gridCol w:w="5660"/>
      </w:tblGrid>
      <w:tr>
        <w:trPr>
          <w:tblHeader/>
        </w:trPr>
        <w:tc>
          <w:tcPr>
            <w:tcW w:type="dxa" w:w="500"/>
            <w:shd w:fill="1F3864" w:color="auto" w:val="clear"/>
            <w:tcMar>
              <w:top w:type="dxa" w:w="60"/>
              <w:left w:type="dxa" w:w="90"/>
              <w:bottom w:type="dxa" w:w="60"/>
              <w:right w:type="dxa" w:w="90"/>
            </w:tcMar>
          </w:tcPr>
          <w:p>
            <w:r>
              <w:rPr>
                <w:b/>
                <w:bCs/>
                <w:color w:val="FFFFFF"/>
                <w:sz w:val="18"/>
                <w:szCs w:val="18"/>
              </w:rPr>
              <w:t xml:space="preserve">#</w:t>
            </w:r>
          </w:p>
        </w:tc>
        <w:tc>
          <w:tcPr>
            <w:tcW w:type="dxa" w:w="3200"/>
            <w:shd w:fill="1F3864" w:color="auto" w:val="clear"/>
            <w:tcMar>
              <w:top w:type="dxa" w:w="60"/>
              <w:left w:type="dxa" w:w="90"/>
              <w:bottom w:type="dxa" w:w="60"/>
              <w:right w:type="dxa" w:w="90"/>
            </w:tcMar>
          </w:tcPr>
          <w:p>
            <w:r>
              <w:rPr>
                <w:b/>
                <w:bCs/>
                <w:color w:val="FFFFFF"/>
                <w:sz w:val="18"/>
                <w:szCs w:val="18"/>
              </w:rPr>
              <w:t xml:space="preserve">Rule</w:t>
            </w:r>
          </w:p>
        </w:tc>
        <w:tc>
          <w:tcPr>
            <w:tcW w:type="dxa" w:w="5660"/>
            <w:shd w:fill="1F3864" w:color="auto" w:val="clear"/>
            <w:tcMar>
              <w:top w:type="dxa" w:w="60"/>
              <w:left w:type="dxa" w:w="90"/>
              <w:bottom w:type="dxa" w:w="60"/>
              <w:right w:type="dxa" w:w="90"/>
            </w:tcMar>
          </w:tcPr>
          <w:p>
            <w:r>
              <w:rPr>
                <w:b/>
                <w:bCs/>
                <w:color w:val="FFFFFF"/>
                <w:sz w:val="18"/>
                <w:szCs w:val="18"/>
              </w:rPr>
              <w:t xml:space="preserve">Detail</w:t>
            </w:r>
          </w:p>
        </w:tc>
      </w:tr>
      <w:tr>
        <w:tc>
          <w:tcPr>
            <w:tcW w:type="dxa" w:w="500"/>
            <w:tcMar>
              <w:top w:type="dxa" w:w="50"/>
              <w:left w:type="dxa" w:w="90"/>
              <w:bottom w:type="dxa" w:w="50"/>
              <w:right w:type="dxa" w:w="90"/>
            </w:tcMar>
          </w:tcPr>
          <w:p>
            <w:pPr>
              <w:spacing w:after="20"/>
            </w:pPr>
            <w:r>
              <w:rPr>
                <w:sz w:val="18"/>
                <w:szCs w:val="18"/>
              </w:rPr>
              <w:t xml:space="preserve">E1</w:t>
            </w:r>
          </w:p>
        </w:tc>
        <w:tc>
          <w:tcPr>
            <w:tcW w:type="dxa" w:w="3200"/>
            <w:tcMar>
              <w:top w:type="dxa" w:w="50"/>
              <w:left w:type="dxa" w:w="90"/>
              <w:bottom w:type="dxa" w:w="50"/>
              <w:right w:type="dxa" w:w="90"/>
            </w:tcMar>
          </w:tcPr>
          <w:p>
            <w:pPr>
              <w:spacing w:after="20"/>
            </w:pPr>
            <w:r>
              <w:rPr>
                <w:sz w:val="18"/>
                <w:szCs w:val="18"/>
              </w:rPr>
              <w:t xml:space="preserve">resolve-context must not silently reset an explicit choice</w:t>
            </w:r>
          </w:p>
        </w:tc>
        <w:tc>
          <w:tcPr>
            <w:tcW w:type="dxa" w:w="5660"/>
            <w:tcMar>
              <w:top w:type="dxa" w:w="50"/>
              <w:left w:type="dxa" w:w="90"/>
              <w:bottom w:type="dxa" w:w="50"/>
              <w:right w:type="dxa" w:w="90"/>
            </w:tcMar>
          </w:tcPr>
          <w:p>
            <w:pPr>
              <w:spacing w:after="20"/>
            </w:pPr>
            <w:r>
              <w:rPr>
                <w:sz w:val="18"/>
                <w:szCs w:val="18"/>
              </w:rPr>
              <w:t xml:space="preserve">It is a GET that overwrites activeContext; re-entering it after a switch (back button, second callback) would send the user back to the default organization. Guard on activeContext !== null.</w:t>
            </w:r>
          </w:p>
        </w:tc>
      </w:tr>
      <w:tr>
        <w:tc>
          <w:tcPr>
            <w:tcW w:type="dxa" w:w="500"/>
            <w:shd w:fill="F5F7FB" w:color="auto" w:val="clear"/>
            <w:tcMar>
              <w:top w:type="dxa" w:w="50"/>
              <w:left w:type="dxa" w:w="90"/>
              <w:bottom w:type="dxa" w:w="50"/>
              <w:right w:type="dxa" w:w="90"/>
            </w:tcMar>
          </w:tcPr>
          <w:p>
            <w:pPr>
              <w:spacing w:after="20"/>
            </w:pPr>
            <w:r>
              <w:rPr>
                <w:sz w:val="18"/>
                <w:szCs w:val="18"/>
              </w:rPr>
              <w:t xml:space="preserve">E2</w:t>
            </w:r>
          </w:p>
        </w:tc>
        <w:tc>
          <w:tcPr>
            <w:tcW w:type="dxa" w:w="3200"/>
            <w:shd w:fill="F5F7FB" w:color="auto" w:val="clear"/>
            <w:tcMar>
              <w:top w:type="dxa" w:w="50"/>
              <w:left w:type="dxa" w:w="90"/>
              <w:bottom w:type="dxa" w:w="50"/>
              <w:right w:type="dxa" w:w="90"/>
            </w:tcMar>
          </w:tcPr>
          <w:p>
            <w:pPr>
              <w:spacing w:after="20"/>
            </w:pPr>
            <w:r>
              <w:rPr>
                <w:sz w:val="18"/>
                <w:szCs w:val="18"/>
              </w:rPr>
              <w:t xml:space="preserve">Multiple tabs share one Redis session</w:t>
            </w:r>
          </w:p>
        </w:tc>
        <w:tc>
          <w:tcPr>
            <w:tcW w:type="dxa" w:w="5660"/>
            <w:shd w:fill="F5F7FB" w:color="auto" w:val="clear"/>
            <w:tcMar>
              <w:top w:type="dxa" w:w="50"/>
              <w:left w:type="dxa" w:w="90"/>
              <w:bottom w:type="dxa" w:w="50"/>
              <w:right w:type="dxa" w:w="90"/>
            </w:tcMar>
          </w:tcPr>
          <w:p>
            <w:pPr>
              <w:spacing w:after="20"/>
            </w:pPr>
            <w:r>
              <w:rPr>
                <w:sz w:val="18"/>
                <w:szCs w:val="18"/>
              </w:rPr>
              <w:t xml:space="preserve">'Only one organization active at a time' means a switch in tab B silently re-scopes tab A, which keeps rendering the old organization. Decide: accept and document, or detect a context change per tab and force a reload.</w:t>
            </w:r>
          </w:p>
        </w:tc>
      </w:tr>
      <w:tr>
        <w:tc>
          <w:tcPr>
            <w:tcW w:type="dxa" w:w="500"/>
            <w:tcMar>
              <w:top w:type="dxa" w:w="50"/>
              <w:left w:type="dxa" w:w="90"/>
              <w:bottom w:type="dxa" w:w="50"/>
              <w:right w:type="dxa" w:w="90"/>
            </w:tcMar>
          </w:tcPr>
          <w:p>
            <w:pPr>
              <w:spacing w:after="20"/>
            </w:pPr>
            <w:r>
              <w:rPr>
                <w:sz w:val="18"/>
                <w:szCs w:val="18"/>
              </w:rPr>
              <w:t xml:space="preserve">E3</w:t>
            </w:r>
          </w:p>
        </w:tc>
        <w:tc>
          <w:tcPr>
            <w:tcW w:type="dxa" w:w="3200"/>
            <w:tcMar>
              <w:top w:type="dxa" w:w="50"/>
              <w:left w:type="dxa" w:w="90"/>
              <w:bottom w:type="dxa" w:w="50"/>
              <w:right w:type="dxa" w:w="90"/>
            </w:tcMar>
          </w:tcPr>
          <w:p>
            <w:pPr>
              <w:spacing w:after="20"/>
            </w:pPr>
            <w:r>
              <w:rPr>
                <w:sz w:val="18"/>
                <w:szCs w:val="18"/>
              </w:rPr>
              <w:t xml:space="preserve">In-flight requests during a switch</w:t>
            </w:r>
          </w:p>
        </w:tc>
        <w:tc>
          <w:tcPr>
            <w:tcW w:type="dxa" w:w="5660"/>
            <w:tcMar>
              <w:top w:type="dxa" w:w="50"/>
              <w:left w:type="dxa" w:w="90"/>
              <w:bottom w:type="dxa" w:w="50"/>
              <w:right w:type="dxa" w:w="90"/>
            </w:tcMar>
          </w:tcPr>
          <w:p>
            <w:pPr>
              <w:spacing w:after="20"/>
            </w:pPr>
            <w:r>
              <w:rPr>
                <w:sz w:val="18"/>
                <w:szCs w:val="18"/>
              </w:rPr>
              <w:t xml:space="preserve">Requests issued before the switch return old-organization data after it. The full page reload mostly covers this — state it explicitly.</w:t>
            </w:r>
          </w:p>
        </w:tc>
      </w:tr>
      <w:tr>
        <w:tc>
          <w:tcPr>
            <w:tcW w:type="dxa" w:w="500"/>
            <w:shd w:fill="F5F7FB" w:color="auto" w:val="clear"/>
            <w:tcMar>
              <w:top w:type="dxa" w:w="50"/>
              <w:left w:type="dxa" w:w="90"/>
              <w:bottom w:type="dxa" w:w="50"/>
              <w:right w:type="dxa" w:w="90"/>
            </w:tcMar>
          </w:tcPr>
          <w:p>
            <w:pPr>
              <w:spacing w:after="20"/>
            </w:pPr>
            <w:r>
              <w:rPr>
                <w:sz w:val="18"/>
                <w:szCs w:val="18"/>
              </w:rPr>
              <w:t xml:space="preserve">E4</w:t>
            </w:r>
          </w:p>
        </w:tc>
        <w:tc>
          <w:tcPr>
            <w:tcW w:type="dxa" w:w="3200"/>
            <w:shd w:fill="F5F7FB" w:color="auto" w:val="clear"/>
            <w:tcMar>
              <w:top w:type="dxa" w:w="50"/>
              <w:left w:type="dxa" w:w="90"/>
              <w:bottom w:type="dxa" w:w="50"/>
              <w:right w:type="dxa" w:w="90"/>
            </w:tcMar>
          </w:tcPr>
          <w:p>
            <w:pPr>
              <w:spacing w:after="20"/>
            </w:pPr>
            <w:r>
              <w:rPr>
                <w:sz w:val="18"/>
                <w:szCs w:val="18"/>
              </w:rPr>
              <w:t xml:space="preserve">Session TTL on switch</w:t>
            </w:r>
          </w:p>
        </w:tc>
        <w:tc>
          <w:tcPr>
            <w:tcW w:type="dxa" w:w="5660"/>
            <w:shd w:fill="F5F7FB" w:color="auto" w:val="clear"/>
            <w:tcMar>
              <w:top w:type="dxa" w:w="50"/>
              <w:left w:type="dxa" w:w="90"/>
              <w:bottom w:type="dxa" w:w="50"/>
              <w:right w:type="dxa" w:w="90"/>
            </w:tcMar>
          </w:tcPr>
          <w:p>
            <w:pPr>
              <w:spacing w:after="20"/>
            </w:pPr>
            <w:r>
              <w:rPr>
                <w:sz w:val="18"/>
                <w:szCs w:val="18"/>
              </w:rPr>
              <w:t xml:space="preserve">Switching preserves the remaining TTL, it does not extend it. Confirm that is intended.</w:t>
            </w:r>
          </w:p>
        </w:tc>
      </w:tr>
    </w:tbl>
    <w:p>
      <w:pPr>
        <w:pStyle w:val="Heading1"/>
        <w:spacing w:after="120" w:before="260"/>
      </w:pPr>
      <w:r>
        <w:rPr>
          <w:b/>
          <w:bCs/>
          <w:color w:val="1F3864"/>
        </w:rPr>
        <w:t xml:space="preserve">13. Test Coverage</w:t>
      </w:r>
    </w:p>
    <w:p>
      <w:pPr>
        <w:spacing w:after="120"/>
      </w:pPr>
      <w:r>
        <w:rPr>
          <w:b/>
          <w:bCs/>
          <w:color w:val="2E7D32"/>
          <w:sz w:val="16"/>
          <w:szCs w:val="16"/>
        </w:rPr>
        <w:t xml:space="preserve">[NEW] </w:t>
      </w:r>
      <w:r>
        <w:rPr>
          <w:i/>
          <w:iCs/>
          <w:color w:val="595959"/>
          <w:sz w:val="16"/>
          <w:szCs w:val="16"/>
        </w:rPr>
        <w:t xml:space="preserve">§4.6 — tests the original BDD did not mention.</w:t>
      </w:r>
    </w:p>
    <w:p>
      <w:pPr>
        <w:pStyle w:val="ListParagraph"/>
        <w:numPr>
          <w:ilvl w:val="0"/>
          <w:numId w:val="2"/>
        </w:numPr>
        <w:spacing w:after="60" w:line="264"/>
      </w:pPr>
      <w:r>
        <w:rPr>
          <w:b/>
          <w:bCs/>
        </w:rPr>
        <w:t xml:space="preserve">T1 — </w:t>
      </w:r>
      <w:r>
        <w:t xml:space="preserve">Backend: /me/contexts returns several organizations with per-organization role lists.</w:t>
      </w:r>
    </w:p>
    <w:p>
      <w:pPr>
        <w:pStyle w:val="ListParagraph"/>
        <w:numPr>
          <w:ilvl w:val="0"/>
          <w:numId w:val="2"/>
        </w:numPr>
        <w:spacing w:after="60" w:line="264"/>
      </w:pPr>
      <w:r>
        <w:rPr>
          <w:b/>
          <w:bCs/>
        </w:rPr>
        <w:t xml:space="preserve">T2 — </w:t>
      </w:r>
      <w:r>
        <w:t xml:space="preserve">Backend: get_resolved_identity rejects a (contact, organization, role) combination that is valid only across different organizations.</w:t>
      </w:r>
    </w:p>
    <w:p>
      <w:pPr>
        <w:pStyle w:val="ListParagraph"/>
        <w:numPr>
          <w:ilvl w:val="0"/>
          <w:numId w:val="2"/>
        </w:numPr>
        <w:spacing w:after="60" w:line="264"/>
      </w:pPr>
      <w:r>
        <w:rPr>
          <w:b/>
          <w:bCs/>
        </w:rPr>
        <w:t xml:space="preserve">T3 — </w:t>
      </w:r>
      <w:r>
        <w:t xml:space="preserve">Backend: get_sf_contact_id / /login-details with two organizations for one email (today: MultipleResultsFound).</w:t>
      </w:r>
    </w:p>
    <w:p>
      <w:pPr>
        <w:pStyle w:val="ListParagraph"/>
        <w:numPr>
          <w:ilvl w:val="0"/>
          <w:numId w:val="2"/>
        </w:numPr>
        <w:spacing w:after="60" w:line="264"/>
      </w:pPr>
      <w:r>
        <w:rPr>
          <w:b/>
          <w:bCs/>
        </w:rPr>
        <w:t xml:space="preserve">T4 — </w:t>
      </w:r>
      <w:r>
        <w:t xml:space="preserve">BFF: the consolidated resolve-context route — default-organization selection, default-role selection, unconditional re-verification, fail-closed on verify failure, org-with-no-roles rejected. Existing select-context test cases move here.</w:t>
      </w:r>
    </w:p>
    <w:p>
      <w:pPr>
        <w:pStyle w:val="ListParagraph"/>
        <w:numPr>
          <w:ilvl w:val="0"/>
          <w:numId w:val="2"/>
        </w:numPr>
        <w:spacing w:after="60" w:line="264"/>
      </w:pPr>
      <w:r>
        <w:rPr>
          <w:b/>
          <w:bCs/>
        </w:rPr>
        <w:t xml:space="preserve">T5 — </w:t>
      </w:r>
      <w:r>
        <w:t xml:space="preserve">Both operations-backend-api repositories updated in the same PR.</w:t>
      </w:r>
    </w:p>
    <w:p>
      <w:pPr>
        <w:pStyle w:val="Heading1"/>
        <w:spacing w:after="120" w:before="260"/>
      </w:pPr>
      <w:r>
        <w:rPr>
          <w:b/>
          <w:bCs/>
          <w:color w:val="1F3864"/>
        </w:rPr>
        <w:t xml:space="preserve">14. Open Questions</w:t>
      </w:r>
    </w:p>
    <w:p>
      <w:pPr>
        <w:spacing w:after="120"/>
      </w:pPr>
      <w:r>
        <w:rPr>
          <w:b/>
          <w:bCs/>
          <w:color w:val="B45309"/>
          <w:sz w:val="16"/>
          <w:szCs w:val="16"/>
        </w:rPr>
        <w:t xml:space="preserve">[MODIFIED] </w:t>
      </w:r>
      <w:r>
        <w:rPr>
          <w:i/>
          <w:iCs/>
          <w:color w:val="595959"/>
          <w:sz w:val="16"/>
          <w:szCs w:val="16"/>
        </w:rPr>
        <w:t xml:space="preserve">§5 — O1 was the only open question in the original BDD; O2–O6 are added.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6060"/>
        <w:gridCol w:w="2800"/>
      </w:tblGrid>
      <w:tr>
        <w:trPr>
          <w:tblHeader/>
        </w:trPr>
        <w:tc>
          <w:tcPr>
            <w:tcW w:type="dxa" w:w="500"/>
            <w:shd w:fill="1F3864" w:color="auto" w:val="clear"/>
            <w:tcMar>
              <w:top w:type="dxa" w:w="60"/>
              <w:left w:type="dxa" w:w="90"/>
              <w:bottom w:type="dxa" w:w="60"/>
              <w:right w:type="dxa" w:w="90"/>
            </w:tcMar>
          </w:tcPr>
          <w:p>
            <w:r>
              <w:rPr>
                <w:b/>
                <w:bCs/>
                <w:color w:val="FFFFFF"/>
                <w:sz w:val="18"/>
                <w:szCs w:val="18"/>
              </w:rPr>
              <w:t xml:space="preserve">#</w:t>
            </w:r>
          </w:p>
        </w:tc>
        <w:tc>
          <w:tcPr>
            <w:tcW w:type="dxa" w:w="6060"/>
            <w:shd w:fill="1F3864" w:color="auto" w:val="clear"/>
            <w:tcMar>
              <w:top w:type="dxa" w:w="60"/>
              <w:left w:type="dxa" w:w="90"/>
              <w:bottom w:type="dxa" w:w="60"/>
              <w:right w:type="dxa" w:w="90"/>
            </w:tcMar>
          </w:tcPr>
          <w:p>
            <w:r>
              <w:rPr>
                <w:b/>
                <w:bCs/>
                <w:color w:val="FFFFFF"/>
                <w:sz w:val="18"/>
                <w:szCs w:val="18"/>
              </w:rPr>
              <w:t xml:space="preserve">Question</w:t>
            </w:r>
          </w:p>
        </w:tc>
        <w:tc>
          <w:tcPr>
            <w:tcW w:type="dxa" w:w="2800"/>
            <w:shd w:fill="1F3864" w:color="auto" w:val="clear"/>
            <w:tcMar>
              <w:top w:type="dxa" w:w="60"/>
              <w:left w:type="dxa" w:w="90"/>
              <w:bottom w:type="dxa" w:w="60"/>
              <w:right w:type="dxa" w:w="90"/>
            </w:tcMar>
          </w:tcPr>
          <w:p>
            <w:r>
              <w:rPr>
                <w:b/>
                <w:bCs/>
                <w:color w:val="FFFFFF"/>
                <w:sz w:val="18"/>
                <w:szCs w:val="18"/>
              </w:rPr>
              <w:t xml:space="preserve">Blocks</w:t>
            </w:r>
          </w:p>
        </w:tc>
      </w:tr>
      <w:tr>
        <w:tc>
          <w:tcPr>
            <w:tcW w:type="dxa" w:w="500"/>
            <w:tcMar>
              <w:top w:type="dxa" w:w="50"/>
              <w:left w:type="dxa" w:w="90"/>
              <w:bottom w:type="dxa" w:w="50"/>
              <w:right w:type="dxa" w:w="90"/>
            </w:tcMar>
          </w:tcPr>
          <w:p>
            <w:pPr>
              <w:spacing w:after="20"/>
            </w:pPr>
            <w:r>
              <w:rPr>
                <w:sz w:val="18"/>
                <w:szCs w:val="18"/>
              </w:rPr>
              <w:t xml:space="preserve">O1</w:t>
            </w:r>
          </w:p>
        </w:tc>
        <w:tc>
          <w:tcPr>
            <w:tcW w:type="dxa" w:w="6060"/>
            <w:tcMar>
              <w:top w:type="dxa" w:w="50"/>
              <w:left w:type="dxa" w:w="90"/>
              <w:bottom w:type="dxa" w:w="50"/>
              <w:right w:type="dxa" w:w="90"/>
            </w:tcMar>
          </w:tcPr>
          <w:p>
            <w:pPr>
              <w:spacing w:after="20"/>
            </w:pPr>
            <w:r>
              <w:rPr>
                <w:sz w:val="18"/>
                <w:szCs w:val="18"/>
              </w:rPr>
              <w:t xml:space="preserve">Which Salesforce column is the authoritative 'program effective date'?</w:t>
            </w:r>
          </w:p>
        </w:tc>
        <w:tc>
          <w:tcPr>
            <w:tcW w:type="dxa" w:w="2800"/>
            <w:tcMar>
              <w:top w:type="dxa" w:w="50"/>
              <w:left w:type="dxa" w:w="90"/>
              <w:bottom w:type="dxa" w:w="50"/>
              <w:right w:type="dxa" w:w="90"/>
            </w:tcMar>
          </w:tcPr>
          <w:p>
            <w:pPr>
              <w:spacing w:after="20"/>
            </w:pPr>
            <w:r>
              <w:rPr>
                <w:sz w:val="18"/>
                <w:szCs w:val="18"/>
              </w:rPr>
              <w:t xml:space="preserve">R4 only — switching does not depend on it</w:t>
            </w:r>
          </w:p>
        </w:tc>
      </w:tr>
      <w:tr>
        <w:tc>
          <w:tcPr>
            <w:tcW w:type="dxa" w:w="500"/>
            <w:shd w:fill="F5F7FB" w:color="auto" w:val="clear"/>
            <w:tcMar>
              <w:top w:type="dxa" w:w="50"/>
              <w:left w:type="dxa" w:w="90"/>
              <w:bottom w:type="dxa" w:w="50"/>
              <w:right w:type="dxa" w:w="90"/>
            </w:tcMar>
          </w:tcPr>
          <w:p>
            <w:pPr>
              <w:spacing w:after="20"/>
            </w:pPr>
            <w:r>
              <w:rPr>
                <w:sz w:val="18"/>
                <w:szCs w:val="18"/>
              </w:rPr>
              <w:t xml:space="preserve">O2</w:t>
            </w:r>
          </w:p>
        </w:tc>
        <w:tc>
          <w:tcPr>
            <w:tcW w:type="dxa" w:w="6060"/>
            <w:shd w:fill="F5F7FB" w:color="auto" w:val="clear"/>
            <w:tcMar>
              <w:top w:type="dxa" w:w="50"/>
              <w:left w:type="dxa" w:w="90"/>
              <w:bottom w:type="dxa" w:w="50"/>
              <w:right w:type="dxa" w:w="90"/>
            </w:tcMar>
          </w:tcPr>
          <w:p>
            <w:pPr>
              <w:spacing w:after="20"/>
            </w:pPr>
            <w:r>
              <w:rPr>
                <w:sz w:val="18"/>
                <w:szCs w:val="18"/>
              </w:rPr>
              <w:t xml:space="preserve">Canonical role names and casing; do Benefits-Admin / Plan-Sponsor need seeding?</w:t>
            </w:r>
          </w:p>
        </w:tc>
        <w:tc>
          <w:tcPr>
            <w:tcW w:type="dxa" w:w="2800"/>
            <w:shd w:fill="F5F7FB" w:color="auto" w:val="clear"/>
            <w:tcMar>
              <w:top w:type="dxa" w:w="50"/>
              <w:left w:type="dxa" w:w="90"/>
              <w:bottom w:type="dxa" w:w="50"/>
              <w:right w:type="dxa" w:w="90"/>
            </w:tcMar>
          </w:tcPr>
          <w:p>
            <w:pPr>
              <w:spacing w:after="20"/>
            </w:pPr>
            <w:r>
              <w:rPr>
                <w:sz w:val="18"/>
                <w:szCs w:val="18"/>
              </w:rPr>
              <w:t xml:space="preserve">§8 — the whole verification and default-role rule</w:t>
            </w:r>
          </w:p>
        </w:tc>
      </w:tr>
      <w:tr>
        <w:tc>
          <w:tcPr>
            <w:tcW w:type="dxa" w:w="500"/>
            <w:tcMar>
              <w:top w:type="dxa" w:w="50"/>
              <w:left w:type="dxa" w:w="90"/>
              <w:bottom w:type="dxa" w:w="50"/>
              <w:right w:type="dxa" w:w="90"/>
            </w:tcMar>
          </w:tcPr>
          <w:p>
            <w:pPr>
              <w:spacing w:after="20"/>
            </w:pPr>
            <w:r>
              <w:rPr>
                <w:sz w:val="18"/>
                <w:szCs w:val="18"/>
              </w:rPr>
              <w:t xml:space="preserve">O3</w:t>
            </w:r>
          </w:p>
        </w:tc>
        <w:tc>
          <w:tcPr>
            <w:tcW w:type="dxa" w:w="6060"/>
            <w:tcMar>
              <w:top w:type="dxa" w:w="50"/>
              <w:left w:type="dxa" w:w="90"/>
              <w:bottom w:type="dxa" w:w="50"/>
              <w:right w:type="dxa" w:w="90"/>
            </w:tcMar>
          </w:tcPr>
          <w:p>
            <w:pPr>
              <w:spacing w:after="20"/>
            </w:pPr>
            <w:r>
              <w:rPr>
                <w:sz w:val="18"/>
                <w:szCs w:val="18"/>
              </w:rPr>
              <w:t xml:space="preserve">Are login counters and retirement_date per person or per organization after the migration?</w:t>
            </w:r>
          </w:p>
        </w:tc>
        <w:tc>
          <w:tcPr>
            <w:tcW w:type="dxa" w:w="2800"/>
            <w:tcMar>
              <w:top w:type="dxa" w:w="50"/>
              <w:left w:type="dxa" w:w="90"/>
              <w:bottom w:type="dxa" w:w="50"/>
              <w:right w:type="dxa" w:w="90"/>
            </w:tcMar>
          </w:tcPr>
          <w:p>
            <w:pPr>
              <w:spacing w:after="20"/>
            </w:pPr>
            <w:r>
              <w:rPr>
                <w:sz w:val="18"/>
                <w:szCs w:val="18"/>
              </w:rPr>
              <w:t xml:space="preserve">D1, D2</w:t>
            </w:r>
          </w:p>
        </w:tc>
      </w:tr>
      <w:tr>
        <w:tc>
          <w:tcPr>
            <w:tcW w:type="dxa" w:w="500"/>
            <w:shd w:fill="F5F7FB" w:color="auto" w:val="clear"/>
            <w:tcMar>
              <w:top w:type="dxa" w:w="50"/>
              <w:left w:type="dxa" w:w="90"/>
              <w:bottom w:type="dxa" w:w="50"/>
              <w:right w:type="dxa" w:w="90"/>
            </w:tcMar>
          </w:tcPr>
          <w:p>
            <w:pPr>
              <w:spacing w:after="20"/>
            </w:pPr>
            <w:r>
              <w:rPr>
                <w:sz w:val="18"/>
                <w:szCs w:val="18"/>
              </w:rPr>
              <w:t xml:space="preserve">O4</w:t>
            </w:r>
          </w:p>
        </w:tc>
        <w:tc>
          <w:tcPr>
            <w:tcW w:type="dxa" w:w="6060"/>
            <w:shd w:fill="F5F7FB" w:color="auto" w:val="clear"/>
            <w:tcMar>
              <w:top w:type="dxa" w:w="50"/>
              <w:left w:type="dxa" w:w="90"/>
              <w:bottom w:type="dxa" w:w="50"/>
              <w:right w:type="dxa" w:w="90"/>
            </w:tcMar>
          </w:tcPr>
          <w:p>
            <w:pPr>
              <w:spacing w:after="20"/>
            </w:pPr>
            <w:r>
              <w:rPr>
                <w:sz w:val="18"/>
                <w:szCs w:val="18"/>
              </w:rPr>
              <w:t xml:space="preserve">Which roles are organization-scoped vs participant-scoped (role_t.scope)?</w:t>
            </w:r>
          </w:p>
        </w:tc>
        <w:tc>
          <w:tcPr>
            <w:tcW w:type="dxa" w:w="2800"/>
            <w:shd w:fill="F5F7FB" w:color="auto" w:val="clear"/>
            <w:tcMar>
              <w:top w:type="dxa" w:w="50"/>
              <w:left w:type="dxa" w:w="90"/>
              <w:bottom w:type="dxa" w:w="50"/>
              <w:right w:type="dxa" w:w="90"/>
            </w:tcMar>
          </w:tcPr>
          <w:p>
            <w:pPr>
              <w:spacing w:after="20"/>
            </w:pPr>
            <w:r>
              <w:rPr>
                <w:sz w:val="18"/>
                <w:szCs w:val="18"/>
              </w:rPr>
              <w:t xml:space="preserve">C4, B16</w:t>
            </w:r>
          </w:p>
        </w:tc>
      </w:tr>
      <w:tr>
        <w:tc>
          <w:tcPr>
            <w:tcW w:type="dxa" w:w="500"/>
            <w:tcMar>
              <w:top w:type="dxa" w:w="50"/>
              <w:left w:type="dxa" w:w="90"/>
              <w:bottom w:type="dxa" w:w="50"/>
              <w:right w:type="dxa" w:w="90"/>
            </w:tcMar>
          </w:tcPr>
          <w:p>
            <w:pPr>
              <w:spacing w:after="20"/>
            </w:pPr>
            <w:r>
              <w:rPr>
                <w:sz w:val="18"/>
                <w:szCs w:val="18"/>
              </w:rPr>
              <w:t xml:space="preserve">O5</w:t>
            </w:r>
          </w:p>
        </w:tc>
        <w:tc>
          <w:tcPr>
            <w:tcW w:type="dxa" w:w="6060"/>
            <w:tcMar>
              <w:top w:type="dxa" w:w="50"/>
              <w:left w:type="dxa" w:w="90"/>
              <w:bottom w:type="dxa" w:w="50"/>
              <w:right w:type="dxa" w:w="90"/>
            </w:tcMar>
          </w:tcPr>
          <w:p>
            <w:pPr>
              <w:spacing w:after="20"/>
            </w:pPr>
            <w:r>
              <w:rPr>
                <w:sz w:val="18"/>
                <w:szCs w:val="18"/>
              </w:rPr>
              <w:t xml:space="preserve">What does the user see when mid-session revalidation fails — silent re-resolve, or an explicit 'your access changed' screen?</w:t>
            </w:r>
          </w:p>
        </w:tc>
        <w:tc>
          <w:tcPr>
            <w:tcW w:type="dxa" w:w="2800"/>
            <w:tcMar>
              <w:top w:type="dxa" w:w="50"/>
              <w:left w:type="dxa" w:w="90"/>
              <w:bottom w:type="dxa" w:w="50"/>
              <w:right w:type="dxa" w:w="90"/>
            </w:tcMar>
          </w:tcPr>
          <w:p>
            <w:pPr>
              <w:spacing w:after="20"/>
            </w:pPr>
            <w:r>
              <w:rPr>
                <w:sz w:val="18"/>
                <w:szCs w:val="18"/>
              </w:rPr>
              <w:t xml:space="preserve">S5</w:t>
            </w:r>
          </w:p>
        </w:tc>
      </w:tr>
      <w:tr>
        <w:tc>
          <w:tcPr>
            <w:tcW w:type="dxa" w:w="500"/>
            <w:shd w:fill="F5F7FB" w:color="auto" w:val="clear"/>
            <w:tcMar>
              <w:top w:type="dxa" w:w="50"/>
              <w:left w:type="dxa" w:w="90"/>
              <w:bottom w:type="dxa" w:w="50"/>
              <w:right w:type="dxa" w:w="90"/>
            </w:tcMar>
          </w:tcPr>
          <w:p>
            <w:pPr>
              <w:spacing w:after="20"/>
            </w:pPr>
            <w:r>
              <w:rPr>
                <w:sz w:val="18"/>
                <w:szCs w:val="18"/>
              </w:rPr>
              <w:t xml:space="preserve">O6</w:t>
            </w:r>
          </w:p>
        </w:tc>
        <w:tc>
          <w:tcPr>
            <w:tcW w:type="dxa" w:w="6060"/>
            <w:shd w:fill="F5F7FB" w:color="auto" w:val="clear"/>
            <w:tcMar>
              <w:top w:type="dxa" w:w="50"/>
              <w:left w:type="dxa" w:w="90"/>
              <w:bottom w:type="dxa" w:w="50"/>
              <w:right w:type="dxa" w:w="90"/>
            </w:tcMar>
          </w:tcPr>
          <w:p>
            <w:pPr>
              <w:spacing w:after="20"/>
            </w:pPr>
            <w:r>
              <w:rPr>
                <w:sz w:val="18"/>
                <w:szCs w:val="18"/>
              </w:rPr>
              <w:t xml:space="preserve">Is a context with no roles hidden, or shown as disabled with a reason?</w:t>
            </w:r>
          </w:p>
        </w:tc>
        <w:tc>
          <w:tcPr>
            <w:tcW w:type="dxa" w:w="2800"/>
            <w:shd w:fill="F5F7FB" w:color="auto" w:val="clear"/>
            <w:tcMar>
              <w:top w:type="dxa" w:w="50"/>
              <w:left w:type="dxa" w:w="90"/>
              <w:bottom w:type="dxa" w:w="50"/>
              <w:right w:type="dxa" w:w="90"/>
            </w:tcMar>
          </w:tcPr>
          <w:p>
            <w:pPr>
              <w:spacing w:after="20"/>
            </w:pPr>
            <w:r>
              <w:rPr>
                <w:sz w:val="18"/>
                <w:szCs w:val="18"/>
              </w:rPr>
              <w:t xml:space="preserve">S4</w:t>
            </w:r>
          </w:p>
        </w:tc>
      </w:tr>
    </w:tbl>
    <w:p>
      <w:r>
        <w:br w:type="page"/>
      </w:r>
    </w:p>
    <w:p>
      <w:pPr>
        <w:pStyle w:val="Heading1"/>
        <w:spacing w:after="120" w:before="260"/>
      </w:pPr>
      <w:r>
        <w:rPr>
          <w:b/>
          <w:bCs/>
          <w:color w:val="1F3864"/>
        </w:rPr>
        <w:t xml:space="preserve">15. Implementation Status &amp; Delivery Tracks</w:t>
      </w:r>
    </w:p>
    <w:p>
      <w:pPr>
        <w:spacing w:after="120"/>
      </w:pPr>
      <w:r>
        <w:rPr>
          <w:b/>
          <w:bCs/>
          <w:color w:val="2E7D32"/>
          <w:sz w:val="16"/>
          <w:szCs w:val="16"/>
        </w:rPr>
        <w:t xml:space="preserve">[NEW] </w:t>
      </w:r>
      <w:r>
        <w:rPr>
          <w:i/>
          <w:iCs/>
          <w:color w:val="595959"/>
          <w:sz w:val="16"/>
          <w:szCs w:val="16"/>
        </w:rPr>
        <w:t xml:space="preserve">§6 — status summary the original BDD did not have. Nothing from the target model is implemented yet; on the validated branch the auth routes only received debug logging and comments.</w:t>
      </w:r>
    </w:p>
    <w:p>
      <w:pPr>
        <w:spacing w:after="110" w:line="276"/>
      </w:pPr>
      <w:r>
        <w:t xml:space="preserve">The work splits into three independent tracks:</w:t>
      </w:r>
    </w:p>
    <w:p>
      <w:pPr>
        <w:pStyle w:val="ListParagraph"/>
        <w:numPr>
          <w:ilvl w:val="0"/>
          <w:numId w:val="2"/>
        </w:numPr>
        <w:spacing w:after="60" w:line="264"/>
      </w:pPr>
      <w:r>
        <w:rPr>
          <w:b/>
          <w:bCs/>
        </w:rPr>
        <w:t xml:space="preserve">Fixable now, no migration </w:t>
      </w:r>
      <w:r>
        <w:t xml:space="preserve">— role naming (§8), security behaviours S1–S4 and S7 (§9), the resolve-context guard E1 (§12), endpoint consolidation (§3), the inline account-menu list, and the always-to-dashboard redirect. These deliver the one-click switch under Option A.</w:t>
      </w:r>
    </w:p>
    <w:p>
      <w:pPr>
        <w:pStyle w:val="ListParagraph"/>
        <w:numPr>
          <w:ilvl w:val="0"/>
          <w:numId w:val="2"/>
        </w:numPr>
        <w:spacing w:after="60" w:line="264"/>
      </w:pPr>
      <w:r>
        <w:rPr>
          <w:b/>
          <w:bCs/>
        </w:rPr>
        <w:t xml:space="preserve">Contract compliance </w:t>
      </w:r>
      <w:r>
        <w:t xml:space="preserve">— C1–C5 (§10). Independent of the multi-org work but in the same code paths.</w:t>
      </w:r>
    </w:p>
    <w:p>
      <w:pPr>
        <w:pStyle w:val="ListParagraph"/>
        <w:numPr>
          <w:ilvl w:val="0"/>
          <w:numId w:val="2"/>
        </w:numPr>
        <w:spacing w:after="60" w:line="264"/>
      </w:pPr>
      <w:r>
        <w:rPr>
          <w:b/>
          <w:bCs/>
        </w:rPr>
        <w:t xml:space="preserve">Option B / target model </w:t>
      </w:r>
      <w:r>
        <w:t xml:space="preserve">— migration 0004, the map-table join at all org-scoped read sites across both backends, org-scoped roles, isDefault, plus D1/D2/D6. Blocked on the migration; isDefault additionally blocked on O1.</w:t>
      </w:r>
    </w:p>
    <w:p>
      <w:pPr>
        <w:pStyle w:val="Heading2"/>
        <w:spacing w:after="90" w:before="200"/>
      </w:pPr>
      <w:r>
        <w:rPr>
          <w:b/>
          <w:bCs/>
          <w:color w:val="1F3864"/>
        </w:rPr>
        <w:t xml:space="preserve">Two Ways to Deliver — The Decision Point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480"/>
        <w:gridCol w:w="3680"/>
      </w:tblGrid>
      <w:tr>
        <w:trPr>
          <w:tblHeader/>
        </w:trPr>
        <w:tc>
          <w:tcPr>
            <w:tcW w:type="dxa" w:w="2200"/>
            <w:shd w:fill="1F3864" w:color="auto" w:val="clear"/>
            <w:tcMar>
              <w:top w:type="dxa" w:w="60"/>
              <w:left w:type="dxa" w:w="90"/>
              <w:bottom w:type="dxa" w:w="60"/>
              <w:right w:type="dxa" w:w="90"/>
            </w:tcMar>
          </w:tcPr>
          <w:p>
            <w:r>
              <w:rPr>
                <w:b/>
                <w:bCs/>
                <w:color w:val="FFFFFF"/>
                <w:sz w:val="18"/>
                <w:szCs w:val="18"/>
              </w:rPr>
              <w:t xml:space="preserve">Option</w:t>
            </w:r>
          </w:p>
        </w:tc>
        <w:tc>
          <w:tcPr>
            <w:tcW w:type="dxa" w:w="3480"/>
            <w:shd w:fill="1F3864" w:color="auto" w:val="clear"/>
            <w:tcMar>
              <w:top w:type="dxa" w:w="60"/>
              <w:left w:type="dxa" w:w="90"/>
              <w:bottom w:type="dxa" w:w="60"/>
              <w:right w:type="dxa" w:w="90"/>
            </w:tcMar>
          </w:tcPr>
          <w:p>
            <w:r>
              <w:rPr>
                <w:b/>
                <w:bCs/>
                <w:color w:val="FFFFFF"/>
                <w:sz w:val="18"/>
                <w:szCs w:val="18"/>
              </w:rPr>
              <w:t xml:space="preserve">What it involves</w:t>
            </w:r>
          </w:p>
        </w:tc>
        <w:tc>
          <w:tcPr>
            <w:tcW w:type="dxa" w:w="3680"/>
            <w:shd w:fill="1F3864" w:color="auto" w:val="clear"/>
            <w:tcMar>
              <w:top w:type="dxa" w:w="60"/>
              <w:left w:type="dxa" w:w="90"/>
              <w:bottom w:type="dxa" w:w="60"/>
              <w:right w:type="dxa" w:w="90"/>
            </w:tcMar>
          </w:tcPr>
          <w:p>
            <w:r>
              <w:rPr>
                <w:b/>
                <w:bCs/>
                <w:color w:val="FFFFFF"/>
                <w:sz w:val="18"/>
                <w:szCs w:val="18"/>
              </w:rPr>
              <w:t xml:space="preserve">Important caveat</w:t>
            </w:r>
          </w:p>
        </w:tc>
      </w:tr>
      <w:tr>
        <w:tc>
          <w:tcPr>
            <w:tcW w:type="dxa" w:w="2200"/>
            <w:tcMar>
              <w:top w:type="dxa" w:w="50"/>
              <w:left w:type="dxa" w:w="90"/>
              <w:bottom w:type="dxa" w:w="50"/>
              <w:right w:type="dxa" w:w="90"/>
            </w:tcMar>
          </w:tcPr>
          <w:p>
            <w:pPr>
              <w:spacing w:after="20"/>
            </w:pPr>
            <w:r>
              <w:rPr>
                <w:sz w:val="18"/>
                <w:szCs w:val="18"/>
              </w:rPr>
              <w:t xml:space="preserve">Option A — Quick fix on today's setup</w:t>
            </w:r>
          </w:p>
        </w:tc>
        <w:tc>
          <w:tcPr>
            <w:tcW w:type="dxa" w:w="3480"/>
            <w:tcMar>
              <w:top w:type="dxa" w:w="50"/>
              <w:left w:type="dxa" w:w="90"/>
              <w:bottom w:type="dxa" w:w="50"/>
              <w:right w:type="dxa" w:w="90"/>
            </w:tcMar>
          </w:tcPr>
          <w:p>
            <w:pPr>
              <w:spacing w:after="20"/>
            </w:pPr>
            <w:r>
              <w:rPr>
                <w:sz w:val="18"/>
                <w:szCs w:val="18"/>
              </w:rPr>
              <w:t xml:space="preserve">Front-end changes only (selection action, account menu, navigation bar). No backend changes, no database migration.</w:t>
            </w:r>
          </w:p>
        </w:tc>
        <w:tc>
          <w:tcPr>
            <w:tcW w:type="dxa" w:w="3680"/>
            <w:tcMar>
              <w:top w:type="dxa" w:w="50"/>
              <w:left w:type="dxa" w:w="90"/>
              <w:bottom w:type="dxa" w:w="50"/>
              <w:right w:type="dxa" w:w="90"/>
            </w:tcMar>
          </w:tcPr>
          <w:p>
            <w:pPr>
              <w:spacing w:after="20"/>
            </w:pPr>
            <w:r>
              <w:rPr>
                <w:sz w:val="18"/>
                <w:szCs w:val="18"/>
              </w:rPr>
              <w:t xml:space="preserve">Only works because of today's workaround of a duplicate login row per organization — which conflicts with the platform's own rule of one login record per person. Fast to build, but built on a foundation the platform does not intend to support long-term.</w:t>
            </w:r>
          </w:p>
        </w:tc>
      </w:tr>
      <w:tr>
        <w:tc>
          <w:tcPr>
            <w:tcW w:type="dxa" w:w="2200"/>
            <w:shd w:fill="F5F7FB" w:color="auto" w:val="clear"/>
            <w:tcMar>
              <w:top w:type="dxa" w:w="50"/>
              <w:left w:type="dxa" w:w="90"/>
              <w:bottom w:type="dxa" w:w="50"/>
              <w:right w:type="dxa" w:w="90"/>
            </w:tcMar>
          </w:tcPr>
          <w:p>
            <w:pPr>
              <w:spacing w:after="20"/>
            </w:pPr>
            <w:r>
              <w:rPr>
                <w:sz w:val="18"/>
                <w:szCs w:val="18"/>
              </w:rPr>
              <w:t xml:space="preserve">Option B — Full target design</w:t>
            </w:r>
          </w:p>
        </w:tc>
        <w:tc>
          <w:tcPr>
            <w:tcW w:type="dxa" w:w="3480"/>
            <w:shd w:fill="F5F7FB" w:color="auto" w:val="clear"/>
            <w:tcMar>
              <w:top w:type="dxa" w:w="50"/>
              <w:left w:type="dxa" w:w="90"/>
              <w:bottom w:type="dxa" w:w="50"/>
              <w:right w:type="dxa" w:w="90"/>
            </w:tcMar>
          </w:tcPr>
          <w:p>
            <w:pPr>
              <w:spacing w:after="20"/>
            </w:pPr>
            <w:r>
              <w:rPr>
                <w:sz w:val="18"/>
                <w:szCs w:val="18"/>
              </w:rPr>
              <w:t xml:space="preserve">Everything in Option A, plus the backend and database changes in Part B (the new mapping table, the updated roles table, role_t.scope, and the updated backend logic).</w:t>
            </w:r>
          </w:p>
        </w:tc>
        <w:tc>
          <w:tcPr>
            <w:tcW w:type="dxa" w:w="3680"/>
            <w:shd w:fill="F5F7FB" w:color="auto" w:val="clear"/>
            <w:tcMar>
              <w:top w:type="dxa" w:w="50"/>
              <w:left w:type="dxa" w:w="90"/>
              <w:bottom w:type="dxa" w:w="50"/>
              <w:right w:type="dxa" w:w="90"/>
            </w:tcMar>
          </w:tcPr>
          <w:p>
            <w:pPr>
              <w:spacing w:after="20"/>
            </w:pPr>
            <w:r>
              <w:rPr>
                <w:sz w:val="18"/>
                <w:szCs w:val="18"/>
              </w:rPr>
              <w:t xml:space="preserve">The correct long-term foundation, but it depends on the migration being completed first. The smart-default part additionally depends on O1; the switching capability itself does not and can ship without it.</w:t>
            </w:r>
          </w:p>
        </w:tc>
      </w:tr>
    </w:tbl>
    <w:p>
      <w:pPr>
        <w:spacing w:after="110" w:line="276"/>
      </w:pPr>
      <w:r>
        <w:rPr>
          <w:b/>
          <w:bCs/>
        </w:rPr>
        <w:t xml:space="preserve">Recommendation: </w:t>
      </w:r>
      <w:r>
        <w:t xml:space="preserve">Option B is the design this document builds toward and the version that will not need reworking. Option A is a short-term stopgap only if there is urgent pressure to ship the switch before the database work is ready — with the understanding that it will be replaced once Option B is in place.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b/>
      <w:bCs/>
      <w:color w:val="1F3864"/>
      <w:sz w:val="30"/>
      <w:szCs w:val="30"/>
    </w:rPr>
  </w:style>
  <w:style w:type="paragraph" w:styleId="Heading2">
    <w:name w:val="Heading 2"/>
    <w:basedOn w:val="Normal"/>
    <w:next w:val="Normal"/>
    <w:qFormat/>
    <w:pPr>
      <w:spacing w:after="90" w:before="200"/>
      <w:outlineLvl w:val="1"/>
    </w:pPr>
    <w:rPr>
      <w:b/>
      <w:bCs/>
      <w:color w:val="1F3864"/>
      <w:sz w:val="25"/>
      <w:szCs w:val="25"/>
    </w:rPr>
  </w:style>
  <w:style w:type="paragraph" w:styleId="Heading3">
    <w:name w:val="Heading 3"/>
    <w:basedOn w:val="Normal"/>
    <w:next w:val="Normal"/>
    <w:qFormat/>
    <w:pPr>
      <w:spacing w:after="70" w:before="15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Multi-Organization Login &amp; Switch Profile — Business Design Document</dc:title>
  <dc:creator>BDD Update</dc:creator>
  <cp:lastModifiedBy>Un-named</cp:lastModifiedBy>
  <cp:revision>1</cp:revision>
  <dcterms:created xsi:type="dcterms:W3CDTF">2026-09-08T08:21:00.957Z</dcterms:created>
  <dcterms:modified xsi:type="dcterms:W3CDTF">2026-09-08T08:21:00.958Z</dcterms:modified>
</cp:coreProperties>
</file>

<file path=docProps/custom.xml><?xml version="1.0" encoding="utf-8"?>
<Properties xmlns="http://schemas.openxmlformats.org/officeDocument/2006/custom-properties" xmlns:vt="http://schemas.openxmlformats.org/officeDocument/2006/docPropsVTypes"/>
</file>