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5C3E"/>
          <w:sz w:val="48"/>
          <w:szCs w:val="48"/>
        </w:rPr>
        <w:t xml:space="preserve">GAMMA TECHNOLOGIES</w:t>
      </w:r>
    </w:p>
    <w:p>
      <w:r>
        <w:rPr>
          <w:rFonts w:ascii="Arial" w:cs="Arial" w:eastAsia="Arial" w:hAnsi="Arial"/>
          <w:color w:val="666666"/>
          <w:sz w:val="24"/>
          <w:szCs w:val="24"/>
        </w:rPr>
        <w:t xml:space="preserve">Vendor Contract Summary — Confidential</w:t>
      </w:r>
    </w:p>
    <w:p>
      <w:r>
        <w:rPr>
          <w:rFonts w:ascii="Arial" w:cs="Arial" w:eastAsia="Arial" w:hAnsi="Arial"/>
          <w:color w:val="999999"/>
          <w:sz w:val="20"/>
          <w:szCs w:val="20"/>
        </w:rPr>
        <w:t xml:space="preserve">Document Date: January 20, 2026 | Classification: Internal Use Only</w:t>
      </w:r>
    </w:p>
    <w:p>
      <w:pPr>
        <w:spacing w:after="0" w:before="200"/>
      </w:pPr>
      <w:r>
        <w:t xml:space="preserve"/>
      </w:r>
    </w:p>
    <w:p>
      <w:pPr>
        <w:pStyle w:val="Heading1"/>
        <w:spacing w:after="160" w:before="320"/>
      </w:pPr>
      <w:r>
        <w:rPr>
          <w:rFonts w:ascii="Arial" w:cs="Arial" w:eastAsia="Arial" w:hAnsi="Arial"/>
          <w:b/>
          <w:bCs/>
          <w:color w:val="1A3C5E"/>
          <w:sz w:val="32"/>
          <w:szCs w:val="32"/>
        </w:rPr>
        <w:t xml:space="preserve">1. Overview</w:t>
      </w:r>
    </w:p>
    <w:p>
      <w:pPr>
        <w:spacing w:after="80" w:before="80"/>
      </w:pPr>
      <w:r>
        <w:rPr>
          <w:rFonts w:ascii="Arial" w:cs="Arial" w:eastAsia="Arial" w:hAnsi="Arial"/>
          <w:sz w:val="22"/>
          <w:szCs w:val="22"/>
        </w:rPr>
        <w:t xml:space="preserve">Beta Technologies is a B2B SaaS company headquartered in Austin, Texas, with approximately $43M ARR and 83 employees. This document summarizes all active vendor contracts as of Q1 2026. Beta was acquired by Alpha Corp on January 31, 2026. This document is provided to Alpha's integration team for vendor consolidation planning.</w:t>
      </w:r>
    </w:p>
    <w:p>
      <w:pPr>
        <w:spacing w:after="0" w:before="160"/>
      </w:pPr>
      <w:r>
        <w:t xml:space="preserve"/>
      </w:r>
    </w:p>
    <w:p>
      <w:pPr>
        <w:pStyle w:val="Heading1"/>
        <w:spacing w:after="160" w:before="320"/>
      </w:pPr>
      <w:r>
        <w:rPr>
          <w:rFonts w:ascii="Arial" w:cs="Arial" w:eastAsia="Arial" w:hAnsi="Arial"/>
          <w:b/>
          <w:bCs/>
          <w:color w:val="1A3C5E"/>
          <w:sz w:val="32"/>
          <w:szCs w:val="32"/>
        </w:rPr>
        <w:t xml:space="preserve">2. Cloud Infrastructure Vendors</w:t>
      </w:r>
    </w:p>
    <w:p>
      <w:pPr>
        <w:pStyle w:val="Heading2"/>
        <w:spacing w:after="120" w:before="240"/>
      </w:pPr>
      <w:r>
        <w:rPr>
          <w:rFonts w:ascii="Arial" w:cs="Arial" w:eastAsia="Arial" w:hAnsi="Arial"/>
          <w:b/>
          <w:bCs/>
          <w:color w:val="1A3C5E"/>
          <w:sz w:val="26"/>
          <w:szCs w:val="26"/>
        </w:rPr>
        <w:t xml:space="preserve">2.1 Amazon Web Services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GAMMA-AWS-2023-001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On-Demand + 1-Year Reserved Instances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Spend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$780,000 (est. FY2025)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July 1, 2023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30,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30-day opt-out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 Uptime Guarantee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99.99% for EC2 and 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Penalty Clause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credits only — no cash penalties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Contact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James Rodriguez, AWS SMB Team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expires June 2026 — consolidation with Alpha AWS account recommended before renewal</w:t>
            </w:r>
          </w:p>
        </w:tc>
      </w:tr>
    </w:tbl>
    <w:p>
      <w:pPr>
        <w:spacing w:after="0" w:before="160"/>
      </w:pPr>
      <w:r>
        <w:t xml:space="preserve"/>
      </w:r>
    </w:p>
    <w:p>
      <w:pPr>
        <w:spacing w:after="80" w:before="80"/>
      </w:pPr>
      <w:r>
        <w:rPr>
          <w:rFonts w:ascii="Arial" w:cs="Arial" w:eastAsia="Arial" w:hAnsi="Arial"/>
          <w:sz w:val="22"/>
          <w:szCs w:val="22"/>
        </w:rPr>
        <w:t xml:space="preserve">Beta's AWS footprint runs on separate account from Alpha (Account ID: 482910374821). Primary workloads: EC2 (product), RDS MySQL, S3, SES for email. Overlap with Alpha's AWS usage is significant — consolidation could yield $320,000 in annual savings per Alpha CFO estimate.</w:t>
      </w:r>
    </w:p>
    <w:p>
      <w:pPr>
        <w:spacing w:after="0" w:before="160"/>
      </w:pPr>
      <w:r>
        <w:t xml:space="preserve"/>
      </w:r>
    </w:p>
    <w:p>
      <w:pPr>
        <w:pStyle w:val="Heading2"/>
        <w:spacing w:after="120" w:before="240"/>
      </w:pPr>
      <w:r>
        <w:rPr>
          <w:rFonts w:ascii="Arial" w:cs="Arial" w:eastAsia="Arial" w:hAnsi="Arial"/>
          <w:b/>
          <w:bCs/>
          <w:color w:val="1A3C5E"/>
          <w:sz w:val="26"/>
          <w:szCs w:val="26"/>
        </w:rPr>
        <w:t xml:space="preserve">2.2 Databricks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GAMMA-DBX-2025-002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Premium Subscription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1,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28, 2027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60-day opt-out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 platform availability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 pipeline, customer churn prediction, product usage 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 uses Snowflake — platform decision required by March 30, 2026</w:t>
            </w:r>
          </w:p>
        </w:tc>
      </w:tr>
    </w:tbl>
    <w:p>
      <w:pPr>
        <w:spacing w:after="0" w:before="160"/>
      </w:pPr>
      <w:r>
        <w:t xml:space="preserve"/>
      </w:r>
    </w:p>
    <w:p>
      <w:pPr>
        <w:pStyle w:val="Heading2"/>
        <w:spacing w:after="120" w:before="240"/>
      </w:pPr>
      <w:r>
        <w:rPr>
          <w:rFonts w:ascii="Arial" w:cs="Arial" w:eastAsia="Arial" w:hAnsi="Arial"/>
          <w:b/>
          <w:bCs/>
          <w:color w:val="1A3C5E"/>
          <w:sz w:val="26"/>
          <w:szCs w:val="26"/>
        </w:rPr>
        <w:t xml:space="preserve">2.3 Grafana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GAMMA-GRF-2025-005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 Plan — Annual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 2025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December 31, 2025 — EXPIRED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Renewal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Month-to-month since Jan 2026 — no auto-renewal signed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dashboards, on-call alerting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be cancelled with 30 days notice. Alpha uses Datadog — migrate and cancel.</w:t>
            </w:r>
          </w:p>
        </w:tc>
      </w:tr>
    </w:tbl>
    <w:p>
      <w:pPr>
        <w:spacing w:after="0" w:before="160"/>
      </w:pPr>
      <w:r>
        <w:t xml:space="preserve"/>
      </w:r>
    </w:p>
    <w:p>
      <w:pPr>
        <w:pStyle w:val="Heading1"/>
        <w:spacing w:after="160" w:before="320"/>
      </w:pPr>
      <w:r>
        <w:rPr>
          <w:rFonts w:ascii="Arial" w:cs="Arial" w:eastAsia="Arial" w:hAnsi="Arial"/>
          <w:b/>
          <w:bCs/>
          <w:color w:val="1A3C5E"/>
          <w:sz w:val="32"/>
          <w:szCs w:val="32"/>
        </w:rPr>
        <w:t xml:space="preserve">3. Business Software Vendors</w:t>
      </w:r>
    </w:p>
    <w:p>
      <w:pPr>
        <w:pStyle w:val="Heading2"/>
        <w:spacing w:after="120" w:before="240"/>
      </w:pPr>
      <w:r>
        <w:rPr>
          <w:rFonts w:ascii="Arial" w:cs="Arial" w:eastAsia="Arial" w:hAnsi="Arial"/>
          <w:b/>
          <w:bCs/>
          <w:color w:val="1A3C5E"/>
          <w:sz w:val="26"/>
          <w:szCs w:val="26"/>
        </w:rPr>
        <w:t xml:space="preserve">3.1 HubSpot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GAMMA-HB-2024-003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Marketing Hub + Sales Hub Enterprise — 83 seats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August 1, 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July 31,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60-day opt-out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Clara Wong, Marketing Ops — cwong@betatech.io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Alpha uses Salesforce. CRM migration decision required before July 2026 renewal.</w:t>
            </w:r>
          </w:p>
        </w:tc>
      </w:tr>
    </w:tbl>
    <w:p>
      <w:pPr>
        <w:spacing w:after="0" w:before="160"/>
      </w:pPr>
      <w:r>
        <w:t xml:space="preserve"/>
      </w:r>
    </w:p>
    <w:p>
      <w:pPr>
        <w:pStyle w:val="Heading2"/>
        <w:spacing w:after="120" w:before="240"/>
      </w:pPr>
      <w:r>
        <w:rPr>
          <w:rFonts w:ascii="Arial" w:cs="Arial" w:eastAsia="Arial" w:hAnsi="Arial"/>
          <w:b/>
          <w:bCs/>
          <w:color w:val="1A3C5E"/>
          <w:sz w:val="26"/>
          <w:szCs w:val="26"/>
        </w:rPr>
        <w:t xml:space="preserve">3.2 Microsoft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GAMMA-M365-2024-001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365 Business Premium — 83 seats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Commitment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1, 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31, 2027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60-day opt-out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Owner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Vikram Reddy, IT Manager — vreddy@betatech.io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 merger with Alpha M365 required. Cross-tenant migration estimated at 6-8 weeks.</w:t>
            </w:r>
          </w:p>
        </w:tc>
      </w:tr>
    </w:tbl>
    <w:p>
      <w:pPr>
        <w:spacing w:after="0" w:before="160"/>
      </w:pPr>
      <w:r>
        <w:t xml:space="preserve"/>
      </w:r>
    </w:p>
    <w:p>
      <w:pPr>
        <w:pStyle w:val="Heading1"/>
        <w:spacing w:after="160" w:before="320"/>
      </w:pPr>
      <w:r>
        <w:rPr>
          <w:rFonts w:ascii="Arial" w:cs="Arial" w:eastAsia="Arial" w:hAnsi="Arial"/>
          <w:b/>
          <w:bCs/>
          <w:color w:val="1A3C5E"/>
          <w:sz w:val="32"/>
          <w:szCs w:val="32"/>
        </w:rPr>
        <w:t xml:space="preserve">4. Contract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Annual Value</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Urgency</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expires June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Consolidate into Alpha AWS account before June 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Databricks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decision by Mar 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 vs Snowflake — pick one platform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Grafana Cloud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Cancel — already month-to-month, migrate to Datadog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HubSpot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expires July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CRM decision: migrate to Salesforce or negotiate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365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expires Jan 2027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tenant merger — 6-8 week migration</w:t>
            </w:r>
          </w:p>
        </w:tc>
      </w:tr>
    </w:tbl>
    <w:p>
      <w:pPr>
        <w:spacing w:after="0" w:before="160"/>
      </w:pPr>
      <w:r>
        <w:t xml:space="preserve"/>
      </w:r>
    </w:p>
    <w:p>
      <w:pPr>
        <w:spacing w:after="80" w:before="80"/>
      </w:pPr>
      <w:r>
        <w:rPr>
          <w:rFonts w:ascii="Arial" w:cs="Arial" w:eastAsia="Arial" w:hAnsi="Arial"/>
          <w:sz w:val="22"/>
          <w:szCs w:val="22"/>
        </w:rPr>
        <w:t xml:space="preserve">TOTAL ANNUAL VENDOR SPEND (Beta): $1,200,000</w:t>
      </w:r>
    </w:p>
    <w:p>
      <w:pPr>
        <w:spacing w:after="0" w:before="200"/>
      </w:pPr>
      <w:r>
        <w:t xml:space="preserve"/>
      </w:r>
    </w:p>
    <w:p>
      <w:r>
        <w:rPr>
          <w:rFonts w:ascii="Arial" w:cs="Arial" w:eastAsia="Arial" w:hAnsi="Arial"/>
          <w:color w:val="AAAAAA"/>
          <w:sz w:val="18"/>
          <w:szCs w:val="18"/>
        </w:rPr>
        <w:t xml:space="preserve">GAMMA TECHNOLOGIES — CONFIDENTIAL | Vendor Contracts | Q1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C3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C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2026-06-13T06:19:31.544Z</dcterms:created>
  <dcterms:modified xsi:type="dcterms:W3CDTF">2026-06-13T06:19:31.544Z</dcterms:modified>
</cp:coreProperties>
</file>

<file path=docProps/custom.xml><?xml version="1.0" encoding="utf-8"?>
<Properties xmlns="http://schemas.openxmlformats.org/officeDocument/2006/custom-properties" xmlns:vt="http://schemas.openxmlformats.org/officeDocument/2006/docPropsVTypes"/>
</file>