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aps/>
          <w:color w:val="5E5A51"/>
          <w:sz w:val="20"/>
          <w:szCs w:val="20"/>
        </w:rPr>
        <w:t xml:space="preserve">PRODUCT REQUIREMENTS DOCUMENT · V1.0</w:t>
      </w:r>
    </w:p>
    <w:p>
      <w:pPr>
        <w:spacing w:after="200" w:before="0"/>
      </w:pPr>
      <w:r>
        <w:rPr>
          <w:rFonts w:ascii="Georgia" w:cs="Georgia" w:eastAsia="Georgia" w:hAnsi="Georgia"/>
          <w:b/>
          <w:bCs/>
          <w:color w:val="1C1B19"/>
          <w:sz w:val="52"/>
          <w:szCs w:val="52"/>
        </w:rPr>
        <w:t xml:space="preserve">Move Mitra</w:t>
      </w:r>
    </w:p>
    <w:p>
      <w:pPr>
        <w:spacing w:after="80" w:before="80"/>
      </w:pPr>
    </w:p>
    <w:p>
      <w:pPr>
        <w:spacing w:after="60" w:before="60"/>
      </w:pPr>
      <w:r>
        <w:rPr>
          <w:b/>
          <w:bCs/>
          <w:color w:val="1C1B19"/>
          <w:sz w:val="22"/>
          <w:szCs w:val="22"/>
        </w:rPr>
        <w:t xml:space="preserve">Product: </w:t>
      </w:r>
      <w:r>
        <w:rPr>
          <w:color w:val="4A4740"/>
          <w:sz w:val="22"/>
          <w:szCs w:val="22"/>
        </w:rPr>
        <w:t xml:space="preserve">Move Mitra  to  Bilingual Knee-Safety App</w:t>
      </w:r>
    </w:p>
    <w:p>
      <w:pPr>
        <w:spacing w:after="60" w:before="60"/>
      </w:pPr>
      <w:r>
        <w:rPr>
          <w:b/>
          <w:bCs/>
          <w:color w:val="1C1B19"/>
          <w:sz w:val="22"/>
          <w:szCs w:val="22"/>
        </w:rPr>
        <w:t xml:space="preserve">Author: </w:t>
      </w:r>
      <w:r>
        <w:rPr>
          <w:color w:val="4A4740"/>
          <w:sz w:val="22"/>
          <w:szCs w:val="22"/>
        </w:rPr>
        <w:t xml:space="preserve">Pallavi Singh</w:t>
      </w:r>
    </w:p>
    <w:p>
      <w:pPr>
        <w:spacing w:after="60" w:before="60"/>
      </w:pPr>
      <w:r>
        <w:rPr>
          <w:b/>
          <w:bCs/>
          <w:color w:val="1C1B19"/>
          <w:sz w:val="22"/>
          <w:szCs w:val="22"/>
        </w:rPr>
        <w:t xml:space="preserve">Status: </w:t>
      </w:r>
      <w:r>
        <w:rPr>
          <w:color w:val="4A4740"/>
          <w:sz w:val="22"/>
          <w:szCs w:val="22"/>
        </w:rPr>
        <w:t xml:space="preserve">MVP  to  Live</w:t>
      </w:r>
    </w:p>
    <w:p>
      <w:pPr>
        <w:spacing w:after="60" w:before="60"/>
      </w:pPr>
      <w:r>
        <w:rPr>
          <w:b/>
          <w:bCs/>
          <w:color w:val="1C1B19"/>
          <w:sz w:val="22"/>
          <w:szCs w:val="22"/>
        </w:rPr>
        <w:t xml:space="preserve">Live URL: </w:t>
      </w:r>
      <w:r>
        <w:rPr>
          <w:color w:val="4A4740"/>
          <w:sz w:val="22"/>
          <w:szCs w:val="22"/>
        </w:rPr>
        <w:t xml:space="preserve">gentle-move-buddy.lovable.app</w:t>
      </w:r>
    </w:p>
    <w:p>
      <w:pPr>
        <w:spacing w:after="60" w:before="60"/>
      </w:pPr>
      <w:r>
        <w:rPr>
          <w:b/>
          <w:bCs/>
          <w:color w:val="1C1B19"/>
          <w:sz w:val="22"/>
          <w:szCs w:val="22"/>
        </w:rPr>
        <w:t xml:space="preserve">Stack: </w:t>
      </w:r>
      <w:r>
        <w:rPr>
          <w:color w:val="4A4740"/>
          <w:sz w:val="22"/>
          <w:szCs w:val="22"/>
        </w:rPr>
        <w:t xml:space="preserve">Lovable, Claude API, English + Hindi</w:t>
      </w:r>
    </w:p>
    <w:p>
      <w:pPr>
        <w:spacing w:after="60" w:before="60"/>
      </w:pPr>
      <w:r>
        <w:rPr>
          <w:b/>
          <w:bCs/>
          <w:color w:val="1C1B19"/>
          <w:sz w:val="22"/>
          <w:szCs w:val="22"/>
        </w:rPr>
        <w:t xml:space="preserve">Target segment: </w:t>
      </w:r>
      <w:r>
        <w:rPr>
          <w:color w:val="4A4740"/>
          <w:sz w:val="22"/>
          <w:szCs w:val="22"/>
        </w:rPr>
        <w:t xml:space="preserve">Women 40+ with knee pain, fear of injury, and no prior exercise history</w:t>
      </w:r>
    </w:p>
    <w:p>
      <w:pPr>
        <w:pBdr>
          <w:bottom w:val="single" w:color="DDD8CD" w:sz="6"/>
        </w:pBdr>
        <w:spacing w:after="240" w:before="240"/>
      </w:pPr>
    </w:p>
    <w:p>
      <w:pPr>
        <w:spacing w:after="160" w:before="400"/>
      </w:pPr>
      <w:r>
        <w:rPr>
          <w:b/>
          <w:bCs/>
          <w:color w:val="1C1B19"/>
          <w:sz w:val="32"/>
          <w:szCs w:val="32"/>
        </w:rPr>
        <w:t xml:space="preserve">1. Problem Statement</w:t>
      </w:r>
    </w:p>
    <w:p>
      <w:pPr>
        <w:spacing w:after="80" w:before="80"/>
      </w:pPr>
      <w:r>
        <w:rPr>
          <w:color w:val="4A4740"/>
          <w:sz w:val="22"/>
          <w:szCs w:val="22"/>
        </w:rPr>
        <w:t xml:space="preserve">Women 40+ with knee pain face a compounding barrier to starting exercise. They are not primarily held back by lack of knowledge  to  they are held back by fear. Fear of injury. Fear of doing the wrong thing without guidance. Fear of the gym. Fear of being the only person who does not know what to do.</w:t>
      </w:r>
    </w:p>
    <w:p>
      <w:pPr>
        <w:spacing w:after="80" w:before="80"/>
      </w:pPr>
      <w:r>
        <w:rPr>
          <w:color w:val="4A4740"/>
          <w:sz w:val="22"/>
          <w:szCs w:val="22"/>
        </w:rPr>
        <w:t xml:space="preserve">Existing fitness apps address knowledge and motivation. None address fear as the primary barrier. None are built for a Hindi-speaking, urban Indian woman in her 50s who has never worked out before and is afraid something will break.</w:t>
      </w:r>
    </w:p>
    <w:p>
      <w:pPr>
        <w:spacing w:after="80" w:before="80"/>
      </w:pPr>
    </w:p>
    <w:p>
      <w:pPr>
        <w:spacing w:after="160" w:before="160"/>
      </w:pPr>
      <w:r>
        <w:rPr>
          <w:b/>
          <w:bCs/>
          <w:color w:val="1F5F5B"/>
          <w:sz w:val="24"/>
          <w:szCs w:val="24"/>
        </w:rPr>
        <w:t xml:space="preserve">The insight: this is a confidence problem, not a fitness problem.</w:t>
      </w:r>
    </w:p>
    <w:p>
      <w:pPr>
        <w:pBdr>
          <w:bottom w:val="single" w:color="DDD8CD" w:sz="6"/>
        </w:pBdr>
        <w:spacing w:after="240" w:before="240"/>
      </w:pPr>
    </w:p>
    <w:p>
      <w:pPr>
        <w:spacing w:after="160" w:before="400"/>
      </w:pPr>
      <w:r>
        <w:rPr>
          <w:b/>
          <w:bCs/>
          <w:color w:val="1C1B19"/>
          <w:sz w:val="32"/>
          <w:szCs w:val="32"/>
        </w:rPr>
        <w:t xml:space="preserve">2. Discovery</w:t>
      </w:r>
    </w:p>
    <w:p>
      <w:pPr>
        <w:spacing w:after="120" w:before="280"/>
      </w:pPr>
      <w:r>
        <w:rPr>
          <w:b/>
          <w:bCs/>
          <w:color w:val="1F5F5B"/>
          <w:sz w:val="26"/>
          <w:szCs w:val="26"/>
        </w:rPr>
        <w:t xml:space="preserve">Research Method</w:t>
      </w:r>
    </w:p>
    <w:p>
      <w:pPr>
        <w:spacing w:after="80" w:before="80"/>
      </w:pPr>
      <w:r>
        <w:rPr>
          <w:color w:val="4A4740"/>
          <w:sz w:val="22"/>
          <w:szCs w:val="22"/>
        </w:rPr>
        <w:t xml:space="preserve">8 pre-build customer discovery interviews conducted before writing a single line of code. Interviews focused on: current pain experience, prior attempts at exercise, barriers to starting, language comfort, and device usage patterns.</w:t>
      </w:r>
    </w:p>
    <w:p>
      <w:pPr>
        <w:spacing w:after="80" w:before="80"/>
      </w:pPr>
    </w:p>
    <w:p>
      <w:pPr>
        <w:spacing w:after="120" w:before="280"/>
      </w:pPr>
      <w:r>
        <w:rPr>
          <w:b/>
          <w:bCs/>
          <w:color w:val="1F5F5B"/>
          <w:sz w:val="26"/>
          <w:szCs w:val="26"/>
        </w:rPr>
        <w:t xml:space="preserve">Key Findings</w:t>
      </w:r>
    </w:p>
    <w:p>
      <w:pPr>
        <w:pStyle w:val="ListParagraph"/>
        <w:numPr>
          <w:ilvl w:val="0"/>
          <w:numId w:val="1"/>
        </w:numPr>
        <w:spacing w:after="80" w:before="80"/>
      </w:pPr>
      <w:r>
        <w:rPr>
          <w:b/>
          <w:bCs/>
          <w:color w:val="1C1B19"/>
          <w:sz w:val="22"/>
          <w:szCs w:val="22"/>
        </w:rPr>
        <w:t xml:space="preserve">Primary barrier is fear, not motivation. </w:t>
      </w:r>
      <w:r>
        <w:rPr>
          <w:color w:val="4A4740"/>
          <w:sz w:val="22"/>
          <w:szCs w:val="22"/>
        </w:rPr>
        <w:t xml:space="preserve">Users wanted to move but were afraid of making knee pain worse. Common phrase: "What if I break something?"</w:t>
      </w:r>
    </w:p>
    <w:p>
      <w:pPr>
        <w:pStyle w:val="ListParagraph"/>
        <w:numPr>
          <w:ilvl w:val="0"/>
          <w:numId w:val="1"/>
        </w:numPr>
        <w:spacing w:after="80" w:before="80"/>
      </w:pPr>
      <w:r>
        <w:rPr>
          <w:b/>
          <w:bCs/>
          <w:color w:val="1C1B19"/>
          <w:sz w:val="22"/>
          <w:szCs w:val="22"/>
        </w:rPr>
        <w:t xml:space="preserve">Gym is not a viable context. </w:t>
      </w:r>
      <w:r>
        <w:rPr>
          <w:color w:val="4A4740"/>
          <w:sz w:val="22"/>
          <w:szCs w:val="22"/>
        </w:rPr>
        <w:t xml:space="preserve">Intimidation, cost, travel, and lack of Hindi-speaking trainers made gym attendance a non-starter for this segment.</w:t>
      </w:r>
    </w:p>
    <w:p>
      <w:pPr>
        <w:pStyle w:val="ListParagraph"/>
        <w:numPr>
          <w:ilvl w:val="0"/>
          <w:numId w:val="1"/>
        </w:numPr>
        <w:spacing w:after="80" w:before="80"/>
      </w:pPr>
      <w:r>
        <w:rPr>
          <w:b/>
          <w:bCs/>
          <w:color w:val="1C1B19"/>
          <w:sz w:val="22"/>
          <w:szCs w:val="22"/>
        </w:rPr>
        <w:t xml:space="preserve">Hindi is not optional. </w:t>
      </w:r>
      <w:r>
        <w:rPr>
          <w:color w:val="4A4740"/>
          <w:sz w:val="22"/>
          <w:szCs w:val="22"/>
        </w:rPr>
        <w:t xml:space="preserve">Users in the 50+ age group were significantly more comfortable receiving instructions in Hindi. English-only interfaces created cognitive load that increased anxiety.</w:t>
      </w:r>
    </w:p>
    <w:p>
      <w:pPr>
        <w:pStyle w:val="ListParagraph"/>
        <w:numPr>
          <w:ilvl w:val="0"/>
          <w:numId w:val="1"/>
        </w:numPr>
        <w:spacing w:after="80" w:before="80"/>
      </w:pPr>
      <w:r>
        <w:rPr>
          <w:b/>
          <w:bCs/>
          <w:color w:val="1C1B19"/>
          <w:sz w:val="22"/>
          <w:szCs w:val="22"/>
        </w:rPr>
        <w:t xml:space="preserve">Strength training is misunderstood. </w:t>
      </w:r>
      <w:r>
        <w:rPr>
          <w:color w:val="4A4740"/>
          <w:sz w:val="22"/>
          <w:szCs w:val="22"/>
        </w:rPr>
        <w:t xml:space="preserve">100% of interviewees equated strength training with heavy weights. None knew that knee strengthening could be done at home with body weight.</w:t>
      </w:r>
    </w:p>
    <w:p>
      <w:pPr>
        <w:pStyle w:val="ListParagraph"/>
        <w:numPr>
          <w:ilvl w:val="0"/>
          <w:numId w:val="1"/>
        </w:numPr>
        <w:spacing w:after="80" w:before="80"/>
      </w:pPr>
      <w:r>
        <w:rPr>
          <w:b/>
          <w:bCs/>
          <w:color w:val="1C1B19"/>
          <w:sz w:val="22"/>
          <w:szCs w:val="22"/>
        </w:rPr>
        <w:t xml:space="preserve">Daughters are the decision-makers. </w:t>
      </w:r>
      <w:r>
        <w:rPr>
          <w:color w:val="4A4740"/>
          <w:sz w:val="22"/>
          <w:szCs w:val="22"/>
        </w:rPr>
        <w:t xml:space="preserve">Urban daughters (25 to 40) identified the problem and sought solutions on behalf of their mothers. The buyer and the user are different people.</w:t>
      </w:r>
    </w:p>
    <w:p>
      <w:pPr>
        <w:pBdr>
          <w:bottom w:val="single" w:color="DDD8CD" w:sz="6"/>
        </w:pBdr>
        <w:spacing w:after="240" w:before="240"/>
      </w:pPr>
    </w:p>
    <w:p>
      <w:pPr>
        <w:spacing w:after="160" w:before="400"/>
      </w:pPr>
      <w:r>
        <w:rPr>
          <w:b/>
          <w:bCs/>
          <w:color w:val="1C1B19"/>
          <w:sz w:val="32"/>
          <w:szCs w:val="32"/>
        </w:rPr>
        <w:t xml:space="preserve">3. Target User</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Primary user</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Women 40 to 65 with knee pain. No prior exercise history. Prefers Hindi. Smartphone user. Home-based. Fear of injury as primary barrier.</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Secondary user</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Urban daughters 25 to 40. Identifies the problem, seeks and purchases solutions on behalf of mother.</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Geography</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Urban India. Tier 1 and Tier 2 cities. Hindi-speaking households.</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Device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Mobile-first. Android primary. Low tolerance for complexity.</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Jobs to be done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"Help me move without hurting myself." "Tell me what to do, in a language I understand." "Make me feel safe before I start."</w:t>
            </w:r>
          </w:p>
        </w:tc>
      </w:tr>
    </w:tbl>
    <w:p>
      <w:pPr>
        <w:pBdr>
          <w:bottom w:val="single" w:color="DDD8CD" w:sz="6"/>
        </w:pBdr>
        <w:spacing w:after="240" w:before="240"/>
      </w:pPr>
    </w:p>
    <w:p>
      <w:pPr>
        <w:spacing w:after="160" w:before="400"/>
      </w:pPr>
      <w:r>
        <w:rPr>
          <w:b/>
          <w:bCs/>
          <w:color w:val="1C1B19"/>
          <w:sz w:val="32"/>
          <w:szCs w:val="32"/>
        </w:rPr>
        <w:t xml:space="preserve">4. Product Positioning</w:t>
      </w:r>
    </w:p>
    <w:p>
      <w:pPr>
        <w:spacing w:after="80" w:before="80"/>
      </w:pPr>
    </w:p>
    <w:p>
      <w:pPr>
        <w:spacing w:after="80" w:before="80"/>
      </w:pPr>
      <w:r>
        <w:rPr>
          <w:color w:val="4A4740"/>
          <w:sz w:val="22"/>
          <w:szCs w:val="22"/>
        </w:rPr>
        <w:t xml:space="preserve">Move Mitra is a confidence-first, home-based, 30-day structured knee safety program for women who are afraid to start moving.</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Scope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Beginner-friendly, Hindi-first, home-based, structured knee confidence program</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Excluded</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AI fitness app features, gym transformation framing, community platform, posture correction AI</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Primary promise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The safest way to start moving after 40</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Secondary promise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30-day knee confidence program. Walk without fear.</w:t>
            </w:r>
          </w:p>
        </w:tc>
      </w:tr>
    </w:tbl>
    <w:p>
      <w:pPr>
        <w:pBdr>
          <w:bottom w:val="single" w:color="DDD8CD" w:sz="6"/>
        </w:pBdr>
        <w:spacing w:after="240" w:before="240"/>
      </w:pPr>
    </w:p>
    <w:p>
      <w:pPr>
        <w:spacing w:after="160" w:before="400"/>
      </w:pPr>
      <w:r>
        <w:rPr>
          <w:b/>
          <w:bCs/>
          <w:color w:val="1C1B19"/>
          <w:sz w:val="32"/>
          <w:szCs w:val="32"/>
        </w:rPr>
        <w:t xml:space="preserve">5. MVP Scope</w:t>
      </w:r>
    </w:p>
    <w:p>
      <w:pPr>
        <w:spacing w:after="120" w:before="280"/>
      </w:pPr>
      <w:r>
        <w:rPr>
          <w:b/>
          <w:bCs/>
          <w:color w:val="1F5F5B"/>
          <w:sz w:val="26"/>
          <w:szCs w:val="26"/>
        </w:rPr>
        <w:t xml:space="preserve">In Scope</w:t>
      </w:r>
    </w:p>
    <w:p>
      <w:pPr>
        <w:pStyle w:val="ListParagraph"/>
        <w:numPr>
          <w:ilvl w:val="0"/>
          <w:numId w:val="1"/>
        </w:numPr>
        <w:spacing w:after="80" w:before="80"/>
      </w:pPr>
      <w:r>
        <w:rPr>
          <w:color w:val="4A4740"/>
          <w:sz w:val="22"/>
          <w:szCs w:val="22"/>
        </w:rPr>
        <w:t xml:space="preserve">Bilingual onboarding  to  Hindi and English toggle, persistent across session</w:t>
      </w:r>
    </w:p>
    <w:p>
      <w:pPr>
        <w:pStyle w:val="ListParagraph"/>
        <w:numPr>
          <w:ilvl w:val="0"/>
          <w:numId w:val="1"/>
        </w:numPr>
        <w:spacing w:after="80" w:before="80"/>
      </w:pPr>
      <w:r>
        <w:rPr>
          <w:color w:val="4A4740"/>
          <w:sz w:val="22"/>
          <w:szCs w:val="22"/>
        </w:rPr>
        <w:t xml:space="preserve">Daily pain check-in (0 to 10 slider)</w:t>
      </w:r>
    </w:p>
    <w:p>
      <w:pPr>
        <w:pStyle w:val="ListParagraph"/>
        <w:numPr>
          <w:ilvl w:val="0"/>
          <w:numId w:val="1"/>
        </w:numPr>
        <w:spacing w:after="80" w:before="80"/>
      </w:pPr>
      <w:r>
        <w:rPr>
          <w:color w:val="4A4740"/>
          <w:sz w:val="22"/>
          <w:szCs w:val="22"/>
        </w:rPr>
        <w:t xml:space="preserve">Structured 30-day home-based knee-safe exercise program</w:t>
      </w:r>
    </w:p>
    <w:p>
      <w:pPr>
        <w:pStyle w:val="ListParagraph"/>
        <w:numPr>
          <w:ilvl w:val="0"/>
          <w:numId w:val="1"/>
        </w:numPr>
        <w:spacing w:after="80" w:before="80"/>
      </w:pPr>
      <w:r>
        <w:rPr>
          <w:color w:val="4A4740"/>
          <w:sz w:val="22"/>
          <w:szCs w:val="22"/>
        </w:rPr>
        <w:t xml:space="preserve">Progress tracking  to  completed days and pain trend</w:t>
      </w:r>
    </w:p>
    <w:p>
      <w:pPr>
        <w:pStyle w:val="ListParagraph"/>
        <w:numPr>
          <w:ilvl w:val="0"/>
          <w:numId w:val="1"/>
        </w:numPr>
        <w:spacing w:after="80" w:before="80"/>
      </w:pPr>
      <w:r>
        <w:rPr>
          <w:color w:val="4A4740"/>
          <w:sz w:val="22"/>
          <w:szCs w:val="22"/>
        </w:rPr>
        <w:t xml:space="preserve">Confidence check-in ("How confident do you feel today?")</w:t>
      </w:r>
    </w:p>
    <w:p>
      <w:pPr>
        <w:pStyle w:val="ListParagraph"/>
        <w:numPr>
          <w:ilvl w:val="0"/>
          <w:numId w:val="1"/>
        </w:numPr>
        <w:spacing w:after="80" w:before="80"/>
      </w:pPr>
      <w:r>
        <w:rPr>
          <w:color w:val="4A4740"/>
          <w:sz w:val="22"/>
          <w:szCs w:val="22"/>
        </w:rPr>
        <w:t xml:space="preserve">Safe Mode toggle  to  reduces exercise intensity on high-pain days</w:t>
      </w:r>
    </w:p>
    <w:p>
      <w:pPr>
        <w:pStyle w:val="ListParagraph"/>
        <w:numPr>
          <w:ilvl w:val="0"/>
          <w:numId w:val="1"/>
        </w:numPr>
        <w:spacing w:after="80" w:before="80"/>
      </w:pPr>
      <w:r>
        <w:rPr>
          <w:color w:val="4A4740"/>
          <w:sz w:val="22"/>
          <w:szCs w:val="22"/>
        </w:rPr>
        <w:t xml:space="preserve">Micro-education clips: "You won't break your knees", "Why strength reduces pain"</w:t>
      </w:r>
    </w:p>
    <w:p>
      <w:pPr>
        <w:spacing w:after="80" w:before="80"/>
      </w:pPr>
    </w:p>
    <w:p>
      <w:pPr>
        <w:spacing w:after="120" w:before="280"/>
      </w:pPr>
      <w:r>
        <w:rPr>
          <w:b/>
          <w:bCs/>
          <w:color w:val="1F5F5B"/>
          <w:sz w:val="26"/>
          <w:szCs w:val="26"/>
        </w:rPr>
        <w:t xml:space="preserve">Out of Scope for MVP</w:t>
      </w:r>
    </w:p>
    <w:p>
      <w:pPr>
        <w:pStyle w:val="ListParagraph"/>
        <w:numPr>
          <w:ilvl w:val="0"/>
          <w:numId w:val="1"/>
        </w:numPr>
        <w:spacing w:after="80" w:before="80"/>
      </w:pPr>
      <w:r>
        <w:rPr>
          <w:color w:val="4A4740"/>
          <w:sz w:val="22"/>
          <w:szCs w:val="22"/>
        </w:rPr>
        <w:t xml:space="preserve">Community feed or social features</w:t>
      </w:r>
    </w:p>
    <w:p>
      <w:pPr>
        <w:pStyle w:val="ListParagraph"/>
        <w:numPr>
          <w:ilvl w:val="0"/>
          <w:numId w:val="1"/>
        </w:numPr>
        <w:spacing w:after="80" w:before="80"/>
      </w:pPr>
      <w:r>
        <w:rPr>
          <w:color w:val="4A4740"/>
          <w:sz w:val="22"/>
          <w:szCs w:val="22"/>
        </w:rPr>
        <w:t xml:space="preserve">Camera-based posture correction</w:t>
      </w:r>
    </w:p>
    <w:p>
      <w:pPr>
        <w:pStyle w:val="ListParagraph"/>
        <w:numPr>
          <w:ilvl w:val="0"/>
          <w:numId w:val="1"/>
        </w:numPr>
        <w:spacing w:after="80" w:before="80"/>
      </w:pPr>
      <w:r>
        <w:rPr>
          <w:color w:val="4A4740"/>
          <w:sz w:val="22"/>
          <w:szCs w:val="22"/>
        </w:rPr>
        <w:t xml:space="preserve">AI-generated workout engine</w:t>
      </w:r>
    </w:p>
    <w:p>
      <w:pPr>
        <w:pStyle w:val="ListParagraph"/>
        <w:numPr>
          <w:ilvl w:val="0"/>
          <w:numId w:val="1"/>
        </w:numPr>
        <w:spacing w:after="80" w:before="80"/>
      </w:pPr>
      <w:r>
        <w:rPr>
          <w:color w:val="4A4740"/>
          <w:sz w:val="22"/>
          <w:szCs w:val="22"/>
        </w:rPr>
        <w:t xml:space="preserve">Gym equipment recognition</w:t>
      </w:r>
    </w:p>
    <w:p>
      <w:pPr>
        <w:pStyle w:val="ListParagraph"/>
        <w:numPr>
          <w:ilvl w:val="0"/>
          <w:numId w:val="1"/>
        </w:numPr>
        <w:spacing w:after="80" w:before="80"/>
      </w:pPr>
      <w:r>
        <w:rPr>
          <w:color w:val="4A4740"/>
          <w:sz w:val="22"/>
          <w:szCs w:val="22"/>
        </w:rPr>
        <w:t xml:space="preserve">Large exercise library</w:t>
      </w:r>
    </w:p>
    <w:p>
      <w:pPr>
        <w:pStyle w:val="ListParagraph"/>
        <w:numPr>
          <w:ilvl w:val="0"/>
          <w:numId w:val="1"/>
        </w:numPr>
        <w:spacing w:after="80" w:before="80"/>
      </w:pPr>
      <w:r>
        <w:rPr>
          <w:color w:val="4A4740"/>
          <w:sz w:val="22"/>
          <w:szCs w:val="22"/>
        </w:rPr>
        <w:t xml:space="preserve">Payment or subscription infrastructure</w:t>
      </w:r>
    </w:p>
    <w:p>
      <w:pPr>
        <w:pBdr>
          <w:bottom w:val="single" w:color="DDD8CD" w:sz="6"/>
        </w:pBdr>
        <w:spacing w:after="240" w:before="240"/>
      </w:pPr>
    </w:p>
    <w:p>
      <w:pPr>
        <w:spacing w:after="160" w:before="400"/>
      </w:pPr>
      <w:r>
        <w:rPr>
          <w:b/>
          <w:bCs/>
          <w:color w:val="1C1B19"/>
          <w:sz w:val="32"/>
          <w:szCs w:val="32"/>
        </w:rPr>
        <w:t xml:space="preserve">6. Feature Specifications</w:t>
      </w:r>
    </w:p>
    <w:p>
      <w:pPr>
        <w:spacing w:after="80" w:before="80"/>
      </w:pPr>
    </w:p>
    <w:p>
      <w:pPr>
        <w:spacing w:after="120" w:before="280"/>
      </w:pPr>
      <w:r>
        <w:rPr>
          <w:b/>
          <w:bCs/>
          <w:color w:val="1F5F5B"/>
          <w:sz w:val="26"/>
          <w:szCs w:val="26"/>
        </w:rPr>
        <w:t xml:space="preserve">F1: Bilingual Toggle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Description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Language toggle (English / Hindi) visible on every screen. Switches all UI text and voice guidance language instantly.</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Trigger</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User selects language on first load. Toggle persists for session.</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Rationale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Hindi-first design reduces cognitive load for primary user segment. Language is a trust signal, not just a UX preference.</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Acceptance criteria</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Toggle switches 100% of visible text. No mixed-language screens. Voice guidance matches selected language.</w:t>
            </w:r>
          </w:p>
        </w:tc>
      </w:tr>
    </w:tbl>
    <w:p>
      <w:pPr>
        <w:spacing w:after="80" w:before="80"/>
      </w:pPr>
    </w:p>
    <w:p>
      <w:pPr>
        <w:spacing w:after="120" w:before="280"/>
      </w:pPr>
      <w:r>
        <w:rPr>
          <w:b/>
          <w:bCs/>
          <w:color w:val="1F5F5B"/>
          <w:sz w:val="26"/>
          <w:szCs w:val="26"/>
        </w:rPr>
        <w:t xml:space="preserve">F2: Onboarding Flow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Description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3-screen onboarding capturing age range, experience level, and current knee pain score (0 to 10 slider).</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Purpose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Personalizes day 1 program intensity. Sets baseline pain score for trend tracking.</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Acceptance criteria</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Completion in under 2 minutes. Data persists to dashboard. Pain score stored as Day 0 baseline.</w:t>
            </w:r>
          </w:p>
        </w:tc>
      </w:tr>
    </w:tbl>
    <w:p>
      <w:pPr>
        <w:spacing w:after="80" w:before="80"/>
      </w:pPr>
    </w:p>
    <w:p>
      <w:pPr>
        <w:spacing w:after="120" w:before="280"/>
      </w:pPr>
      <w:r>
        <w:rPr>
          <w:b/>
          <w:bCs/>
          <w:color w:val="1F5F5B"/>
          <w:sz w:val="26"/>
          <w:szCs w:val="26"/>
        </w:rPr>
        <w:t xml:space="preserve">F3: Daily Check-in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Description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Daily pain slider (0 to 10) and confidence rating before each session.</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Purpose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Tracks pain trend over 30 days. Triggers Safe Mode recommendation if pain score exceeds threshold.</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Acceptance criteria</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Rendered before each day's exercise. Score logged with date. Trend visible on progress screen.</w:t>
            </w:r>
          </w:p>
        </w:tc>
      </w:tr>
    </w:tbl>
    <w:p>
      <w:pPr>
        <w:spacing w:after="80" w:before="80"/>
      </w:pPr>
    </w:p>
    <w:p>
      <w:pPr>
        <w:spacing w:after="120" w:before="280"/>
      </w:pPr>
      <w:r>
        <w:rPr>
          <w:b/>
          <w:bCs/>
          <w:color w:val="1F5F5B"/>
          <w:sz w:val="26"/>
          <w:szCs w:val="26"/>
        </w:rPr>
        <w:t xml:space="preserve">F4: 30-Day Program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Description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Structured 30-day home-based program. Week 1: Feel Safe. Week 2: Build Strength. Week 3: Move Freely. Week 4: Walk Confidently.</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Exercise types</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Chair squats, wall pushups, standing leg raises, glute bridges, resistance bands, step-ups. No gym equipment required.</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Progression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Controlled tempo increases across weeks. Repetitions increase as pain score improves.</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Acceptance criteria</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Each day has a defined exercise set. Completion marked per day. Program adapts on Safe Mode activation.</w:t>
            </w:r>
          </w:p>
        </w:tc>
      </w:tr>
    </w:tbl>
    <w:p>
      <w:pPr>
        <w:spacing w:after="80" w:before="80"/>
      </w:pPr>
    </w:p>
    <w:p>
      <w:pPr>
        <w:spacing w:after="120" w:before="280"/>
      </w:pPr>
      <w:r>
        <w:rPr>
          <w:b/>
          <w:bCs/>
          <w:color w:val="1F5F5B"/>
          <w:sz w:val="26"/>
          <w:szCs w:val="26"/>
        </w:rPr>
        <w:t xml:space="preserve">F5: Safe Mode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Description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Toggle that reduces exercise intensity for high-pain days.</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Trigger</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User activates manually, or system recommends when daily pain score exceeds 7.</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Acceptance criteria</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Safe Mode replaces standard set with gentler alternatives. User can override recommendation.</w:t>
            </w:r>
          </w:p>
        </w:tc>
      </w:tr>
    </w:tbl>
    <w:p>
      <w:pPr>
        <w:pBdr>
          <w:bottom w:val="single" w:color="DDD8CD" w:sz="6"/>
        </w:pBdr>
        <w:spacing w:after="240" w:before="240"/>
      </w:pPr>
    </w:p>
    <w:p>
      <w:pPr>
        <w:spacing w:after="160" w:before="400"/>
      </w:pPr>
      <w:r>
        <w:rPr>
          <w:b/>
          <w:bCs/>
          <w:color w:val="1C1B19"/>
          <w:sz w:val="32"/>
          <w:szCs w:val="32"/>
        </w:rPr>
        <w:t xml:space="preserve">7. Success Metrics</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436"/>
        <w:gridCol w:w="3436"/>
      </w:tblGrid>
      <w:tr>
        <w:tc>
          <w:tcPr>
            <w:tcW w:type="dxa" w:w="22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Metric</w:t>
            </w:r>
          </w:p>
        </w:tc>
        <w:tc>
          <w:tcPr>
            <w:tcW w:type="dxa" w:w="3436"/>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Target (30 days post-launch)</w:t>
            </w:r>
          </w:p>
        </w:tc>
        <w:tc>
          <w:tcPr>
            <w:tcW w:type="dxa" w:w="3436"/>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Why it matters</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Day 7 retention</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40%+</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Validates that users return after the initial session. Key drop-off point for confidence-based apps.</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Pain trend</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Average score reduction of 2+ points by Day 30</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Core product promise. If pain is not improving, program is not working.</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Safe Mode usage</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20 to 40% of sessions</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Too low = feature unused. Too high = program too aggressive.</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Language split</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Track Hindi vs English ratio</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Validates bilingual hypothesis. Hindi dominance confirms core design decision.</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Onboarding completion</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80%+</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3-screen onboarding should not be a drop-off point.</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Pre-sell conversion</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5 to 10 paying beta users at Rs 299</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Validates willingness to pay before full build investment.</w:t>
            </w:r>
          </w:p>
        </w:tc>
      </w:tr>
    </w:tbl>
    <w:p>
      <w:pPr>
        <w:pBdr>
          <w:bottom w:val="single" w:color="DDD8CD" w:sz="6"/>
        </w:pBdr>
        <w:spacing w:after="240" w:before="240"/>
      </w:pPr>
    </w:p>
    <w:p>
      <w:pPr>
        <w:spacing w:after="160" w:before="400"/>
      </w:pPr>
      <w:r>
        <w:rPr>
          <w:b/>
          <w:bCs/>
          <w:color w:val="1C1B19"/>
          <w:sz w:val="32"/>
          <w:szCs w:val="32"/>
        </w:rPr>
        <w:t xml:space="preserve">8. Risks and Mitigations</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436"/>
        <w:gridCol w:w="3436"/>
      </w:tblGrid>
      <w:tr>
        <w:tc>
          <w:tcPr>
            <w:tcW w:type="dxa" w:w="22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Risk</w:t>
            </w:r>
          </w:p>
        </w:tc>
        <w:tc>
          <w:tcPr>
            <w:tcW w:type="dxa" w:w="3436"/>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Likelihood</w:t>
            </w:r>
          </w:p>
        </w:tc>
        <w:tc>
          <w:tcPr>
            <w:tcW w:type="dxa" w:w="3436"/>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Mitigation</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User fears exercise will worsen pain</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High</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Safe Mode, daily pain check-in, and micro-education clips address fear directly before first session.</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IP risk from exercise content</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Medium</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All exercise scripts are original. No YouTube content redistributed. Own IP only.</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Buyer-user mismatch kills conversion</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Medium</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Marketing targets daughters (25 to 40) as the buyer. Product UX targets mothers as the user.</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Overbuilding before validation</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High (managed)</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Hard scope boundary at MVP. Community, AI engine, and posture correction are post-validation features.</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Hindi translation quality</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Low</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Native speaker review before launch. UI tested with target users.</w:t>
            </w:r>
          </w:p>
        </w:tc>
      </w:tr>
    </w:tbl>
    <w:p>
      <w:pPr>
        <w:pBdr>
          <w:bottom w:val="single" w:color="DDD8CD" w:sz="6"/>
        </w:pBdr>
        <w:spacing w:after="240" w:before="240"/>
      </w:pPr>
    </w:p>
    <w:p>
      <w:pPr>
        <w:spacing w:after="160" w:before="400"/>
      </w:pPr>
      <w:r>
        <w:rPr>
          <w:b/>
          <w:bCs/>
          <w:color w:val="1C1B19"/>
          <w:sz w:val="32"/>
          <w:szCs w:val="32"/>
        </w:rPr>
        <w:t xml:space="preserve">9. Roadmap</w:t>
      </w:r>
    </w:p>
    <w:p>
      <w:pPr>
        <w:spacing w:after="80" w:before="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436"/>
        <w:gridCol w:w="3436"/>
      </w:tblGrid>
      <w:tr>
        <w:tc>
          <w:tcPr>
            <w:tcW w:type="dxa" w:w="22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Phase</w:t>
            </w:r>
          </w:p>
        </w:tc>
        <w:tc>
          <w:tcPr>
            <w:tcW w:type="dxa" w:w="3436"/>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Timeline</w:t>
            </w:r>
          </w:p>
        </w:tc>
        <w:tc>
          <w:tcPr>
            <w:tcW w:type="dxa" w:w="3436"/>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Scope</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MVP (current)</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Live</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Bilingual onboarding, 30-day program, pain check-in, Safe Mode, progress tracking</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Phase 2</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Post-validation</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Payment and subscription (Rs 299 beta tier), push notifications, exercise video content (original)</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Phase 3</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Post 100 users</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Physiotherapist-reviewed content, daughter-facing dashboard to monitor mother's progress, WhatsApp integration for reminders</w:t>
            </w:r>
          </w:p>
        </w:tc>
      </w:tr>
      <w:tr>
        <w:tc>
          <w:tcPr>
            <w:tcW w:type="dxa" w:w="2200"/>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Phase 4</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Post revenue</w:t>
            </w:r>
          </w:p>
        </w:tc>
        <w:tc>
          <w:tcPr>
            <w:tcW w:type="dxa" w:w="3436"/>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Expansion to broader 40+ segment, additional language support (Tamil, Telugu, Bengali), B2B partnerships with women's health clinics</w:t>
            </w:r>
          </w:p>
        </w:tc>
      </w:tr>
    </w:tbl>
    <w:p>
      <w:pPr>
        <w:pBdr>
          <w:bottom w:val="single" w:color="DDD8CD" w:sz="6"/>
        </w:pBdr>
        <w:spacing w:after="240" w:before="240"/>
      </w:pPr>
    </w:p>
    <w:p>
      <w:pPr>
        <w:spacing w:after="160" w:before="400"/>
      </w:pPr>
      <w:r>
        <w:rPr>
          <w:b/>
          <w:bCs/>
          <w:color w:val="1C1B19"/>
          <w:sz w:val="32"/>
          <w:szCs w:val="32"/>
        </w:rPr>
        <w:t xml:space="preserve">10. Open Questions</w:t>
      </w:r>
    </w:p>
    <w:p>
      <w:pPr>
        <w:pStyle w:val="ListParagraph"/>
        <w:numPr>
          <w:ilvl w:val="0"/>
          <w:numId w:val="1"/>
        </w:numPr>
        <w:spacing w:after="80" w:before="80"/>
      </w:pPr>
      <w:r>
        <w:rPr>
          <w:color w:val="4A4740"/>
          <w:sz w:val="22"/>
          <w:szCs w:val="22"/>
        </w:rPr>
        <w:t xml:space="preserve">At what pain score threshold should Safe Mode be auto-recommended vs. user-triggered?</w:t>
      </w:r>
    </w:p>
    <w:p>
      <w:pPr>
        <w:pStyle w:val="ListParagraph"/>
        <w:numPr>
          <w:ilvl w:val="0"/>
          <w:numId w:val="1"/>
        </w:numPr>
        <w:spacing w:after="80" w:before="80"/>
      </w:pPr>
      <w:r>
        <w:rPr>
          <w:color w:val="4A4740"/>
          <w:sz w:val="22"/>
          <w:szCs w:val="22"/>
        </w:rPr>
        <w:t xml:space="preserve">Should daughters have a separate dashboard to monitor their mother's progress?</w:t>
      </w:r>
    </w:p>
    <w:p>
      <w:pPr>
        <w:pStyle w:val="ListParagraph"/>
        <w:numPr>
          <w:ilvl w:val="0"/>
          <w:numId w:val="1"/>
        </w:numPr>
        <w:spacing w:after="80" w:before="80"/>
      </w:pPr>
      <w:r>
        <w:rPr>
          <w:color w:val="4A4740"/>
          <w:sz w:val="22"/>
          <w:szCs w:val="22"/>
        </w:rPr>
        <w:t xml:space="preserve">Is Rs 299 the right beta price point, or should the first 30 days be free with a paid continuation?</w:t>
      </w:r>
    </w:p>
    <w:p>
      <w:pPr>
        <w:pStyle w:val="ListParagraph"/>
        <w:numPr>
          <w:ilvl w:val="0"/>
          <w:numId w:val="1"/>
        </w:numPr>
        <w:spacing w:after="80" w:before="80"/>
      </w:pPr>
      <w:r>
        <w:rPr>
          <w:color w:val="4A4740"/>
          <w:sz w:val="22"/>
          <w:szCs w:val="22"/>
        </w:rPr>
        <w:t xml:space="preserve">Should the program expand to 60 days or loop the 30-day program with increased intensity?</w:t>
      </w:r>
    </w:p>
    <w:p>
      <w:pPr>
        <w:pStyle w:val="ListParagraph"/>
        <w:numPr>
          <w:ilvl w:val="0"/>
          <w:numId w:val="1"/>
        </w:numPr>
        <w:spacing w:after="80" w:before="80"/>
      </w:pPr>
      <w:r>
        <w:rPr>
          <w:color w:val="4A4740"/>
          <w:sz w:val="22"/>
          <w:szCs w:val="22"/>
        </w:rPr>
        <w:t xml:space="preserve">When does community become a feature vs. a distraction?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2026-09-24T05:09:00.046Z</dcterms:created>
  <dcterms:modified xsi:type="dcterms:W3CDTF">2026-09-24T05:09:00.053Z</dcterms:modified>
</cp:coreProperties>
</file>

<file path=docProps/custom.xml><?xml version="1.0" encoding="utf-8"?>
<Properties xmlns="http://schemas.openxmlformats.org/officeDocument/2006/custom-properties" xmlns:vt="http://schemas.openxmlformats.org/officeDocument/2006/docPropsVTypes"/>
</file>