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Poppins" w:hAnsi="Poppins"/>
          <w:b/>
          <w:color w:val="0284C7"/>
          <w:sz w:val="48"/>
        </w:rPr>
        <w:t>SOFTWARE DESIGN DOCUMENT (SDD)</w:t>
        <w:br/>
        <w:br/>
        <w:t>Project: AURA</w:t>
        <w:br/>
      </w:r>
    </w:p>
    <w:p>
      <w:pPr>
        <w:jc w:val="center"/>
      </w:pPr>
      <w:r>
        <w:rPr>
          <w:rFonts w:ascii="Inter" w:hAnsi="Inter"/>
          <w:color w:val="64748B"/>
          <w:sz w:val="24"/>
        </w:rPr>
        <w:t>Target: Smart India Hackathon (SIH) Evaluation</w:t>
        <w:br/>
        <w:t>Conforming to IEEE Std 1016-2009</w:t>
        <w:br/>
        <w:br/>
      </w:r>
    </w:p>
    <w:tbl>
      <w:tblPr>
        <w:tblStyle w:val="LightShading-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Roll Number</w:t>
            </w:r>
          </w:p>
        </w:tc>
      </w:tr>
      <w:tr>
        <w:tc>
          <w:tcPr>
            <w:tcW w:type="dxa" w:w="4320"/>
          </w:tcPr>
          <w:p>
            <w:r>
              <w:t>S. Pallavi</w:t>
            </w:r>
          </w:p>
        </w:tc>
        <w:tc>
          <w:tcPr>
            <w:tcW w:type="dxa" w:w="4320"/>
          </w:tcPr>
          <w:p>
            <w:r>
              <w:t>241801370052</w:t>
            </w:r>
          </w:p>
        </w:tc>
      </w:tr>
      <w:tr>
        <w:tc>
          <w:tcPr>
            <w:tcW w:type="dxa" w:w="4320"/>
          </w:tcPr>
          <w:p>
            <w:r>
              <w:t>B. Anusha</w:t>
            </w:r>
          </w:p>
        </w:tc>
        <w:tc>
          <w:tcPr>
            <w:tcW w:type="dxa" w:w="4320"/>
          </w:tcPr>
          <w:p>
            <w:r>
              <w:t>241801370055</w:t>
            </w:r>
          </w:p>
        </w:tc>
      </w:tr>
      <w:tr>
        <w:tc>
          <w:tcPr>
            <w:tcW w:type="dxa" w:w="4320"/>
          </w:tcPr>
          <w:p>
            <w:r>
              <w:t>Y. Niharika</w:t>
            </w:r>
          </w:p>
        </w:tc>
        <w:tc>
          <w:tcPr>
            <w:tcW w:type="dxa" w:w="4320"/>
          </w:tcPr>
          <w:p>
            <w:r>
              <w:t>241801370009</w:t>
            </w:r>
          </w:p>
        </w:tc>
      </w:tr>
      <w:tr>
        <w:tc>
          <w:tcPr>
            <w:tcW w:type="dxa" w:w="4320"/>
          </w:tcPr>
          <w:p>
            <w:r>
              <w:t>G. Parwathi</w:t>
            </w:r>
          </w:p>
        </w:tc>
        <w:tc>
          <w:tcPr>
            <w:tcW w:type="dxa" w:w="4320"/>
          </w:tcPr>
          <w:p>
            <w:r>
              <w:t>241801370061</w:t>
            </w:r>
          </w:p>
        </w:tc>
      </w:tr>
    </w:tbl>
    <w:p>
      <w:r>
        <w:br w:type="page"/>
      </w:r>
    </w:p>
    <w:p>
      <w:pPr>
        <w:pStyle w:val="Heading1"/>
        <w:spacing w:before="240" w:after="120"/>
      </w:pPr>
      <w:r>
        <w:rPr>
          <w:rFonts w:ascii="Poppins" w:hAnsi="Poppins"/>
          <w:b/>
          <w:color w:val="0284C7"/>
          <w:sz w:val="36"/>
        </w:rPr>
        <w:t>1. System Architecture Overview</w:t>
      </w:r>
    </w:p>
    <w:p>
      <w:pPr>
        <w:spacing w:line="276" w:lineRule="auto" w:after="120"/>
      </w:pPr>
      <w:r>
        <w:rPr>
          <w:rFonts w:ascii="Inter" w:hAnsi="Inter"/>
          <w:sz w:val="21"/>
        </w:rPr>
        <w:t>AURA uses a client-server structure hosted locally on the user's CPU. The frontend browser coordinates views, voices, and local storage, while the lightweight Flask Python backend processes requests for symptom and skin image predictions.</w:t>
      </w:r>
    </w:p>
    <w:p>
      <w:pPr>
        <w:pStyle w:val="Heading1"/>
        <w:spacing w:before="240" w:after="120"/>
      </w:pPr>
      <w:r>
        <w:rPr>
          <w:rFonts w:ascii="Poppins" w:hAnsi="Poppins"/>
          <w:b/>
          <w:color w:val="0284C7"/>
          <w:sz w:val="36"/>
        </w:rPr>
        <w:t>2. Technology Stack</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Technology / Library</w:t>
            </w:r>
          </w:p>
        </w:tc>
        <w:tc>
          <w:tcPr>
            <w:tcW w:type="dxa" w:w="2160"/>
          </w:tcPr>
          <w:p>
            <w:r>
              <w:t>Version</w:t>
            </w:r>
          </w:p>
        </w:tc>
        <w:tc>
          <w:tcPr>
            <w:tcW w:type="dxa" w:w="2160"/>
          </w:tcPr>
          <w:p>
            <w:r>
              <w:t>Description</w:t>
            </w:r>
          </w:p>
        </w:tc>
      </w:tr>
      <w:tr>
        <w:tc>
          <w:tcPr>
            <w:tcW w:type="dxa" w:w="2160"/>
          </w:tcPr>
          <w:p>
            <w:r>
              <w:t>Backend Host</w:t>
            </w:r>
          </w:p>
        </w:tc>
        <w:tc>
          <w:tcPr>
            <w:tcW w:type="dxa" w:w="2160"/>
          </w:tcPr>
          <w:p>
            <w:r>
              <w:t>Python</w:t>
            </w:r>
          </w:p>
        </w:tc>
        <w:tc>
          <w:tcPr>
            <w:tcW w:type="dxa" w:w="2160"/>
          </w:tcPr>
          <w:p>
            <w:r>
              <w:t>3.10+</w:t>
            </w:r>
          </w:p>
        </w:tc>
        <w:tc>
          <w:tcPr>
            <w:tcW w:type="dxa" w:w="2160"/>
          </w:tcPr>
          <w:p>
            <w:r>
              <w:t>Primary programming language for model inference.</w:t>
            </w:r>
          </w:p>
        </w:tc>
      </w:tr>
      <w:tr>
        <w:tc>
          <w:tcPr>
            <w:tcW w:type="dxa" w:w="2160"/>
          </w:tcPr>
          <w:p>
            <w:r>
              <w:t>Backend Web</w:t>
            </w:r>
          </w:p>
        </w:tc>
        <w:tc>
          <w:tcPr>
            <w:tcW w:type="dxa" w:w="2160"/>
          </w:tcPr>
          <w:p>
            <w:r>
              <w:t>Flask</w:t>
            </w:r>
          </w:p>
        </w:tc>
        <w:tc>
          <w:tcPr>
            <w:tcW w:type="dxa" w:w="2160"/>
          </w:tcPr>
          <w:p>
            <w:r>
              <w:t>2.2.2</w:t>
            </w:r>
          </w:p>
        </w:tc>
        <w:tc>
          <w:tcPr>
            <w:tcW w:type="dxa" w:w="2160"/>
          </w:tcPr>
          <w:p>
            <w:r>
              <w:t>Micro-framework serving local web request loops.</w:t>
            </w:r>
          </w:p>
        </w:tc>
      </w:tr>
      <w:tr>
        <w:tc>
          <w:tcPr>
            <w:tcW w:type="dxa" w:w="2160"/>
          </w:tcPr>
          <w:p>
            <w:r>
              <w:t>Machine Learning</w:t>
            </w:r>
          </w:p>
        </w:tc>
        <w:tc>
          <w:tcPr>
            <w:tcW w:type="dxa" w:w="2160"/>
          </w:tcPr>
          <w:p>
            <w:r>
              <w:t>Scikit-Learn</w:t>
            </w:r>
          </w:p>
        </w:tc>
        <w:tc>
          <w:tcPr>
            <w:tcW w:type="dxa" w:w="2160"/>
          </w:tcPr>
          <w:p>
            <w:r>
              <w:t>1.1.3</w:t>
            </w:r>
          </w:p>
        </w:tc>
        <w:tc>
          <w:tcPr>
            <w:tcW w:type="dxa" w:w="2160"/>
          </w:tcPr>
          <w:p>
            <w:r>
              <w:t>Trained Random Forest Classifiers and estimators.</w:t>
            </w:r>
          </w:p>
        </w:tc>
      </w:tr>
      <w:tr>
        <w:tc>
          <w:tcPr>
            <w:tcW w:type="dxa" w:w="2160"/>
          </w:tcPr>
          <w:p>
            <w:r>
              <w:t>Image Analytics</w:t>
            </w:r>
          </w:p>
        </w:tc>
        <w:tc>
          <w:tcPr>
            <w:tcW w:type="dxa" w:w="2160"/>
          </w:tcPr>
          <w:p>
            <w:r>
              <w:t>Pillow</w:t>
            </w:r>
          </w:p>
        </w:tc>
        <w:tc>
          <w:tcPr>
            <w:tcW w:type="dxa" w:w="2160"/>
          </w:tcPr>
          <w:p>
            <w:r>
              <w:t>9.3.0</w:t>
            </w:r>
          </w:p>
        </w:tc>
        <w:tc>
          <w:tcPr>
            <w:tcW w:type="dxa" w:w="2160"/>
          </w:tcPr>
          <w:p>
            <w:r>
              <w:t>Image loading and feature extraction manipulations.</w:t>
            </w:r>
          </w:p>
        </w:tc>
      </w:tr>
      <w:tr>
        <w:tc>
          <w:tcPr>
            <w:tcW w:type="dxa" w:w="2160"/>
          </w:tcPr>
          <w:p>
            <w:r>
              <w:t>Math/Data</w:t>
            </w:r>
          </w:p>
        </w:tc>
        <w:tc>
          <w:tcPr>
            <w:tcW w:type="dxa" w:w="2160"/>
          </w:tcPr>
          <w:p>
            <w:r>
              <w:t>NumPy</w:t>
            </w:r>
          </w:p>
        </w:tc>
        <w:tc>
          <w:tcPr>
            <w:tcW w:type="dxa" w:w="2160"/>
          </w:tcPr>
          <w:p>
            <w:r>
              <w:t>1.23.5</w:t>
            </w:r>
          </w:p>
        </w:tc>
        <w:tc>
          <w:tcPr>
            <w:tcW w:type="dxa" w:w="2160"/>
          </w:tcPr>
          <w:p>
            <w:r>
              <w:t>Mathematical matrices and feature array math.</w:t>
            </w:r>
          </w:p>
        </w:tc>
      </w:tr>
      <w:tr>
        <w:tc>
          <w:tcPr>
            <w:tcW w:type="dxa" w:w="2160"/>
          </w:tcPr>
          <w:p>
            <w:r>
              <w:t>Frontend Client</w:t>
            </w:r>
          </w:p>
        </w:tc>
        <w:tc>
          <w:tcPr>
            <w:tcW w:type="dxa" w:w="2160"/>
          </w:tcPr>
          <w:p>
            <w:r>
              <w:t>HTML5/CSS3/JS</w:t>
            </w:r>
          </w:p>
        </w:tc>
        <w:tc>
          <w:tcPr>
            <w:tcW w:type="dxa" w:w="2160"/>
          </w:tcPr>
          <w:p>
            <w:r>
              <w:t>W3C Std</w:t>
            </w:r>
          </w:p>
        </w:tc>
        <w:tc>
          <w:tcPr>
            <w:tcW w:type="dxa" w:w="2160"/>
          </w:tcPr>
          <w:p>
            <w:r>
              <w:t>Structure, sky-blue glassmorphic sheets, and tab switching.</w:t>
            </w:r>
          </w:p>
        </w:tc>
      </w:tr>
      <w:tr>
        <w:tc>
          <w:tcPr>
            <w:tcW w:type="dxa" w:w="2160"/>
          </w:tcPr>
          <w:p>
            <w:r>
              <w:t>Native API</w:t>
            </w:r>
          </w:p>
        </w:tc>
        <w:tc>
          <w:tcPr>
            <w:tcW w:type="dxa" w:w="2160"/>
          </w:tcPr>
          <w:p>
            <w:r>
              <w:t>Web Speech API</w:t>
            </w:r>
          </w:p>
        </w:tc>
        <w:tc>
          <w:tcPr>
            <w:tcW w:type="dxa" w:w="2160"/>
          </w:tcPr>
          <w:p>
            <w:r>
              <w:t>Native</w:t>
            </w:r>
          </w:p>
        </w:tc>
        <w:tc>
          <w:tcPr>
            <w:tcW w:type="dxa" w:w="2160"/>
          </w:tcPr>
          <w:p>
            <w:r>
              <w:t>Handles SpeechRecognition and SpeechSynthesis.</w:t>
            </w:r>
          </w:p>
        </w:tc>
      </w:tr>
      <w:tr>
        <w:tc>
          <w:tcPr>
            <w:tcW w:type="dxa" w:w="2160"/>
          </w:tcPr>
          <w:p>
            <w:r>
              <w:t>Native API</w:t>
            </w:r>
          </w:p>
        </w:tc>
        <w:tc>
          <w:tcPr>
            <w:tcW w:type="dxa" w:w="2160"/>
          </w:tcPr>
          <w:p>
            <w:r>
              <w:t>Web Audio API</w:t>
            </w:r>
          </w:p>
        </w:tc>
        <w:tc>
          <w:tcPr>
            <w:tcW w:type="dxa" w:w="2160"/>
          </w:tcPr>
          <w:p>
            <w:r>
              <w:t>Native</w:t>
            </w:r>
          </w:p>
        </w:tc>
        <w:tc>
          <w:tcPr>
            <w:tcW w:type="dxa" w:w="2160"/>
          </w:tcPr>
          <w:p>
            <w:r>
              <w:t>Audio Oscillator siren warning triggers.</w:t>
            </w:r>
          </w:p>
        </w:tc>
      </w:tr>
    </w:tbl>
    <w:p>
      <w:pPr>
        <w:pStyle w:val="Heading1"/>
        <w:spacing w:before="240" w:after="120"/>
      </w:pPr>
      <w:r>
        <w:rPr>
          <w:rFonts w:ascii="Poppins" w:hAnsi="Poppins"/>
          <w:b/>
          <w:color w:val="0284C7"/>
          <w:sz w:val="36"/>
        </w:rPr>
        <w:t>3. Module/Component Design</w:t>
      </w:r>
    </w:p>
    <w:p>
      <w:pPr>
        <w:pStyle w:val="Heading2"/>
        <w:spacing w:before="240" w:after="120"/>
      </w:pPr>
      <w:r>
        <w:rPr>
          <w:rFonts w:ascii="Poppins" w:hAnsi="Poppins"/>
          <w:b/>
          <w:color w:val="0F172A"/>
          <w:sz w:val="28"/>
        </w:rPr>
        <w:t>3.1 Backend Modules</w:t>
      </w:r>
    </w:p>
    <w:p>
      <w:pPr>
        <w:spacing w:line="276" w:lineRule="auto" w:after="120"/>
      </w:pPr>
      <w:r>
        <w:rPr>
          <w:rFonts w:ascii="Inter" w:hAnsi="Inter"/>
          <w:sz w:val="21"/>
        </w:rPr>
        <w:t>- app.py: Serves index.html and routes symptom checkers/visual scan APIs.</w:t>
        <w:br/>
        <w:t>- model_helper.py: Preprocesses inputs, loads .pkl configurations, and runs classifications.</w:t>
        <w:br/>
        <w:t>- train_models.py: Script to generate synthetic logs and save Random Forest binaries.</w:t>
      </w:r>
    </w:p>
    <w:p>
      <w:pPr>
        <w:pStyle w:val="Heading2"/>
        <w:spacing w:before="240" w:after="120"/>
      </w:pPr>
      <w:r>
        <w:rPr>
          <w:rFonts w:ascii="Poppins" w:hAnsi="Poppins"/>
          <w:b/>
          <w:color w:val="0F172A"/>
          <w:sz w:val="28"/>
        </w:rPr>
        <w:t>3.2 Frontend Modules</w:t>
      </w:r>
    </w:p>
    <w:p>
      <w:pPr>
        <w:spacing w:line="276" w:lineRule="auto" w:after="120"/>
      </w:pPr>
      <w:r>
        <w:rPr>
          <w:rFonts w:ascii="Inter" w:hAnsi="Inter"/>
          <w:sz w:val="21"/>
        </w:rPr>
        <w:t>- templates/index.html: Integrates page tabs structure, CSS grids, and SVG medical vectors.</w:t>
        <w:br/>
        <w:t>- static/js/app.js: Orchestrates tab switching, LocalStorage CRUD reminders, and canvas trends.</w:t>
        <w:br/>
        <w:t>- static/css/style.css: Houses theme variables, accessibility rules, and breathing avatar keyframes.</w:t>
      </w:r>
    </w:p>
    <w:p>
      <w:pPr>
        <w:pStyle w:val="Heading1"/>
        <w:spacing w:before="240" w:after="120"/>
      </w:pPr>
      <w:r>
        <w:rPr>
          <w:rFonts w:ascii="Poppins" w:hAnsi="Poppins"/>
          <w:b/>
          <w:color w:val="0284C7"/>
          <w:sz w:val="36"/>
        </w:rPr>
        <w:t>4. Data Design</w:t>
      </w:r>
    </w:p>
    <w:p>
      <w:pPr>
        <w:pStyle w:val="Heading2"/>
        <w:spacing w:before="240" w:after="120"/>
      </w:pPr>
      <w:r>
        <w:rPr>
          <w:rFonts w:ascii="Poppins" w:hAnsi="Poppins"/>
          <w:b/>
          <w:color w:val="0F172A"/>
          <w:sz w:val="28"/>
        </w:rPr>
        <w:t>4.1 LocalStorage Database Schemas</w:t>
      </w:r>
    </w:p>
    <w:p>
      <w:pPr>
        <w:spacing w:line="276" w:lineRule="auto" w:after="120"/>
      </w:pPr>
      <w:r>
        <w:rPr>
          <w:rFonts w:ascii="Inter" w:hAnsi="Inter"/>
          <w:sz w:val="21"/>
        </w:rPr>
        <w:t>- medications_list: Keeps array of pill name, dosage, time (am/pm), frequency.</w:t>
        <w:br/>
        <w:t>- vitals_history: Log entries containing temp, spo2, score, and date time strings.</w:t>
      </w:r>
    </w:p>
    <w:p>
      <w:pPr>
        <w:pStyle w:val="Heading2"/>
        <w:spacing w:before="240" w:after="120"/>
      </w:pPr>
      <w:r>
        <w:rPr>
          <w:rFonts w:ascii="Poppins" w:hAnsi="Poppins"/>
          <w:b/>
          <w:color w:val="0F172A"/>
          <w:sz w:val="28"/>
        </w:rPr>
        <w:t>4.2 Model Vectors</w:t>
      </w:r>
    </w:p>
    <w:p>
      <w:pPr>
        <w:spacing w:line="276" w:lineRule="auto" w:after="120"/>
      </w:pPr>
      <w:r>
        <w:rPr>
          <w:rFonts w:ascii="Inter" w:hAnsi="Inter"/>
          <w:sz w:val="21"/>
        </w:rPr>
        <w:t>- Symptom Vector: 24-dimensional binary feature map array.</w:t>
        <w:br/>
        <w:t>- Skin Image Vector: 14-dimensional color averages and spatial edge texture coefficients.</w:t>
      </w:r>
    </w:p>
    <w:p>
      <w:pPr>
        <w:pStyle w:val="Heading1"/>
        <w:spacing w:before="240" w:after="120"/>
      </w:pPr>
      <w:r>
        <w:rPr>
          <w:rFonts w:ascii="Poppins" w:hAnsi="Poppins"/>
          <w:b/>
          <w:color w:val="0284C7"/>
          <w:sz w:val="36"/>
        </w:rPr>
        <w:t>5. Interface Design</w:t>
      </w:r>
    </w:p>
    <w:p>
      <w:pPr>
        <w:spacing w:line="276" w:lineRule="auto" w:after="120"/>
      </w:pPr>
      <w:r>
        <w:rPr>
          <w:rFonts w:ascii="Inter" w:hAnsi="Inter"/>
          <w:sz w:val="21"/>
        </w:rPr>
        <w:t>API Endpoints:</w:t>
        <w:br/>
        <w:t>- POST /api/chat: Message query loops returning NLP keyword predictions.</w:t>
        <w:br/>
        <w:t>- POST /api/predict/image: Multipart skin uploads returning diagnostics.</w:t>
        <w:br/>
        <w:t>- POST /api/predict/symptoms: Symptom binary list predictions.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