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0F96F">
      <w:pPr>
        <w:spacing w:before="0" w:after="40"/>
      </w:pPr>
      <w:r>
        <w:rPr>
          <w:rFonts w:ascii="Arial" w:hAnsi="Arial" w:eastAsia="Arial" w:cs="Arial"/>
          <w:b/>
          <w:bCs/>
          <w:color w:val="566573"/>
          <w:sz w:val="21"/>
          <w:szCs w:val="21"/>
        </w:rPr>
        <w:t>PROJECT</w:t>
      </w:r>
      <w:r>
        <w:rPr>
          <w:rFonts w:hint="default" w:cs="Arial"/>
          <w:b/>
          <w:bCs/>
          <w:color w:val="566573"/>
          <w:sz w:val="21"/>
          <w:szCs w:val="21"/>
          <w:lang w:val="en-US"/>
        </w:rPr>
        <w:t>_</w:t>
      </w:r>
      <w:r>
        <w:rPr>
          <w:rFonts w:ascii="Arial" w:hAnsi="Arial" w:eastAsia="Arial" w:cs="Arial"/>
          <w:b/>
          <w:bCs/>
          <w:color w:val="566573"/>
          <w:sz w:val="21"/>
          <w:szCs w:val="21"/>
        </w:rPr>
        <w:t>1  MVP DEFINITION &amp; PRODUCT ROADMAP</w:t>
      </w:r>
    </w:p>
    <w:p w14:paraId="18F2120D">
      <w:pPr>
        <w:spacing w:before="0" w:after="60"/>
      </w:pPr>
      <w:r>
        <w:rPr>
          <w:rFonts w:ascii="Arial" w:hAnsi="Arial" w:eastAsia="Arial" w:cs="Arial"/>
          <w:b/>
          <w:bCs/>
          <w:color w:val="1B4F8A"/>
          <w:sz w:val="50"/>
          <w:szCs w:val="50"/>
        </w:rPr>
        <w:t>AI-Powered Predictive Quality Control</w:t>
      </w:r>
    </w:p>
    <w:p w14:paraId="5BC03C86">
      <w:pPr>
        <w:spacing w:before="0" w:after="40"/>
      </w:pPr>
      <w:r>
        <w:rPr>
          <w:rFonts w:ascii="Arial" w:hAnsi="Arial" w:eastAsia="Arial" w:cs="Arial"/>
          <w:color w:val="566573"/>
          <w:sz w:val="22"/>
          <w:szCs w:val="22"/>
        </w:rPr>
        <w:t>What we build first, why we build it, and what comes next.</w:t>
      </w:r>
      <w:bookmarkStart w:id="0" w:name="_GoBack"/>
      <w:bookmarkEnd w:id="0"/>
    </w:p>
    <w:p w14:paraId="2EB00B56">
      <w:pPr>
        <w:spacing w:before="80" w:after="0"/>
      </w:pPr>
    </w:p>
    <w:p w14:paraId="63044F90">
      <w:pPr>
        <w:pBdr>
          <w:bottom w:val="single" w:color="1B4F8A" w:sz="4" w:space="4"/>
        </w:pBdr>
        <w:spacing w:before="280" w:after="100"/>
      </w:pPr>
      <w:r>
        <w:rPr>
          <w:rFonts w:ascii="Arial" w:hAnsi="Arial" w:eastAsia="Arial" w:cs="Arial"/>
          <w:b/>
          <w:bCs/>
          <w:color w:val="1B4F8A"/>
          <w:sz w:val="30"/>
          <w:szCs w:val="30"/>
        </w:rPr>
        <w:t>01  MVP Goal &amp; Success Criteria</w:t>
      </w:r>
    </w:p>
    <w:p w14:paraId="2126E0D5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4571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56" w:hRule="atLeast"/>
        </w:trPr>
        <w:tc>
          <w:tcPr>
            <w:tcW w:w="234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7DAF1" w:themeFill="text2" w:themeFillTint="3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616C943">
            <w:pPr>
              <w:jc w:val="center"/>
              <w:rPr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6"/>
                <w:szCs w:val="36"/>
              </w:rPr>
              <w:t>1 Production Line</w:t>
            </w:r>
          </w:p>
          <w:p w14:paraId="0E403615">
            <w:pPr>
              <w:jc w:val="center"/>
              <w:rPr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Pilot scope</w:t>
            </w:r>
          </w:p>
        </w:tc>
        <w:tc>
          <w:tcPr>
            <w:tcW w:w="234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7DAF1" w:themeFill="text2" w:themeFillTint="3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778215">
            <w:pPr>
              <w:jc w:val="center"/>
              <w:rPr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6"/>
                <w:szCs w:val="36"/>
              </w:rPr>
              <w:t>3 Months</w:t>
            </w:r>
          </w:p>
          <w:p w14:paraId="068F3423">
            <w:pPr>
              <w:jc w:val="center"/>
              <w:rPr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Time to deploy</w:t>
            </w:r>
          </w:p>
        </w:tc>
        <w:tc>
          <w:tcPr>
            <w:tcW w:w="234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7DAF1" w:themeFill="text2" w:themeFillTint="3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D56815D">
            <w:pPr>
              <w:jc w:val="center"/>
              <w:rPr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6"/>
                <w:szCs w:val="36"/>
              </w:rPr>
              <w:t>€150,000</w:t>
            </w:r>
          </w:p>
          <w:p w14:paraId="437E77F7">
            <w:pPr>
              <w:jc w:val="center"/>
              <w:rPr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Implementation budget</w:t>
            </w:r>
          </w:p>
        </w:tc>
        <w:tc>
          <w:tcPr>
            <w:tcW w:w="234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7DAF1" w:themeFill="text2" w:themeFillTint="3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BAB7F9">
            <w:pPr>
              <w:jc w:val="center"/>
              <w:rPr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36"/>
                <w:szCs w:val="36"/>
              </w:rPr>
              <w:t>€500K+</w:t>
            </w:r>
          </w:p>
          <w:p w14:paraId="59B1D565">
            <w:pPr>
              <w:jc w:val="center"/>
              <w:rPr>
                <w:color w:val="000000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Savings needed for board a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  <w:shd w:val="clear" w:fill="FFFFFF" w:themeFill="background1"/>
              </w:rPr>
              <w:t>p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proval</w:t>
            </w:r>
          </w:p>
        </w:tc>
      </w:tr>
    </w:tbl>
    <w:p w14:paraId="33008CB2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6BBE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667A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MISSION STATEMENT</w:t>
            </w:r>
          </w:p>
        </w:tc>
      </w:tr>
      <w:tr w14:paraId="4DED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7C5E2">
            <w:r>
              <w:rPr>
                <w:rFonts w:ascii="Arial" w:hAnsi="Arial" w:eastAsia="Arial" w:cs="Arial"/>
                <w:i/>
                <w:iCs/>
                <w:color w:val="2C3E50"/>
                <w:sz w:val="22"/>
                <w:szCs w:val="22"/>
              </w:rPr>
              <w:t>Prove 20% defect reduction on ONE production line in 3 months, creating undeniable evidence that justifies a €150,000 budget for plant-wide rollout across all 12 lines.</w:t>
            </w:r>
          </w:p>
        </w:tc>
      </w:tr>
    </w:tbl>
    <w:p w14:paraId="3810D5E3">
      <w:pPr>
        <w:spacing w:before="120" w:after="0"/>
      </w:pPr>
    </w:p>
    <w:p w14:paraId="7D8F3229">
      <w:pPr>
        <w:spacing w:before="0" w:after="80"/>
      </w:pPr>
      <w:r>
        <w:rPr>
          <w:rFonts w:ascii="Arial" w:hAnsi="Arial" w:eastAsia="Arial" w:cs="Arial"/>
          <w:b/>
          <w:bCs/>
          <w:color w:val="1B4F8A"/>
          <w:sz w:val="24"/>
          <w:szCs w:val="24"/>
        </w:rPr>
        <w:t>Success Criteria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F480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D8DD1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696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7F515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Criteria</w:t>
            </w:r>
          </w:p>
        </w:tc>
      </w:tr>
      <w:tr w14:paraId="4A3B8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9EEB98"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Quantitative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F3B9A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Defect rate: 4.1% → &lt;3.3% (20% improvement, validated by data over 3 months)</w:t>
            </w:r>
          </w:p>
        </w:tc>
      </w:tr>
      <w:tr w14:paraId="2DA6E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6CB853"/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68E2D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False positive rate: &lt;10%</w:t>
            </w:r>
            <w:r>
              <w:rPr>
                <w:rFonts w:hint="default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 xml:space="preserve"> Michael's hard requirement (above this, operators ignore alerts)</w:t>
            </w:r>
          </w:p>
        </w:tc>
      </w:tr>
      <w:tr w14:paraId="77C50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73D67F"/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70344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System uptime: &gt;99% (zero tolerance for production downtime caused by our system)</w:t>
            </w:r>
          </w:p>
        </w:tc>
      </w:tr>
      <w:tr w14:paraId="33006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45D32D"/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A22A5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Alert latency: &lt;100ms (real-time, not batch</w:t>
            </w:r>
            <w:r>
              <w:rPr>
                <w:rFonts w:hint="default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 xml:space="preserve"> a delayed alert is no alert)</w:t>
            </w:r>
          </w:p>
        </w:tc>
      </w:tr>
      <w:tr w14:paraId="1BFAA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EA9A43"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Qualitative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FD0F0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Klaus uses dashboard daily without being prompted after week 2</w:t>
            </w:r>
          </w:p>
        </w:tc>
      </w:tr>
      <w:tr w14:paraId="42A4C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F85F81"/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25068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Klaus follows AI alert recommendations ≥80% of the time (adoption = trust)</w:t>
            </w:r>
          </w:p>
        </w:tc>
      </w:tr>
      <w:tr w14:paraId="5E3E9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186A2A"/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A8B0E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Michael references quality score in weekly production meetings to his C-suite</w:t>
            </w:r>
          </w:p>
        </w:tc>
      </w:tr>
      <w:tr w14:paraId="2109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383934"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Business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45135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€500,000+ demonstrated savings in pilot period → board approves plant-wide budget</w:t>
            </w:r>
          </w:p>
        </w:tc>
      </w:tr>
    </w:tbl>
    <w:p w14:paraId="0C5BA25B">
      <w:pPr>
        <w:pBdr>
          <w:bottom w:val="single" w:color="DDDDDD" w:sz="2" w:space="1"/>
        </w:pBdr>
        <w:spacing w:before="160" w:after="160"/>
      </w:pPr>
    </w:p>
    <w:p w14:paraId="179E3871">
      <w:pPr>
        <w:pBdr>
          <w:bottom w:val="single" w:color="DDDDDD" w:sz="2" w:space="1"/>
        </w:pBdr>
        <w:spacing w:before="160" w:after="160"/>
      </w:pPr>
    </w:p>
    <w:p w14:paraId="2EB90F4C">
      <w:pPr>
        <w:pBdr>
          <w:bottom w:val="single" w:color="DDDDDD" w:sz="2" w:space="1"/>
        </w:pBdr>
        <w:spacing w:before="160" w:after="160"/>
      </w:pPr>
    </w:p>
    <w:p w14:paraId="5FACCE65">
      <w:pPr>
        <w:pBdr>
          <w:bottom w:val="single" w:color="1B4F8A" w:sz="4" w:space="4"/>
        </w:pBdr>
        <w:spacing w:before="280" w:after="100"/>
        <w:rPr>
          <w:rFonts w:ascii="Arial" w:hAnsi="Arial" w:eastAsia="Arial" w:cs="Arial"/>
          <w:b/>
          <w:bCs/>
          <w:color w:val="1B4F8A"/>
          <w:sz w:val="30"/>
          <w:szCs w:val="30"/>
        </w:rPr>
      </w:pPr>
    </w:p>
    <w:p w14:paraId="0069DD51">
      <w:pPr>
        <w:pBdr>
          <w:bottom w:val="single" w:color="1B4F8A" w:sz="4" w:space="4"/>
        </w:pBdr>
        <w:spacing w:before="280" w:after="100"/>
      </w:pPr>
      <w:r>
        <w:rPr>
          <w:rFonts w:ascii="Arial" w:hAnsi="Arial" w:eastAsia="Arial" w:cs="Arial"/>
          <w:b/>
          <w:bCs/>
          <w:color w:val="1B4F8A"/>
          <w:sz w:val="30"/>
          <w:szCs w:val="30"/>
        </w:rPr>
        <w:t>02  MVP Features (11 Features | 3-Month Build)</w:t>
      </w:r>
    </w:p>
    <w:p w14:paraId="0250946D">
      <w:pPr>
        <w:spacing w:before="60" w:after="0"/>
      </w:pPr>
    </w:p>
    <w:p w14:paraId="6129528B">
      <w:pPr>
        <w:spacing w:before="0" w:after="80"/>
      </w:pPr>
      <w:r>
        <w:rPr>
          <w:rFonts w:ascii="Arial" w:hAnsi="Arial" w:eastAsia="Arial" w:cs="Arial"/>
          <w:b/>
          <w:bCs/>
          <w:color w:val="1B4F8A"/>
          <w:sz w:val="21"/>
          <w:szCs w:val="21"/>
        </w:rPr>
        <w:t xml:space="preserve">Why these 11? </w:t>
      </w:r>
      <w:r>
        <w:rPr>
          <w:rFonts w:ascii="Arial" w:hAnsi="Arial" w:eastAsia="Arial" w:cs="Arial"/>
          <w:color w:val="2C3E50"/>
          <w:sz w:val="21"/>
          <w:szCs w:val="21"/>
        </w:rPr>
        <w:t>Every feature in the MVP was selected because it scores ≥15 on RICE, directly solves Klaus, Sarah, or Michael's #1 pain point, and can be built in ≤1 month of engineering effort. Nothing else made the cut.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800"/>
        <w:gridCol w:w="900"/>
        <w:gridCol w:w="4760"/>
      </w:tblGrid>
      <w:tr w14:paraId="373A3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0A94E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8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02C84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9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F2970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RICE</w:t>
            </w:r>
          </w:p>
        </w:tc>
        <w:tc>
          <w:tcPr>
            <w:tcW w:w="476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F0103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Why It's in MVP</w:t>
            </w:r>
          </w:p>
        </w:tc>
      </w:tr>
      <w:tr w14:paraId="13AF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ED2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F02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4383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SMS / Email Alerts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4E9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54.0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5C20">
            <w:r>
              <w:rPr>
                <w:rFonts w:ascii="Arial" w:hAnsi="Arial" w:eastAsia="Arial" w:cs="Arial"/>
                <w:i/>
                <w:iCs/>
                <w:color w:val="566573"/>
                <w:sz w:val="19"/>
                <w:szCs w:val="19"/>
              </w:rPr>
              <w:t>Highest RICE. Klaus needs instant notification</w:t>
            </w:r>
            <w:r>
              <w:rPr>
                <w:rFonts w:hint="default" w:cs="Arial"/>
                <w:i/>
                <w:iCs/>
                <w:color w:val="566573"/>
                <w:sz w:val="19"/>
                <w:szCs w:val="19"/>
                <w:lang w:val="en-US"/>
              </w:rPr>
              <w:t>,</w:t>
            </w:r>
            <w:r>
              <w:rPr>
                <w:rFonts w:ascii="Arial" w:hAnsi="Arial" w:eastAsia="Arial" w:cs="Arial"/>
                <w:i/>
                <w:iCs/>
                <w:color w:val="566573"/>
                <w:sz w:val="19"/>
                <w:szCs w:val="19"/>
              </w:rPr>
              <w:t xml:space="preserve"> he can't watch a screen 24/7. 2-week build.</w:t>
            </w:r>
          </w:p>
        </w:tc>
      </w:tr>
      <w:tr w14:paraId="17153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F2E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F04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2620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Cost Savings Calculator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6C5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50.0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B9B6">
            <w:r>
              <w:rPr>
                <w:rFonts w:ascii="Arial" w:hAnsi="Arial" w:eastAsia="Arial" w:cs="Arial"/>
                <w:i/>
                <w:iCs/>
                <w:color w:val="566573"/>
                <w:sz w:val="19"/>
                <w:szCs w:val="19"/>
              </w:rPr>
              <w:t>Only product on market showing live EUR savings. Michael needs this to get board approval.</w:t>
            </w:r>
          </w:p>
        </w:tc>
      </w:tr>
      <w:tr w14:paraId="3C813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D26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F01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6069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Real-time Defect Score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EE6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22.5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AB0B">
            <w:r>
              <w:rPr>
                <w:rFonts w:ascii="Arial" w:hAnsi="Arial" w:eastAsia="Arial" w:cs="Arial"/>
                <w:i/>
                <w:iCs/>
                <w:color w:val="566573"/>
                <w:sz w:val="19"/>
                <w:szCs w:val="19"/>
              </w:rPr>
              <w:t>Core product value. Every other feature depends on this. Must be in v1.</w:t>
            </w:r>
          </w:p>
        </w:tc>
      </w:tr>
      <w:tr w14:paraId="6FDD8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C48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F05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FDE9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Quality Dashboard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82D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19.0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316D">
            <w:r>
              <w:rPr>
                <w:rFonts w:ascii="Arial" w:hAnsi="Arial" w:eastAsia="Arial" w:cs="Arial"/>
                <w:i/>
                <w:iCs/>
                <w:color w:val="566573"/>
                <w:sz w:val="19"/>
                <w:szCs w:val="19"/>
              </w:rPr>
              <w:t>Visual centrepiece. Klaus shows to visitors. Michael checks from his office.</w:t>
            </w:r>
          </w:p>
        </w:tc>
      </w:tr>
      <w:tr w14:paraId="4D2E9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3ED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F31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8D52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FPY Tracking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445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18.0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18B5">
            <w:r>
              <w:rPr>
                <w:rFonts w:ascii="Arial" w:hAnsi="Arial" w:eastAsia="Arial" w:cs="Arial"/>
                <w:i/>
                <w:iCs/>
                <w:color w:val="566573"/>
                <w:sz w:val="19"/>
                <w:szCs w:val="19"/>
              </w:rPr>
              <w:t>Michael's #1 board metric. Takes 1 month to build. High RICE for low effort.</w:t>
            </w:r>
          </w:p>
        </w:tc>
      </w:tr>
      <w:tr w14:paraId="54FD3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896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F07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05CD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7-Day Trends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362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18.9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E514">
            <w:r>
              <w:rPr>
                <w:rFonts w:ascii="Arial" w:hAnsi="Arial" w:eastAsia="Arial" w:cs="Arial"/>
                <w:i/>
                <w:iCs/>
                <w:color w:val="566573"/>
                <w:sz w:val="19"/>
                <w:szCs w:val="19"/>
              </w:rPr>
              <w:t>Pattern identification (Sarah). Shift management (Michael). 3-week build.</w:t>
            </w:r>
          </w:p>
        </w:tc>
      </w:tr>
      <w:tr w14:paraId="04F23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AD0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F06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1F0F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Tool Wear Prediction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35A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21.0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7412">
            <w:r>
              <w:rPr>
                <w:rFonts w:ascii="Arial" w:hAnsi="Arial" w:eastAsia="Arial" w:cs="Arial"/>
                <w:i/>
                <w:iCs/>
                <w:color w:val="566573"/>
                <w:sz w:val="19"/>
                <w:szCs w:val="19"/>
              </w:rPr>
              <w:t>Prevents 23% of failures. Uses data already collected. High ROI, low effort.</w:t>
            </w:r>
          </w:p>
        </w:tc>
      </w:tr>
      <w:tr w14:paraId="6AE83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7CF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F03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2140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Root Cause Analysis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708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17.1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5076">
            <w:r>
              <w:rPr>
                <w:rFonts w:ascii="Arial" w:hAnsi="Arial" w:eastAsia="Arial" w:cs="Arial"/>
                <w:i/>
                <w:iCs/>
                <w:color w:val="566573"/>
                <w:sz w:val="19"/>
                <w:szCs w:val="19"/>
              </w:rPr>
              <w:t>Explainability = trust = adoption. Without this, Klaus ignores alerts. Differentiates from SAP.</w:t>
            </w:r>
          </w:p>
        </w:tc>
      </w:tr>
      <w:tr w14:paraId="7F917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AFD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F27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062D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Quality Audit Trail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E13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34.2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EAA6">
            <w:r>
              <w:rPr>
                <w:rFonts w:ascii="Arial" w:hAnsi="Arial" w:eastAsia="Arial" w:cs="Arial"/>
                <w:i/>
                <w:iCs/>
                <w:color w:val="566573"/>
                <w:sz w:val="19"/>
                <w:szCs w:val="19"/>
              </w:rPr>
              <w:t>IATF 16949 legal compliance requirement. Must-have in Germany. 2-week build.</w:t>
            </w:r>
          </w:p>
        </w:tc>
      </w:tr>
      <w:tr w14:paraId="478E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405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F16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0C53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German / English UI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B2E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54.0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A6AD">
            <w:r>
              <w:rPr>
                <w:rFonts w:ascii="Arial" w:hAnsi="Arial" w:eastAsia="Arial" w:cs="Arial"/>
                <w:i/>
                <w:iCs/>
                <w:color w:val="566573"/>
                <w:sz w:val="19"/>
                <w:szCs w:val="19"/>
              </w:rPr>
              <w:t>Germany-first requirement. Zero friction for Klaus's team. 2-week build.</w:t>
            </w:r>
          </w:p>
        </w:tc>
      </w:tr>
      <w:tr w14:paraId="0422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026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F18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124C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Excel Export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624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28.0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8B92">
            <w:r>
              <w:rPr>
                <w:rFonts w:ascii="Arial" w:hAnsi="Arial" w:eastAsia="Arial" w:cs="Arial"/>
                <w:i/>
                <w:iCs/>
                <w:color w:val="566573"/>
                <w:sz w:val="19"/>
                <w:szCs w:val="19"/>
              </w:rPr>
              <w:t>Bridge to SAP. One-click, 2-week build. Klaus needs this.</w:t>
            </w:r>
          </w:p>
        </w:tc>
      </w:tr>
    </w:tbl>
    <w:p w14:paraId="15C1113B">
      <w:pPr>
        <w:pBdr>
          <w:bottom w:val="single" w:color="1B4F8A" w:sz="4" w:space="4"/>
        </w:pBdr>
        <w:spacing w:before="280" w:after="100"/>
        <w:rPr>
          <w:rFonts w:ascii="Arial" w:hAnsi="Arial" w:eastAsia="Arial" w:cs="Arial"/>
          <w:b/>
          <w:bCs/>
          <w:color w:val="1B4F8A"/>
          <w:sz w:val="30"/>
          <w:szCs w:val="30"/>
        </w:rPr>
      </w:pPr>
    </w:p>
    <w:p w14:paraId="367E8645">
      <w:pPr>
        <w:pBdr>
          <w:bottom w:val="single" w:color="1B4F8A" w:sz="4" w:space="4"/>
        </w:pBdr>
        <w:spacing w:before="280" w:after="100"/>
        <w:rPr>
          <w:rFonts w:ascii="Arial" w:hAnsi="Arial" w:eastAsia="Arial" w:cs="Arial"/>
          <w:b/>
          <w:bCs/>
          <w:color w:val="1B4F8A"/>
          <w:sz w:val="30"/>
          <w:szCs w:val="30"/>
        </w:rPr>
      </w:pPr>
    </w:p>
    <w:p w14:paraId="47B8CCA5">
      <w:pPr>
        <w:pBdr>
          <w:bottom w:val="single" w:color="1B4F8A" w:sz="4" w:space="4"/>
        </w:pBdr>
        <w:spacing w:before="280" w:after="100"/>
        <w:rPr>
          <w:rFonts w:ascii="Arial" w:hAnsi="Arial" w:eastAsia="Arial" w:cs="Arial"/>
          <w:b/>
          <w:bCs/>
          <w:color w:val="1B4F8A"/>
          <w:sz w:val="30"/>
          <w:szCs w:val="30"/>
        </w:rPr>
      </w:pPr>
    </w:p>
    <w:p w14:paraId="70207C5C">
      <w:pPr>
        <w:pBdr>
          <w:bottom w:val="single" w:color="1B4F8A" w:sz="4" w:space="4"/>
        </w:pBdr>
        <w:spacing w:before="280" w:after="100"/>
        <w:rPr>
          <w:rFonts w:ascii="Arial" w:hAnsi="Arial" w:eastAsia="Arial" w:cs="Arial"/>
          <w:b/>
          <w:bCs/>
          <w:color w:val="1B4F8A"/>
          <w:sz w:val="30"/>
          <w:szCs w:val="30"/>
        </w:rPr>
      </w:pPr>
    </w:p>
    <w:p w14:paraId="6D64FAAC">
      <w:pPr>
        <w:pBdr>
          <w:bottom w:val="single" w:color="1B4F8A" w:sz="4" w:space="4"/>
        </w:pBdr>
        <w:spacing w:before="280" w:after="100"/>
        <w:rPr>
          <w:rFonts w:ascii="Arial" w:hAnsi="Arial" w:eastAsia="Arial" w:cs="Arial"/>
          <w:b/>
          <w:bCs/>
          <w:color w:val="1B4F8A"/>
          <w:sz w:val="30"/>
          <w:szCs w:val="30"/>
        </w:rPr>
      </w:pPr>
    </w:p>
    <w:p w14:paraId="208FAD66">
      <w:pPr>
        <w:pBdr>
          <w:bottom w:val="single" w:color="1B4F8A" w:sz="4" w:space="4"/>
        </w:pBdr>
        <w:spacing w:before="280" w:after="100"/>
        <w:rPr>
          <w:rFonts w:ascii="Arial" w:hAnsi="Arial" w:eastAsia="Arial" w:cs="Arial"/>
          <w:b/>
          <w:bCs/>
          <w:color w:val="1B4F8A"/>
          <w:sz w:val="30"/>
          <w:szCs w:val="30"/>
        </w:rPr>
      </w:pPr>
    </w:p>
    <w:p w14:paraId="5AB333BF">
      <w:pPr>
        <w:pBdr>
          <w:bottom w:val="single" w:color="1B4F8A" w:sz="4" w:space="4"/>
        </w:pBdr>
        <w:spacing w:before="280" w:after="100"/>
        <w:rPr>
          <w:rFonts w:ascii="Arial" w:hAnsi="Arial" w:eastAsia="Arial" w:cs="Arial"/>
          <w:b/>
          <w:bCs/>
          <w:color w:val="1B4F8A"/>
          <w:sz w:val="30"/>
          <w:szCs w:val="30"/>
        </w:rPr>
      </w:pPr>
    </w:p>
    <w:p w14:paraId="78FC677B">
      <w:pPr>
        <w:pBdr>
          <w:bottom w:val="single" w:color="1B4F8A" w:sz="4" w:space="4"/>
        </w:pBdr>
        <w:spacing w:before="280" w:after="100"/>
      </w:pPr>
      <w:r>
        <w:rPr>
          <w:rFonts w:ascii="Arial" w:hAnsi="Arial" w:eastAsia="Arial" w:cs="Arial"/>
          <w:b/>
          <w:bCs/>
          <w:color w:val="1B4F8A"/>
          <w:sz w:val="30"/>
          <w:szCs w:val="30"/>
        </w:rPr>
        <w:t>03  Features NOT in MVP (And Exactly Why)</w:t>
      </w:r>
    </w:p>
    <w:p w14:paraId="29C7AC55">
      <w:pPr>
        <w:spacing w:before="40" w:after="0"/>
      </w:pPr>
    </w:p>
    <w:p w14:paraId="0AB880BB">
      <w:pPr>
        <w:spacing w:before="0" w:after="80"/>
      </w:pPr>
      <w:r>
        <w:rPr>
          <w:rFonts w:ascii="Arial" w:hAnsi="Arial" w:eastAsia="Arial" w:cs="Arial"/>
          <w:b/>
          <w:bCs/>
          <w:color w:val="1B4F8A"/>
          <w:sz w:val="21"/>
          <w:szCs w:val="21"/>
        </w:rPr>
        <w:t xml:space="preserve">This is where PM judgment shows. </w:t>
      </w:r>
      <w:r>
        <w:rPr>
          <w:rFonts w:ascii="Arial" w:hAnsi="Arial" w:eastAsia="Arial" w:cs="Arial"/>
          <w:color w:val="2C3E50"/>
          <w:sz w:val="21"/>
          <w:szCs w:val="21"/>
        </w:rPr>
        <w:t>Any PM can say what to build. Top PMs explain what NOT to build and why. Every 'no' in MVP creates a faster, higher-quality 'yes' for something more important.</w:t>
      </w:r>
    </w:p>
    <w:p w14:paraId="1D5BF370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800"/>
        <w:gridCol w:w="3480"/>
        <w:gridCol w:w="2180"/>
      </w:tblGrid>
      <w:tr w14:paraId="3C33A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E588E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8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ABF21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34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FEB85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Why NOT in MVP</w:t>
            </w:r>
          </w:p>
        </w:tc>
        <w:tc>
          <w:tcPr>
            <w:tcW w:w="21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AEE67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When</w:t>
            </w:r>
          </w:p>
        </w:tc>
      </w:tr>
      <w:tr w14:paraId="11F8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4B8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F10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E332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Visual AI (Cameras)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DCDC" w:themeFill="accent2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B18D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Requires €30K camera hardware + 2-month procurement + installation. Sensor-based model covers 80% of defect types. Zero CapEx advantage lost.</w:t>
            </w:r>
          </w:p>
        </w:tc>
        <w:tc>
          <w:tcPr>
            <w:tcW w:w="2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B2C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v2.0 Month 4-6</w:t>
            </w:r>
          </w:p>
        </w:tc>
      </w:tr>
      <w:tr w14:paraId="030D1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5D8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F09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D13B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SAP Integration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DCDC" w:themeFill="accent2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A095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SAP APIs alone take 2-3 months of engineering. Excel export bridges the gap. Klaus admits he doesn't trust SAP data anyway.</w:t>
            </w:r>
          </w:p>
        </w:tc>
        <w:tc>
          <w:tcPr>
            <w:tcW w:w="2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9D3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v1.5 Month 4</w:t>
            </w:r>
          </w:p>
        </w:tc>
      </w:tr>
      <w:tr w14:paraId="52951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663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F11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E020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Mobile App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DCDC" w:themeFill="accent2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1B8D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 xml:space="preserve">Responsive web dashboard works on mobile browser. Native app is </w:t>
            </w:r>
            <w:r>
              <w:rPr>
                <w:rFonts w:cs="Arial"/>
                <w:color w:val="2C3E50"/>
                <w:sz w:val="19"/>
                <w:szCs w:val="19"/>
                <w:lang w:val="en-US"/>
              </w:rPr>
              <w:t>polished</w:t>
            </w: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, not value. Build when users specifically demand it.</w:t>
            </w:r>
          </w:p>
        </w:tc>
        <w:tc>
          <w:tcPr>
            <w:tcW w:w="2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782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v2.0 if demanded</w:t>
            </w:r>
          </w:p>
        </w:tc>
      </w:tr>
      <w:tr w14:paraId="4027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50C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F15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D997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Predictive Maintenance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DCDC" w:themeFill="accent2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4736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Different problem, different stakeholders, different budget. Scope creep kills pilots. Not our product to build in v1.</w:t>
            </w:r>
          </w:p>
        </w:tc>
        <w:tc>
          <w:tcPr>
            <w:tcW w:w="2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133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v3.0 partnership</w:t>
            </w:r>
          </w:p>
        </w:tc>
      </w:tr>
      <w:tr w14:paraId="46FCE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A45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F20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0520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AR Overlay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DCDC" w:themeFill="accent2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8B19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RICE score: 0.63 (lowest of 50 features). Average inspector age: 58. High effort, very low adoption probability.</w:t>
            </w:r>
          </w:p>
        </w:tc>
        <w:tc>
          <w:tcPr>
            <w:tcW w:w="2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710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Backlog / Dropped</w:t>
            </w:r>
          </w:p>
        </w:tc>
      </w:tr>
      <w:tr w14:paraId="4F0DF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8ED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F44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899D"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>MES Integration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DCDC" w:themeFill="accent2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5532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Complex system integration. Different data format per factory. Needed for enterprise scale but premature for single-line pilot.</w:t>
            </w:r>
          </w:p>
        </w:tc>
        <w:tc>
          <w:tcPr>
            <w:tcW w:w="2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30B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v2.0 Month 7</w:t>
            </w:r>
          </w:p>
        </w:tc>
      </w:tr>
    </w:tbl>
    <w:p w14:paraId="085BD80B">
      <w:pPr>
        <w:pBdr>
          <w:bottom w:val="single" w:color="1B4F8A" w:sz="4" w:space="4"/>
        </w:pBdr>
        <w:spacing w:before="280" w:after="100"/>
        <w:rPr>
          <w:rFonts w:ascii="Arial" w:hAnsi="Arial" w:eastAsia="Arial" w:cs="Arial"/>
          <w:b/>
          <w:bCs/>
          <w:color w:val="1B4F8A"/>
          <w:sz w:val="30"/>
          <w:szCs w:val="30"/>
        </w:rPr>
      </w:pPr>
    </w:p>
    <w:p w14:paraId="6D23C3F9">
      <w:pPr>
        <w:pBdr>
          <w:bottom w:val="single" w:color="DDDDDD" w:sz="2" w:space="1"/>
        </w:pBdr>
        <w:spacing w:before="160" w:after="160"/>
      </w:pPr>
    </w:p>
    <w:p w14:paraId="70F5B1D5">
      <w:pPr>
        <w:pBdr>
          <w:bottom w:val="single" w:color="DDDDDD" w:sz="2" w:space="1"/>
        </w:pBdr>
        <w:spacing w:before="160" w:after="160"/>
      </w:pPr>
    </w:p>
    <w:p w14:paraId="685C7779">
      <w:pPr>
        <w:pBdr>
          <w:bottom w:val="single" w:color="DDDDDD" w:sz="2" w:space="1"/>
        </w:pBdr>
        <w:spacing w:before="160" w:after="160"/>
      </w:pPr>
    </w:p>
    <w:p w14:paraId="67BDA77C">
      <w:pPr>
        <w:pBdr>
          <w:bottom w:val="single" w:color="DDDDDD" w:sz="2" w:space="1"/>
        </w:pBdr>
        <w:spacing w:before="160" w:after="160"/>
      </w:pPr>
    </w:p>
    <w:p w14:paraId="3487F56E">
      <w:pPr>
        <w:pBdr>
          <w:bottom w:val="single" w:color="DDDDDD" w:sz="2" w:space="1"/>
        </w:pBdr>
        <w:spacing w:before="160" w:after="160"/>
      </w:pPr>
    </w:p>
    <w:p w14:paraId="05203885">
      <w:pPr>
        <w:pBdr>
          <w:bottom w:val="single" w:color="DDDDDD" w:sz="2" w:space="1"/>
        </w:pBdr>
        <w:spacing w:before="160" w:after="160"/>
      </w:pPr>
    </w:p>
    <w:p w14:paraId="5180AD3E">
      <w:pPr>
        <w:pBdr>
          <w:bottom w:val="single" w:color="DDDDDD" w:sz="2" w:space="1"/>
        </w:pBdr>
        <w:spacing w:before="160" w:after="160"/>
      </w:pPr>
    </w:p>
    <w:p w14:paraId="7B513B66">
      <w:pPr>
        <w:pBdr>
          <w:bottom w:val="single" w:color="DDDDDD" w:sz="2" w:space="1"/>
        </w:pBdr>
        <w:spacing w:before="160" w:after="160"/>
      </w:pPr>
    </w:p>
    <w:p w14:paraId="6692132B">
      <w:pPr>
        <w:pBdr>
          <w:bottom w:val="single" w:color="1B4F8A" w:sz="4" w:space="4"/>
        </w:pBdr>
        <w:spacing w:before="280" w:after="100"/>
      </w:pPr>
      <w:r>
        <w:rPr>
          <w:rFonts w:ascii="Arial" w:hAnsi="Arial" w:eastAsia="Arial" w:cs="Arial"/>
          <w:b/>
          <w:bCs/>
          <w:color w:val="1B4F8A"/>
          <w:sz w:val="30"/>
          <w:szCs w:val="30"/>
        </w:rPr>
        <w:t>05  Product Roadmap (12 Months)</w:t>
      </w:r>
    </w:p>
    <w:p w14:paraId="6F08F7E4">
      <w:pPr>
        <w:spacing w:before="40" w:after="0"/>
      </w:pPr>
    </w:p>
    <w:p w14:paraId="42F72B07">
      <w:pPr>
        <w:spacing w:before="0" w:after="80"/>
      </w:pPr>
      <w:r>
        <w:rPr>
          <w:rFonts w:ascii="Arial" w:hAnsi="Arial" w:eastAsia="Arial" w:cs="Arial"/>
          <w:b/>
          <w:bCs/>
          <w:color w:val="1B4F8A"/>
          <w:sz w:val="21"/>
          <w:szCs w:val="21"/>
        </w:rPr>
        <w:t xml:space="preserve">Strategy: </w:t>
      </w:r>
      <w:r>
        <w:rPr>
          <w:rFonts w:ascii="Arial" w:hAnsi="Arial" w:eastAsia="Arial" w:cs="Arial"/>
          <w:color w:val="2C3E50"/>
          <w:sz w:val="21"/>
          <w:szCs w:val="21"/>
        </w:rPr>
        <w:t>Prove → Scale → Advanced → Enterprise. Each phase only starts when the previous phase achieves its success metrics. No phase skipping.</w:t>
      </w:r>
    </w:p>
    <w:p w14:paraId="198020E8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596F5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5D0B1E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Q1 2026</w:t>
            </w:r>
          </w:p>
          <w:p w14:paraId="202C8EE6">
            <w:pPr>
              <w:spacing w:before="40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MVP</w:t>
            </w:r>
            <w:r>
              <w:rPr>
                <w:rFonts w:hint="default" w:cs="Arial"/>
                <w:color w:val="FFFFFF"/>
                <w:sz w:val="18"/>
                <w:szCs w:val="18"/>
                <w:lang w:val="en-US"/>
              </w:rPr>
              <w:t>,</w:t>
            </w: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 xml:space="preserve"> Single Line</w:t>
            </w:r>
          </w:p>
          <w:p w14:paraId="5D6F925E">
            <w:pPr>
              <w:spacing w:before="80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Goal:</w:t>
            </w:r>
          </w:p>
          <w:p w14:paraId="0286B322">
            <w:r>
              <w:rPr>
                <w:rFonts w:ascii="Arial" w:hAnsi="Arial" w:eastAsia="Arial" w:cs="Arial"/>
                <w:i/>
                <w:iCs/>
                <w:color w:val="FFFFFF"/>
                <w:sz w:val="17"/>
                <w:szCs w:val="17"/>
              </w:rPr>
              <w:t>Prove concept on Line 3</w:t>
            </w:r>
          </w:p>
          <w:p w14:paraId="22094DBC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Target: €500K savings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A43E27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Real-time defect scoring</w:t>
            </w:r>
            <w:r>
              <w:rPr>
                <w:rFonts w:hint="default" w:cs="Arial"/>
                <w:b/>
                <w:bCs/>
                <w:color w:val="1B4F8A"/>
                <w:sz w:val="20"/>
                <w:szCs w:val="20"/>
                <w:lang w:val="en-US"/>
              </w:rPr>
              <w:t xml:space="preserve"> 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core ML model, 10-second intervals</w:t>
            </w:r>
          </w:p>
          <w:p w14:paraId="6DBC6E29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 xml:space="preserve">SMS + Email alerts </w:t>
            </w:r>
            <w:r>
              <w:rPr>
                <w:rFonts w:hint="default" w:cs="Arial"/>
                <w:b/>
                <w:bCs/>
                <w:color w:val="1B4F8A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instant notification below threshold</w:t>
            </w:r>
          </w:p>
          <w:p w14:paraId="25942FA8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 xml:space="preserve">Root cause analysis </w:t>
            </w:r>
            <w:r>
              <w:rPr>
                <w:rFonts w:hint="default" w:cs="Arial"/>
                <w:b/>
                <w:bCs/>
                <w:color w:val="1B4F8A"/>
                <w:sz w:val="20"/>
                <w:szCs w:val="20"/>
                <w:lang w:val="en-US"/>
              </w:rPr>
              <w:t xml:space="preserve">=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top 3 factors, plain language</w:t>
            </w:r>
          </w:p>
          <w:p w14:paraId="578293A5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 xml:space="preserve">Cost savings calculator </w:t>
            </w:r>
            <w:r>
              <w:rPr>
                <w:rFonts w:hint="default" w:cs="Arial"/>
                <w:b/>
                <w:bCs/>
                <w:color w:val="1B4F8A"/>
                <w:sz w:val="20"/>
                <w:szCs w:val="20"/>
                <w:lang w:val="en-US"/>
              </w:rPr>
              <w:t xml:space="preserve">=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live EUR impact dashboard</w:t>
            </w:r>
          </w:p>
          <w:p w14:paraId="258E85AF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 xml:space="preserve">Quality dashboard </w:t>
            </w:r>
            <w:r>
              <w:rPr>
                <w:rFonts w:hint="default" w:cs="Arial"/>
                <w:b/>
                <w:bCs/>
                <w:color w:val="1B4F8A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web-based, responsive</w:t>
            </w:r>
          </w:p>
          <w:p w14:paraId="3B92D03B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 xml:space="preserve">7-day trends + FPY tracking </w:t>
            </w:r>
            <w:r>
              <w:rPr>
                <w:rFonts w:hint="default" w:cs="Arial"/>
                <w:b/>
                <w:bCs/>
                <w:color w:val="1B4F8A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historical patterns</w:t>
            </w:r>
          </w:p>
          <w:p w14:paraId="26604C29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 xml:space="preserve">Tool wear prediction </w:t>
            </w:r>
            <w:r>
              <w:rPr>
                <w:rFonts w:hint="default" w:cs="Arial"/>
                <w:b/>
                <w:bCs/>
                <w:color w:val="1B4F8A"/>
                <w:sz w:val="20"/>
                <w:szCs w:val="20"/>
                <w:lang w:val="en-US"/>
              </w:rPr>
              <w:t xml:space="preserve">=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alert at 180 min not 240</w:t>
            </w:r>
          </w:p>
          <w:p w14:paraId="360C0989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 xml:space="preserve">Compliance + export </w:t>
            </w:r>
            <w:r>
              <w:rPr>
                <w:rFonts w:hint="default" w:cs="Arial"/>
                <w:b/>
                <w:bCs/>
                <w:color w:val="1B4F8A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IATF audit trail, Excel export</w:t>
            </w:r>
          </w:p>
        </w:tc>
      </w:tr>
      <w:tr w14:paraId="5DE78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E844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B5B410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Q2 2026</w:t>
            </w:r>
          </w:p>
          <w:p w14:paraId="45844DB9">
            <w:pPr>
              <w:spacing w:before="40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v1.5</w:t>
            </w:r>
            <w:r>
              <w:rPr>
                <w:rFonts w:hint="default" w:cs="Arial"/>
                <w:color w:val="FFFFFF"/>
                <w:sz w:val="18"/>
                <w:szCs w:val="18"/>
                <w:lang w:val="en-US"/>
              </w:rPr>
              <w:t>,</w:t>
            </w: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 xml:space="preserve"> Scale to 3 Lines</w:t>
            </w:r>
          </w:p>
          <w:p w14:paraId="6C3CB625">
            <w:pPr>
              <w:spacing w:before="80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Goal:</w:t>
            </w:r>
          </w:p>
          <w:p w14:paraId="491606B3">
            <w:r>
              <w:rPr>
                <w:rFonts w:ascii="Arial" w:hAnsi="Arial" w:eastAsia="Arial" w:cs="Arial"/>
                <w:i/>
                <w:iCs/>
                <w:color w:val="FFFFFF"/>
                <w:sz w:val="17"/>
                <w:szCs w:val="17"/>
              </w:rPr>
              <w:t>Scale validated system</w:t>
            </w:r>
          </w:p>
          <w:p w14:paraId="4F29A376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Target: €2M savings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B0AD38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SAP QM data export (automated) </w:t>
            </w:r>
            <w:r>
              <w:rPr>
                <w:rFonts w:hint="default" w:cs="Arial"/>
                <w:b/>
                <w:bCs/>
                <w:color w:val="1E8449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scheduled sync, no manual step</w:t>
            </w:r>
          </w:p>
          <w:p w14:paraId="2F8B6EDB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Shift performance comparison </w:t>
            </w:r>
            <w:r>
              <w:rPr>
                <w:rFonts w:hint="default" w:cs="Arial"/>
                <w:b/>
                <w:bCs/>
                <w:color w:val="1E8449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morning / afternoon / night view</w:t>
            </w:r>
          </w:p>
          <w:p w14:paraId="71AADE27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Production line comparison </w:t>
            </w:r>
            <w:r>
              <w:rPr>
                <w:rFonts w:hint="default" w:cs="Arial"/>
                <w:b/>
                <w:bCs/>
                <w:color w:val="1E8449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Lines 1, 3, 7 side-by-side</w:t>
            </w:r>
          </w:p>
          <w:p w14:paraId="5FE1883D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OEE integration </w:t>
            </w:r>
            <w:r>
              <w:rPr>
                <w:rFonts w:hint="default" w:cs="Arial"/>
                <w:b/>
                <w:bCs/>
                <w:color w:val="1E8449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quality score + equipment effectiveness</w:t>
            </w:r>
          </w:p>
          <w:p w14:paraId="3DA16E72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False alarm feedback loop </w:t>
            </w:r>
            <w:r>
              <w:rPr>
                <w:rFonts w:hint="default" w:cs="Arial"/>
                <w:b/>
                <w:bCs/>
                <w:color w:val="1E8449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operators train model via feedback</w:t>
            </w:r>
          </w:p>
          <w:p w14:paraId="5E2E6CBD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Automated management reports </w:t>
            </w:r>
            <w:r>
              <w:rPr>
                <w:rFonts w:hint="default" w:cs="Arial"/>
                <w:b/>
                <w:bCs/>
                <w:color w:val="1E8449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weekly PDF to Michael</w:t>
            </w:r>
          </w:p>
          <w:p w14:paraId="6F3DE52C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IATF 16949 / VDA compliance reports </w:t>
            </w:r>
            <w:r>
              <w:rPr>
                <w:rFonts w:hint="default" w:cs="Arial"/>
                <w:b/>
                <w:bCs/>
                <w:color w:val="1E8449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auto-generated for audits</w:t>
            </w:r>
          </w:p>
        </w:tc>
      </w:tr>
      <w:tr w14:paraId="0C682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D3540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DFF787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Q3 2026</w:t>
            </w:r>
          </w:p>
          <w:p w14:paraId="58A815A1">
            <w:pPr>
              <w:spacing w:before="40"/>
              <w:rPr>
                <w:rFonts w:ascii="Arial" w:hAnsi="Arial" w:eastAsia="Arial" w:cs="Arial"/>
                <w:color w:val="FFFFFF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v2.0</w:t>
            </w:r>
            <w:r>
              <w:rPr>
                <w:rFonts w:hint="default" w:cs="Arial"/>
                <w:color w:val="FFFFFF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 xml:space="preserve"> Advanced Features</w:t>
            </w:r>
          </w:p>
          <w:p w14:paraId="64A058CF">
            <w:pPr>
              <w:spacing w:before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Goal:</w:t>
            </w:r>
          </w:p>
          <w:p w14:paraId="057A5720">
            <w:r>
              <w:rPr>
                <w:rFonts w:ascii="Arial" w:hAnsi="Arial" w:eastAsia="Arial" w:cs="Arial"/>
                <w:i/>
                <w:iCs/>
                <w:color w:val="FFFFFF"/>
                <w:sz w:val="17"/>
                <w:szCs w:val="17"/>
              </w:rPr>
              <w:t>Deepen value per plant</w:t>
            </w:r>
          </w:p>
          <w:p w14:paraId="01806C61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Target: €5M savings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E6025E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D35400"/>
                <w:sz w:val="20"/>
                <w:szCs w:val="20"/>
              </w:rPr>
              <w:t xml:space="preserve">Visual anomaly detection (cameras) </w:t>
            </w:r>
            <w:r>
              <w:rPr>
                <w:rFonts w:hint="default" w:cs="Arial"/>
                <w:b/>
                <w:bCs/>
                <w:color w:val="D35400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CNN model on camera feed</w:t>
            </w:r>
          </w:p>
          <w:p w14:paraId="17525783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D35400"/>
                <w:sz w:val="20"/>
                <w:szCs w:val="20"/>
              </w:rPr>
              <w:t xml:space="preserve">Full SAP QM integration </w:t>
            </w:r>
            <w:r>
              <w:rPr>
                <w:rFonts w:hint="default" w:cs="Arial"/>
                <w:b/>
                <w:bCs/>
                <w:color w:val="D35400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bi-directional API sync</w:t>
            </w:r>
          </w:p>
          <w:p w14:paraId="3F78B90D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D35400"/>
                <w:sz w:val="20"/>
                <w:szCs w:val="20"/>
              </w:rPr>
              <w:t xml:space="preserve">Mobile app (iOS + Android) </w:t>
            </w:r>
            <w:r>
              <w:rPr>
                <w:rFonts w:hint="default" w:cs="Arial"/>
                <w:b/>
                <w:bCs/>
                <w:color w:val="D35400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native push notifications</w:t>
            </w:r>
          </w:p>
          <w:p w14:paraId="6F619012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D35400"/>
                <w:sz w:val="20"/>
                <w:szCs w:val="20"/>
              </w:rPr>
              <w:t xml:space="preserve">Predictive maintenance link </w:t>
            </w:r>
            <w:r>
              <w:rPr>
                <w:rFonts w:hint="default" w:cs="Arial"/>
                <w:b/>
                <w:bCs/>
                <w:color w:val="D35400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quality + machine health combined</w:t>
            </w:r>
          </w:p>
          <w:p w14:paraId="3B66182E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D35400"/>
                <w:sz w:val="20"/>
                <w:szCs w:val="20"/>
              </w:rPr>
              <w:t xml:space="preserve">MES integration </w:t>
            </w:r>
            <w:r>
              <w:rPr>
                <w:rFonts w:hint="default" w:cs="Arial"/>
                <w:b/>
                <w:bCs/>
                <w:color w:val="D35400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bi-directional manufacturing system sync</w:t>
            </w:r>
          </w:p>
          <w:p w14:paraId="741BAF33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D35400"/>
                <w:sz w:val="20"/>
                <w:szCs w:val="20"/>
              </w:rPr>
              <w:t xml:space="preserve">Multi-plant dashboard </w:t>
            </w:r>
            <w:r>
              <w:rPr>
                <w:rFonts w:hint="default" w:cs="Arial"/>
                <w:b/>
                <w:bCs/>
                <w:color w:val="D35400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all sites in single view</w:t>
            </w:r>
          </w:p>
        </w:tc>
      </w:tr>
      <w:tr w14:paraId="1DF56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880E1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83E7E5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Q4 2026</w:t>
            </w:r>
          </w:p>
          <w:p w14:paraId="53624467">
            <w:pPr>
              <w:spacing w:before="40"/>
              <w:rPr>
                <w:rFonts w:ascii="Arial" w:hAnsi="Arial" w:eastAsia="Arial" w:cs="Arial"/>
                <w:color w:val="FFFFFF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v3.0</w:t>
            </w:r>
            <w:r>
              <w:rPr>
                <w:rFonts w:hint="default" w:cs="Arial"/>
                <w:color w:val="FFFFFF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 xml:space="preserve"> Enterprise Platform</w:t>
            </w:r>
          </w:p>
          <w:p w14:paraId="0EDE6CF1">
            <w:pPr>
              <w:spacing w:before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Goal:</w:t>
            </w:r>
          </w:p>
          <w:p w14:paraId="4A33A030">
            <w:r>
              <w:rPr>
                <w:rFonts w:ascii="Arial" w:hAnsi="Arial" w:eastAsia="Arial" w:cs="Arial"/>
                <w:i/>
                <w:iCs/>
                <w:color w:val="FFFFFF"/>
                <w:sz w:val="17"/>
                <w:szCs w:val="17"/>
              </w:rPr>
              <w:t>Platform + partnerships</w:t>
            </w:r>
          </w:p>
          <w:p w14:paraId="02983D52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Target: €10M ARR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9E3E7F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880E1A"/>
                <w:sz w:val="20"/>
                <w:szCs w:val="20"/>
              </w:rPr>
              <w:t xml:space="preserve">Customer portal (BMW / Daimler) </w:t>
            </w:r>
            <w:r>
              <w:rPr>
                <w:rFonts w:hint="default" w:cs="Arial"/>
                <w:b/>
                <w:bCs/>
                <w:color w:val="880E1A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OEM-facing quality visibility</w:t>
            </w:r>
          </w:p>
          <w:p w14:paraId="00570428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880E1A"/>
                <w:sz w:val="20"/>
                <w:szCs w:val="20"/>
              </w:rPr>
              <w:t xml:space="preserve">Supplier quality tracking </w:t>
            </w:r>
            <w:r>
              <w:rPr>
                <w:rFonts w:hint="default" w:cs="Arial"/>
                <w:b/>
                <w:bCs/>
                <w:color w:val="880E1A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defects traced to material batches</w:t>
            </w:r>
          </w:p>
          <w:p w14:paraId="55FAF3B7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880E1A"/>
                <w:sz w:val="20"/>
                <w:szCs w:val="20"/>
              </w:rPr>
              <w:t xml:space="preserve">Cross-plant benchmarking </w:t>
            </w:r>
            <w:r>
              <w:rPr>
                <w:rFonts w:hint="default" w:cs="Arial"/>
                <w:b/>
                <w:bCs/>
                <w:color w:val="880E1A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best plant performance as target</w:t>
            </w:r>
          </w:p>
          <w:p w14:paraId="2ECFEFE4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880E1A"/>
                <w:sz w:val="20"/>
                <w:szCs w:val="20"/>
              </w:rPr>
              <w:t xml:space="preserve">API platform </w:t>
            </w:r>
            <w:r>
              <w:rPr>
                <w:rFonts w:hint="default" w:cs="Arial"/>
                <w:b/>
                <w:bCs/>
                <w:color w:val="880E1A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3rd party integrations and custom workflows</w:t>
            </w:r>
          </w:p>
          <w:p w14:paraId="46EA240E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880E1A"/>
                <w:sz w:val="20"/>
                <w:szCs w:val="20"/>
              </w:rPr>
              <w:t xml:space="preserve">What-if scenario simulator </w:t>
            </w:r>
            <w:r>
              <w:rPr>
                <w:rFonts w:hint="default" w:cs="Arial"/>
                <w:b/>
                <w:bCs/>
                <w:color w:val="880E1A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 'change torque by 10%' impact prediction</w:t>
            </w:r>
          </w:p>
          <w:p w14:paraId="25EB8830">
            <w:pPr>
              <w:pStyle w:val="14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880E1A"/>
                <w:sz w:val="20"/>
                <w:szCs w:val="20"/>
              </w:rPr>
              <w:t xml:space="preserve">AI model marketplace </w:t>
            </w:r>
            <w:r>
              <w:rPr>
                <w:rFonts w:hint="default" w:cs="Arial"/>
                <w:b/>
                <w:bCs/>
                <w:color w:val="880E1A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industry-specific pre-trained models</w:t>
            </w:r>
          </w:p>
        </w:tc>
      </w:tr>
    </w:tbl>
    <w:p w14:paraId="340083D7">
      <w:pPr>
        <w:spacing w:before="120" w:after="0"/>
      </w:pPr>
    </w:p>
    <w:p w14:paraId="4CEEF383">
      <w:pPr>
        <w:spacing w:before="0" w:after="80"/>
      </w:pPr>
      <w:r>
        <w:rPr>
          <w:rFonts w:ascii="Arial" w:hAnsi="Arial" w:eastAsia="Arial" w:cs="Arial"/>
          <w:b/>
          <w:bCs/>
          <w:color w:val="C0392B"/>
          <w:sz w:val="21"/>
          <w:szCs w:val="21"/>
        </w:rPr>
        <w:t xml:space="preserve">Phase Gate: </w:t>
      </w:r>
      <w:r>
        <w:rPr>
          <w:rFonts w:ascii="Arial" w:hAnsi="Arial" w:eastAsia="Arial" w:cs="Arial"/>
          <w:color w:val="2C3E50"/>
          <w:sz w:val="21"/>
          <w:szCs w:val="21"/>
        </w:rPr>
        <w:t>Each phase only begins when the previous phase hits its financial target. This prevents scope creep and ensures every build decision is grounded in proven ROI</w:t>
      </w:r>
      <w:r>
        <w:rPr>
          <w:rFonts w:hint="default" w:cs="Arial"/>
          <w:color w:val="2C3E50"/>
          <w:sz w:val="21"/>
          <w:szCs w:val="21"/>
          <w:lang w:val="en-US"/>
        </w:rPr>
        <w:t>,</w:t>
      </w:r>
      <w:r>
        <w:rPr>
          <w:rFonts w:ascii="Arial" w:hAnsi="Arial" w:eastAsia="Arial" w:cs="Arial"/>
          <w:color w:val="2C3E50"/>
          <w:sz w:val="21"/>
          <w:szCs w:val="21"/>
        </w:rPr>
        <w:t xml:space="preserve"> not roadmap optimism.</w:t>
      </w:r>
    </w:p>
    <w:p w14:paraId="7DA16ED0">
      <w:pPr>
        <w:pBdr>
          <w:bottom w:val="single" w:color="DDDDDD" w:sz="2" w:space="1"/>
        </w:pBdr>
        <w:spacing w:before="160" w:after="160"/>
      </w:pPr>
    </w:p>
    <w:p w14:paraId="05053922">
      <w:pPr>
        <w:pBdr>
          <w:bottom w:val="single" w:color="DDDDDD" w:sz="2" w:space="1"/>
        </w:pBdr>
        <w:spacing w:before="160" w:after="160"/>
      </w:pPr>
    </w:p>
    <w:p w14:paraId="2E6F9C9C">
      <w:pPr>
        <w:pBdr>
          <w:bottom w:val="single" w:color="DDDDDD" w:sz="2" w:space="1"/>
        </w:pBdr>
        <w:spacing w:before="160" w:after="160"/>
      </w:pPr>
    </w:p>
    <w:p w14:paraId="692B3CD6">
      <w:pPr>
        <w:pBdr>
          <w:bottom w:val="single" w:color="DDDDDD" w:sz="2" w:space="1"/>
        </w:pBdr>
        <w:spacing w:before="160" w:after="160"/>
      </w:pPr>
    </w:p>
    <w:p w14:paraId="04742EEA">
      <w:pPr>
        <w:pBdr>
          <w:bottom w:val="single" w:color="1B4F8A" w:sz="4" w:space="4"/>
        </w:pBdr>
        <w:spacing w:before="280" w:after="100"/>
      </w:pPr>
      <w:r>
        <w:rPr>
          <w:rFonts w:ascii="Arial" w:hAnsi="Arial" w:eastAsia="Arial" w:cs="Arial"/>
          <w:b/>
          <w:bCs/>
          <w:color w:val="1B4F8A"/>
          <w:sz w:val="30"/>
          <w:szCs w:val="30"/>
        </w:rPr>
        <w:t>06  3-Month Build Timeline (MVP Only)</w:t>
      </w:r>
    </w:p>
    <w:p w14:paraId="610806BF">
      <w:pPr>
        <w:spacing w:before="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580"/>
        <w:gridCol w:w="2580"/>
        <w:gridCol w:w="2600"/>
      </w:tblGrid>
      <w:tr w14:paraId="3A8DD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949DD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Week</w:t>
            </w:r>
          </w:p>
        </w:tc>
        <w:tc>
          <w:tcPr>
            <w:tcW w:w="25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DA4D4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Month 1 — Foundation</w:t>
            </w:r>
          </w:p>
        </w:tc>
        <w:tc>
          <w:tcPr>
            <w:tcW w:w="25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11B43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Month 2 — Core Features</w:t>
            </w:r>
          </w:p>
        </w:tc>
        <w:tc>
          <w:tcPr>
            <w:tcW w:w="26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D354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9D6BE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Month 3 — Deploy &amp; Validate</w:t>
            </w:r>
          </w:p>
        </w:tc>
      </w:tr>
      <w:tr w14:paraId="7BD59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06B1F5"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Wk 1-2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3EB2B3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Sensor data pipeline + data ingestion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F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289B52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Quality dashboard UI build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E07CE1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Beta release to Klaus's team</w:t>
            </w:r>
          </w:p>
        </w:tc>
      </w:tr>
      <w:tr w14:paraId="49CDC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9158B1"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Wk 3-4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9421F2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ML model training + validation (87%+ accuracy)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CC1E97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Alert system (SMS/Email) + Root cause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014979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User training + feedback collection</w:t>
            </w:r>
          </w:p>
        </w:tc>
      </w:tr>
      <w:tr w14:paraId="4C0BA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14B659"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Wk 5-6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25F654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Model deployment to edge (factory floor)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F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897078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Cost calculator + FPY tracking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F6EA8A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Bug fixes + performance tuning</w:t>
            </w:r>
          </w:p>
        </w:tc>
      </w:tr>
      <w:tr w14:paraId="1D167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A203D8"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Wk 7-8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379E87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Data quality checks + feature engineering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83EB3D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Excel export + audit trail + German UI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82A622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3-month results analysis + board presentation</w:t>
            </w:r>
          </w:p>
        </w:tc>
      </w:tr>
      <w:tr w14:paraId="515DC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1AB55A"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Wk 9-10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CA534B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—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F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75813A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Tool wear prediction alerts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431375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Pilot success validation vs success criteria</w:t>
            </w:r>
          </w:p>
        </w:tc>
      </w:tr>
      <w:tr w14:paraId="430B8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B25575">
            <w:r>
              <w:rPr>
                <w:rFonts w:ascii="Arial" w:hAnsi="Arial" w:eastAsia="Arial" w:cs="Arial"/>
                <w:b/>
                <w:bCs/>
                <w:color w:val="1B4F8A"/>
                <w:sz w:val="19"/>
                <w:szCs w:val="19"/>
              </w:rPr>
              <w:t>Wk 11-12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0ED311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—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8039BD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Testing + QA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4843C7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v1.5 scope definition + budget request</w:t>
            </w:r>
          </w:p>
        </w:tc>
      </w:tr>
    </w:tbl>
    <w:p w14:paraId="79DB77F5">
      <w:pPr>
        <w:spacing w:before="200" w:after="0"/>
      </w:pPr>
    </w:p>
    <w:p w14:paraId="64D00EBF">
      <w:pPr>
        <w:pBdr>
          <w:top w:val="single" w:color="CCCCCC" w:sz="2" w:space="4"/>
        </w:pBdr>
        <w:spacing w:before="120" w:after="60"/>
      </w:pPr>
    </w:p>
    <w:sectPr>
      <w:pgSz w:w="12240" w:h="15840"/>
      <w:pgMar w:top="1195" w:right="1195" w:bottom="1195" w:left="1195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654F3"/>
    <w:multiLevelType w:val="singleLevel"/>
    <w:tmpl w:val="25B654F3"/>
    <w:lvl w:ilvl="0" w:tentative="0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CBB52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2026-02-17T13:40:00Z</dcterms:created>
  <dc:creator>Un-named</dc:creator>
  <cp:lastModifiedBy>Pallav Undhad</cp:lastModifiedBy>
  <dcterms:modified xsi:type="dcterms:W3CDTF">2026-03-12T23:38:35Z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6C0FD8848CB14966BA595EF3097CA539_12</vt:lpwstr>
  </property>
</Properties>
</file>