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Arial" w:hAnsi="Arial"/>
          <w:b/>
          <w:color w:val="1B6EC2"/>
          <w:sz w:val="48"/>
        </w:rPr>
        <w:t>ThinkSuccess IT Consulting</w:t>
      </w:r>
    </w:p>
    <w:p>
      <w:pPr>
        <w:jc w:val="center"/>
      </w:pPr>
      <w:r>
        <w:rPr>
          <w:rFonts w:ascii="Arial" w:hAnsi="Arial"/>
          <w:b/>
          <w:color w:val="333333"/>
          <w:sz w:val="36"/>
        </w:rPr>
        <w:t>Job Alert Platform — Product Roadmap</w:t>
      </w:r>
    </w:p>
    <w:p>
      <w:pPr>
        <w:jc w:val="center"/>
      </w:pPr>
      <w:r>
        <w:rPr>
          <w:rFonts w:ascii="Arial" w:hAnsi="Arial"/>
          <w:color w:val="555555"/>
          <w:sz w:val="24"/>
        </w:rPr>
        <w:t>Phase 4 and Beyond   ·   April 2026</w:t>
      </w:r>
    </w:p>
    <w:p/>
    <w:p>
      <w:pPr>
        <w:jc w:val="center"/>
      </w:pPr>
      <w:r>
        <w:rPr>
          <w:rFonts w:ascii="Arial" w:hAnsi="Arial"/>
          <w:i/>
          <w:color w:val="555555"/>
          <w:sz w:val="22"/>
        </w:rPr>
        <w:t>This document captures everything built in Phases 1–3 and charts the path</w:t>
        <w:br/>
        <w:t>forward — prioritised feature ideas for Phase 4 and the longer horizon.</w:t>
      </w:r>
    </w:p>
    <w:p>
      <w:r>
        <w:br w:type="page"/>
      </w:r>
    </w:p>
    <w:p>
      <w:pPr>
        <w:spacing w:before="360" w:after="120"/>
        <w:pBdr>
          <w:bottom w:val="single" w:sz="6" w:space="1" w:color="1B6EC2"/>
        </w:pBdr>
      </w:pPr>
      <w:r>
        <w:rPr>
          <w:rFonts w:ascii="Arial" w:hAnsi="Arial"/>
          <w:b/>
          <w:color w:val="1B6EC2"/>
          <w:sz w:val="36"/>
        </w:rPr>
        <w:t>1. What Has Been Built (Phases 1–3)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20"/>
        <w:gridCol w:w="4320"/>
      </w:tblGrid>
      <w:tr>
        <w:tc>
          <w:tcPr>
            <w:tcW w:type="dxa" w:w="7920"/>
            <w:shd w:val="clear" w:color="auto" w:fill="1B6EC2"/>
          </w:tcPr>
          <w:p>
            <w:r>
              <w:rPr>
                <w:rFonts w:ascii="Arial" w:hAnsi="Arial"/>
                <w:b/>
                <w:color w:val="FFFFFF"/>
                <w:sz w:val="26"/>
              </w:rPr>
              <w:t>Phase 1 — Core Matching Dashboard</w:t>
            </w:r>
          </w:p>
        </w:tc>
        <w:tc>
          <w:tcPr>
            <w:tcW w:type="dxa" w:w="4320"/>
            <w:shd w:val="clear" w:color="auto" w:fill="1B6EC2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COMPLETE</w:t>
            </w:r>
          </w:p>
        </w:tc>
      </w:tr>
    </w:tbl>
    <w:p/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PostgreSQL data model: candidates, jobs, matches, applications, work queues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FastAPI backend with JWT auth (super_admin + employee roles)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Candidate &amp; job scoring engine: title, domain, skills, experience, visa, location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React 18 + TypeScript operations dashboard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Employee work queue view ordered by match score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20"/>
        <w:gridCol w:w="4320"/>
      </w:tblGrid>
      <w:tr>
        <w:tc>
          <w:tcPr>
            <w:tcW w:type="dxa" w:w="7920"/>
            <w:shd w:val="clear" w:color="auto" w:fill="065F46"/>
          </w:tcPr>
          <w:p>
            <w:r>
              <w:rPr>
                <w:rFonts w:ascii="Arial" w:hAnsi="Arial"/>
                <w:b/>
                <w:color w:val="FFFFFF"/>
                <w:sz w:val="26"/>
              </w:rPr>
              <w:t>Phase 2 — Live Feeds &amp; Alerts</w:t>
            </w:r>
          </w:p>
        </w:tc>
        <w:tc>
          <w:tcPr>
            <w:tcW w:type="dxa" w:w="4320"/>
            <w:shd w:val="clear" w:color="auto" w:fill="065F46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COMPLETE</w:t>
            </w:r>
          </w:p>
        </w:tc>
      </w:tr>
    </w:tbl>
    <w:p/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Live job feeds: The Muse API, Arbeitnow API, RemoteOK (replacing deprecated Indeed/Dice RSS)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15-minute polling pipeline via APScheduler + nightly cleanup cron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WhatsApp broadcast alerts via Twilio — fires on high-score matches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HTML email alerts with full score breakdown table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AI enrichment layer (OpenAI / Anthropic) — summary, strengths, gaps written to explanation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Frontend: pulsing live-source badge, domain tag chips, Apply Now button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Frontend: Job Intelligence panel (domain tags, keywords, visa hints)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Bug fixes: seeding, deduplication, normalization, script .env loading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20"/>
        <w:gridCol w:w="4320"/>
      </w:tblGrid>
      <w:tr>
        <w:tc>
          <w:tcPr>
            <w:tcW w:type="dxa" w:w="7920"/>
            <w:shd w:val="clear" w:color="auto" w:fill="5B21B6"/>
          </w:tcPr>
          <w:p>
            <w:r>
              <w:rPr>
                <w:rFonts w:ascii="Arial" w:hAnsi="Arial"/>
                <w:b/>
                <w:color w:val="FFFFFF"/>
                <w:sz w:val="26"/>
              </w:rPr>
              <w:t>Phase 3 — Admin Tooling &amp; Analytics</w:t>
            </w:r>
          </w:p>
        </w:tc>
        <w:tc>
          <w:tcPr>
            <w:tcW w:type="dxa" w:w="4320"/>
            <w:shd w:val="clear" w:color="auto" w:fill="5B21B6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COMPLETE</w:t>
            </w:r>
          </w:p>
        </w:tc>
      </w:tr>
    </w:tbl>
    <w:p/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Super Admin — Candidate CRUD: add/edit/delete with email, phone, location, work auth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Resume upload (PDF/DOCX/TXT) — text extracted and stored for future scoring enhancement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Candidate job preferences editor (titles, domain, employment type, keywords, exclusions)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Employee management: edit name/email, delete employee, reset password, revoke access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WhatsApp recipient management UI — add/pause/remove alert numbers without touching .env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Alert service reads numbers from DB first, falls back to env var if DB is empty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Job reporting: employees flag listings as invalid / outdated / not relevant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Analytics dashboard: pipeline funnel, source quality, freshness, top candidates by match volume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Alembic migration 0004: alert_recipients table, candidate contact fields, queue report fields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docker-compose: resume_storage named volume for persistent resume files</w:t>
      </w:r>
    </w:p>
    <w:p>
      <w:r>
        <w:br w:type="page"/>
      </w:r>
    </w:p>
    <w:p>
      <w:pPr>
        <w:spacing w:before="360" w:after="120"/>
        <w:pBdr>
          <w:bottom w:val="single" w:sz="6" w:space="1" w:color="1B6EC2"/>
        </w:pBdr>
      </w:pPr>
      <w:r>
        <w:rPr>
          <w:rFonts w:ascii="Arial" w:hAnsi="Arial"/>
          <w:b/>
          <w:color w:val="1B6EC2"/>
          <w:sz w:val="36"/>
        </w:rPr>
        <w:t>2. Phase 4 — Resume-Powered Scoring &amp; Interview Pipeline</w:t>
      </w:r>
    </w:p>
    <w:p>
      <w:pPr>
        <w:spacing w:before="40" w:after="80"/>
      </w:pPr>
      <w:r>
        <w:rPr>
          <w:rFonts w:ascii="Arial" w:hAnsi="Arial"/>
          <w:color w:val="333333"/>
          <w:sz w:val="22"/>
        </w:rPr>
        <w:t>Phase 4 closes the gap between the data collected in Phase 3 and the intelligence the platform can deliver. Two themes dominate: using uploaded resumes directly inside the match scoring engine, and tracking candidates past the "applied" stage through to hired.</w:t>
      </w:r>
    </w:p>
    <w:p>
      <w:pPr>
        <w:spacing w:before="240" w:after="80"/>
      </w:pPr>
      <w:r>
        <w:rPr>
          <w:rFonts w:ascii="Arial" w:hAnsi="Arial"/>
          <w:b/>
          <w:color w:val="333333"/>
          <w:sz w:val="26"/>
        </w:rPr>
        <w:t>2.1  Resume-Enhanced Match Scoring</w:t>
      </w:r>
    </w:p>
    <w:p>
      <w:pPr>
        <w:spacing w:before="40" w:after="80"/>
      </w:pPr>
      <w:r>
        <w:rPr>
          <w:rFonts w:ascii="Arial" w:hAnsi="Arial"/>
          <w:color w:val="333333"/>
          <w:sz w:val="22"/>
        </w:rPr>
        <w:t>Resume text is already stored in the candidates table (resume_text column added in Phase 3). Phase 4 feeds this text into the scoring engine to produce a personalised, evidence-based score rather than relying solely on the structured preference fields.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Extract skill tokens and years of experience from resume_text using spaCy or regex patterns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Compare resume skill tokens against job keywords_extracted — weighted overlap score replaces current skills_score heuristic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Resume title-history tokens feed title_score for stronger signal on seniority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Scoring engine: add resume_score dimension (max 15 pts), reduce heuristic skills_score weight proportionally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Alembic migration 0005: add resume_score column to job_candidate_matches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Admin UI: show "Resume score" chip on job match cards when a resume is on file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Fallback: if no resume uploaded, scoring behaves exactly as Phase 3 (no regression)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6480"/>
            <w:shd w:val="clear" w:color="auto" w:fill="1B6EC2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160"/>
            <w:shd w:val="clear" w:color="auto" w:fill="1B6EC2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2160"/>
            <w:shd w:val="clear" w:color="auto" w:fill="1B6EC2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6480"/>
            <w:shd w:val="clear" w:color="auto" w:fill="F0F7FF"/>
          </w:tcPr>
          <w:p>
            <w:r>
              <w:rPr>
                <w:rFonts w:ascii="Arial" w:hAnsi="Arial"/>
                <w:sz w:val="20"/>
              </w:rPr>
              <w:t>spaCy skill/title extraction from resume_text</w:t>
            </w:r>
          </w:p>
        </w:tc>
        <w:tc>
          <w:tcPr>
            <w:tcW w:type="dxa" w:w="2160"/>
            <w:shd w:val="clear" w:color="auto" w:fill="F0F7FF"/>
          </w:tcPr>
          <w:p>
            <w:r>
              <w:rPr>
                <w:rFonts w:ascii="Arial" w:hAnsi="Arial"/>
                <w:sz w:val="20"/>
              </w:rPr>
              <w:t>3 days</w:t>
            </w:r>
          </w:p>
        </w:tc>
        <w:tc>
          <w:tcPr>
            <w:tcW w:type="dxa" w:w="2160"/>
            <w:shd w:val="clear" w:color="auto" w:fill="F0F7FF"/>
          </w:tcPr>
          <w:p>
            <w:r>
              <w:rPr>
                <w:rFonts w:ascii="Arial" w:hAnsi="Arial"/>
                <w:sz w:val="20"/>
              </w:rPr>
              <w:t>P0 — Core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Resume-weighted skills_score in engine.py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2 days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P0 — Core</w:t>
            </w:r>
          </w:p>
        </w:tc>
      </w:tr>
      <w:tr>
        <w:tc>
          <w:tcPr>
            <w:tcW w:type="dxa" w:w="6480"/>
            <w:shd w:val="clear" w:color="auto" w:fill="F0F7FF"/>
          </w:tcPr>
          <w:p>
            <w:r>
              <w:rPr>
                <w:rFonts w:ascii="Arial" w:hAnsi="Arial"/>
                <w:sz w:val="20"/>
              </w:rPr>
              <w:t>Migration 0005: resume_score column</w:t>
            </w:r>
          </w:p>
        </w:tc>
        <w:tc>
          <w:tcPr>
            <w:tcW w:type="dxa" w:w="2160"/>
            <w:shd w:val="clear" w:color="auto" w:fill="F0F7FF"/>
          </w:tcPr>
          <w:p>
            <w:r>
              <w:rPr>
                <w:rFonts w:ascii="Arial" w:hAnsi="Arial"/>
                <w:sz w:val="20"/>
              </w:rPr>
              <w:t>0.5 day</w:t>
            </w:r>
          </w:p>
        </w:tc>
        <w:tc>
          <w:tcPr>
            <w:tcW w:type="dxa" w:w="2160"/>
            <w:shd w:val="clear" w:color="auto" w:fill="F0F7FF"/>
          </w:tcPr>
          <w:p>
            <w:r>
              <w:rPr>
                <w:rFonts w:ascii="Arial" w:hAnsi="Arial"/>
                <w:sz w:val="20"/>
              </w:rPr>
              <w:t>P0 — Core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Admin UI resume-score chip on match cards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1 day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P1 — High</w:t>
            </w:r>
          </w:p>
        </w:tc>
      </w:tr>
      <w:tr>
        <w:tc>
          <w:tcPr>
            <w:tcW w:type="dxa" w:w="6480"/>
            <w:shd w:val="clear" w:color="auto" w:fill="F0F7FF"/>
          </w:tcPr>
          <w:p>
            <w:r>
              <w:rPr>
                <w:rFonts w:ascii="Arial" w:hAnsi="Arial"/>
                <w:sz w:val="20"/>
              </w:rPr>
              <w:t>Batch re-score existing matches after upload</w:t>
            </w:r>
          </w:p>
        </w:tc>
        <w:tc>
          <w:tcPr>
            <w:tcW w:type="dxa" w:w="2160"/>
            <w:shd w:val="clear" w:color="auto" w:fill="F0F7FF"/>
          </w:tcPr>
          <w:p>
            <w:r>
              <w:rPr>
                <w:rFonts w:ascii="Arial" w:hAnsi="Arial"/>
                <w:sz w:val="20"/>
              </w:rPr>
              <w:t>1 day</w:t>
            </w:r>
          </w:p>
        </w:tc>
        <w:tc>
          <w:tcPr>
            <w:tcW w:type="dxa" w:w="2160"/>
            <w:shd w:val="clear" w:color="auto" w:fill="F0F7FF"/>
          </w:tcPr>
          <w:p>
            <w:r>
              <w:rPr>
                <w:rFonts w:ascii="Arial" w:hAnsi="Arial"/>
                <w:sz w:val="20"/>
              </w:rPr>
              <w:t>P1 — High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333333"/>
          <w:sz w:val="26"/>
        </w:rPr>
        <w:t>2.2  Interview Pipeline Tracking</w:t>
      </w:r>
    </w:p>
    <w:p>
      <w:pPr>
        <w:spacing w:before="40" w:after="80"/>
      </w:pPr>
      <w:r>
        <w:rPr>
          <w:rFonts w:ascii="Arial" w:hAnsi="Arial"/>
          <w:color w:val="333333"/>
          <w:sz w:val="22"/>
        </w:rPr>
        <w:t>Today applications have a single status ("applied" / "skipped"). Recruiters need to track candidates through the full hiring funnel without leaving the dashboard.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New ApplicationStatus enum: applied → phone_screen → interview → offer → hired | rejected | withdrawn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Alembic migration 0005: add status_history JSONB column to applications (timestamped stage log)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Backend: PATCH /applications/{id}/status endpoint with role-gated transitions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Frontend: Kanban-style pipeline board (one column per stage, drag-and-drop to advance)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Candidate detail page: show hiring stage badge and stage history timeline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Analytics: funnel chart from "applied" down to "hired" per source and per employee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WhatsApp alert: notify team when a candidate advances to interview or offer stage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6480"/>
            <w:shd w:val="clear" w:color="auto" w:fill="1B6EC2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160"/>
            <w:shd w:val="clear" w:color="auto" w:fill="1B6EC2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2160"/>
            <w:shd w:val="clear" w:color="auto" w:fill="1B6EC2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6480"/>
            <w:shd w:val="clear" w:color="auto" w:fill="F0F7FF"/>
          </w:tcPr>
          <w:p>
            <w:r>
              <w:rPr>
                <w:rFonts w:ascii="Arial" w:hAnsi="Arial"/>
                <w:sz w:val="20"/>
              </w:rPr>
              <w:t>Status enum + PATCH /applications/{id}/status</w:t>
            </w:r>
          </w:p>
        </w:tc>
        <w:tc>
          <w:tcPr>
            <w:tcW w:type="dxa" w:w="2160"/>
            <w:shd w:val="clear" w:color="auto" w:fill="F0F7FF"/>
          </w:tcPr>
          <w:p>
            <w:r>
              <w:rPr>
                <w:rFonts w:ascii="Arial" w:hAnsi="Arial"/>
                <w:sz w:val="20"/>
              </w:rPr>
              <w:t>1.5 days</w:t>
            </w:r>
          </w:p>
        </w:tc>
        <w:tc>
          <w:tcPr>
            <w:tcW w:type="dxa" w:w="2160"/>
            <w:shd w:val="clear" w:color="auto" w:fill="F0F7FF"/>
          </w:tcPr>
          <w:p>
            <w:r>
              <w:rPr>
                <w:rFonts w:ascii="Arial" w:hAnsi="Arial"/>
                <w:sz w:val="20"/>
              </w:rPr>
              <w:t>P0 — Core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Migration 0005: status_history column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0.5 day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P0 — Core</w:t>
            </w:r>
          </w:p>
        </w:tc>
      </w:tr>
      <w:tr>
        <w:tc>
          <w:tcPr>
            <w:tcW w:type="dxa" w:w="6480"/>
            <w:shd w:val="clear" w:color="auto" w:fill="F0F7FF"/>
          </w:tcPr>
          <w:p>
            <w:r>
              <w:rPr>
                <w:rFonts w:ascii="Arial" w:hAnsi="Arial"/>
                <w:sz w:val="20"/>
              </w:rPr>
              <w:t>Frontend: pipeline Kanban board</w:t>
            </w:r>
          </w:p>
        </w:tc>
        <w:tc>
          <w:tcPr>
            <w:tcW w:type="dxa" w:w="2160"/>
            <w:shd w:val="clear" w:color="auto" w:fill="F0F7FF"/>
          </w:tcPr>
          <w:p>
            <w:r>
              <w:rPr>
                <w:rFonts w:ascii="Arial" w:hAnsi="Arial"/>
                <w:sz w:val="20"/>
              </w:rPr>
              <w:t>3 days</w:t>
            </w:r>
          </w:p>
        </w:tc>
        <w:tc>
          <w:tcPr>
            <w:tcW w:type="dxa" w:w="2160"/>
            <w:shd w:val="clear" w:color="auto" w:fill="F0F7FF"/>
          </w:tcPr>
          <w:p>
            <w:r>
              <w:rPr>
                <w:rFonts w:ascii="Arial" w:hAnsi="Arial"/>
                <w:sz w:val="20"/>
              </w:rPr>
              <w:t>P0 — Core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Candidate detail: stage history timeline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1 day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P1 — High</w:t>
            </w:r>
          </w:p>
        </w:tc>
      </w:tr>
      <w:tr>
        <w:tc>
          <w:tcPr>
            <w:tcW w:type="dxa" w:w="6480"/>
            <w:shd w:val="clear" w:color="auto" w:fill="F0F7FF"/>
          </w:tcPr>
          <w:p>
            <w:r>
              <w:rPr>
                <w:rFonts w:ascii="Arial" w:hAnsi="Arial"/>
                <w:sz w:val="20"/>
              </w:rPr>
              <w:t>Analytics: applied→hired funnel per source</w:t>
            </w:r>
          </w:p>
        </w:tc>
        <w:tc>
          <w:tcPr>
            <w:tcW w:type="dxa" w:w="2160"/>
            <w:shd w:val="clear" w:color="auto" w:fill="F0F7FF"/>
          </w:tcPr>
          <w:p>
            <w:r>
              <w:rPr>
                <w:rFonts w:ascii="Arial" w:hAnsi="Arial"/>
                <w:sz w:val="20"/>
              </w:rPr>
              <w:t>1 day</w:t>
            </w:r>
          </w:p>
        </w:tc>
        <w:tc>
          <w:tcPr>
            <w:tcW w:type="dxa" w:w="2160"/>
            <w:shd w:val="clear" w:color="auto" w:fill="F0F7FF"/>
          </w:tcPr>
          <w:p>
            <w:r>
              <w:rPr>
                <w:rFonts w:ascii="Arial" w:hAnsi="Arial"/>
                <w:sz w:val="20"/>
              </w:rPr>
              <w:t>P1 — High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WhatsApp notify on stage advance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0.5 day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P2 — Med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333333"/>
          <w:sz w:val="26"/>
        </w:rPr>
        <w:t>2.3  Scheduled Daily Digest Email</w:t>
      </w:r>
    </w:p>
    <w:p>
      <w:pPr>
        <w:spacing w:before="40" w:after="80"/>
      </w:pPr>
      <w:r>
        <w:rPr>
          <w:rFonts w:ascii="Arial" w:hAnsi="Arial"/>
          <w:color w:val="333333"/>
          <w:sz w:val="22"/>
        </w:rPr>
        <w:t>Currently alerts fire individually on each match. Employees have asked for a single morning summary showing the top 10 new matches across all their candidates.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Scheduler: new CronTrigger(hour=8) job — runs after the overnight normalization pass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For each employee: query top-10 unread work-queue items, render a styled HTML digest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Email digest includes: candidate name, job title, company, score bar, Apply Now link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Admin toggle per employee: "Digest email on / off" (stored in Employee model)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Opt-out link in email footer — sets the flag via a signed token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6480"/>
            <w:shd w:val="clear" w:color="auto" w:fill="1B6EC2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160"/>
            <w:shd w:val="clear" w:color="auto" w:fill="1B6EC2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2160"/>
            <w:shd w:val="clear" w:color="auto" w:fill="1B6EC2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6480"/>
            <w:shd w:val="clear" w:color="auto" w:fill="F0F7FF"/>
          </w:tcPr>
          <w:p>
            <w:r>
              <w:rPr>
                <w:rFonts w:ascii="Arial" w:hAnsi="Arial"/>
                <w:sz w:val="20"/>
              </w:rPr>
              <w:t>Digest scheduler job + HTML template</w:t>
            </w:r>
          </w:p>
        </w:tc>
        <w:tc>
          <w:tcPr>
            <w:tcW w:type="dxa" w:w="2160"/>
            <w:shd w:val="clear" w:color="auto" w:fill="F0F7FF"/>
          </w:tcPr>
          <w:p>
            <w:r>
              <w:rPr>
                <w:rFonts w:ascii="Arial" w:hAnsi="Arial"/>
                <w:sz w:val="20"/>
              </w:rPr>
              <w:t>2 days</w:t>
            </w:r>
          </w:p>
        </w:tc>
        <w:tc>
          <w:tcPr>
            <w:tcW w:type="dxa" w:w="2160"/>
            <w:shd w:val="clear" w:color="auto" w:fill="F0F7FF"/>
          </w:tcPr>
          <w:p>
            <w:r>
              <w:rPr>
                <w:rFonts w:ascii="Arial" w:hAnsi="Arial"/>
                <w:sz w:val="20"/>
              </w:rPr>
              <w:t>P1 — High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Employee digest_enabled flag + admin UI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1 day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P1 — High</w:t>
            </w:r>
          </w:p>
        </w:tc>
      </w:tr>
      <w:tr>
        <w:tc>
          <w:tcPr>
            <w:tcW w:type="dxa" w:w="6480"/>
            <w:shd w:val="clear" w:color="auto" w:fill="F0F7FF"/>
          </w:tcPr>
          <w:p>
            <w:r>
              <w:rPr>
                <w:rFonts w:ascii="Arial" w:hAnsi="Arial"/>
                <w:sz w:val="20"/>
              </w:rPr>
              <w:t>Opt-out token endpoint</w:t>
            </w:r>
          </w:p>
        </w:tc>
        <w:tc>
          <w:tcPr>
            <w:tcW w:type="dxa" w:w="2160"/>
            <w:shd w:val="clear" w:color="auto" w:fill="F0F7FF"/>
          </w:tcPr>
          <w:p>
            <w:r>
              <w:rPr>
                <w:rFonts w:ascii="Arial" w:hAnsi="Arial"/>
                <w:sz w:val="20"/>
              </w:rPr>
              <w:t>0.5 day</w:t>
            </w:r>
          </w:p>
        </w:tc>
        <w:tc>
          <w:tcPr>
            <w:tcW w:type="dxa" w:w="2160"/>
            <w:shd w:val="clear" w:color="auto" w:fill="F0F7FF"/>
          </w:tcPr>
          <w:p>
            <w:r>
              <w:rPr>
                <w:rFonts w:ascii="Arial" w:hAnsi="Arial"/>
                <w:sz w:val="20"/>
              </w:rPr>
              <w:t>P2 — Med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1B6EC2"/>
        </w:pBdr>
      </w:pPr>
      <w:r>
        <w:rPr>
          <w:rFonts w:ascii="Arial" w:hAnsi="Arial"/>
          <w:b/>
          <w:color w:val="1B6EC2"/>
          <w:sz w:val="36"/>
        </w:rPr>
        <w:t>3. Phase 5 — More Job Sources &amp; Candidate Self-Service</w:t>
      </w:r>
    </w:p>
    <w:p>
      <w:pPr>
        <w:spacing w:before="40" w:after="80"/>
      </w:pPr>
      <w:r>
        <w:rPr>
          <w:rFonts w:ascii="Arial" w:hAnsi="Arial"/>
          <w:color w:val="333333"/>
          <w:sz w:val="22"/>
        </w:rPr>
        <w:t>Phase 5 expands the top of the funnel with targeted job board integrations and gives candidates a read-only portal to see their own matches.</w:t>
      </w:r>
    </w:p>
    <w:p>
      <w:pPr>
        <w:spacing w:before="240" w:after="80"/>
      </w:pPr>
      <w:r>
        <w:rPr>
          <w:rFonts w:ascii="Arial" w:hAnsi="Arial"/>
          <w:b/>
          <w:color w:val="333333"/>
          <w:sz w:val="26"/>
        </w:rPr>
        <w:t>3.1  Additional Job Sources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Greenhouse (Clover Health, Capital Rx boards) — REST API, no auth needed, already prototyped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Lever — public job listings API, healthcare and analytics heavy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Workday — XML-based public board scrape (handle rate limits with exponential back-off)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LinkedIn Jobs RSS (public feed) — title + company, redirect to apply URL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USAJobs.gov API — government / healthcare IT roles, requires free API key</w:t>
      </w:r>
    </w:p>
    <w:p>
      <w:pPr>
        <w:spacing w:before="40" w:after="80"/>
      </w:pPr>
      <w:r>
        <w:rPr>
          <w:rFonts w:ascii="Arial" w:hAnsi="Arial"/>
          <w:color w:val="333333"/>
          <w:sz w:val="22"/>
        </w:rPr>
        <w:t>Each source added as a new JobSourceAdapter subclass; no changes to ingestion or scoring pipelines.</w:t>
      </w:r>
    </w:p>
    <w:p>
      <w:pPr>
        <w:spacing w:before="240" w:after="80"/>
      </w:pPr>
      <w:r>
        <w:rPr>
          <w:rFonts w:ascii="Arial" w:hAnsi="Arial"/>
          <w:b/>
          <w:color w:val="333333"/>
          <w:sz w:val="26"/>
        </w:rPr>
        <w:t>3.2  Candidate Self-Service Portal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Separate /candidate route protected by a magic-link token (no password required)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Candidates can view: their match list, score breakdown, apply link, and current stage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Candidates can update: preferred titles, location, work-auth — writes back to preferences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Candidates cannot see: other candidates, employee names, internal score reasoning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Admin: "Send candidate link" button on AdminCandidatesPage — emails a 7-day signed URL</w:t>
      </w:r>
    </w:p>
    <w:p>
      <w:pPr>
        <w:spacing w:before="240" w:after="80"/>
      </w:pPr>
      <w:r>
        <w:rPr>
          <w:rFonts w:ascii="Arial" w:hAnsi="Arial"/>
          <w:b/>
          <w:color w:val="333333"/>
          <w:sz w:val="26"/>
        </w:rPr>
        <w:t>3.3  Export &amp; Reporting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PDF report export: per-candidate summary with match history and score trends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Excel export: full work queue with all columns, filterable, for leadership reviews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Admin analytics: download as CSV button on each analytics table</w:t>
      </w:r>
    </w:p>
    <w:p>
      <w:pPr>
        <w:spacing w:before="360" w:after="120"/>
        <w:pBdr>
          <w:bottom w:val="single" w:sz="6" w:space="1" w:color="1B6EC2"/>
        </w:pBdr>
      </w:pPr>
      <w:r>
        <w:rPr>
          <w:rFonts w:ascii="Arial" w:hAnsi="Arial"/>
          <w:b/>
          <w:color w:val="1B6EC2"/>
          <w:sz w:val="36"/>
        </w:rPr>
        <w:t>4. Longer Horizon (Phase 6+)</w:t>
      </w:r>
    </w:p>
    <w:p>
      <w:pPr>
        <w:spacing w:before="40" w:after="80"/>
      </w:pPr>
      <w:r>
        <w:rPr>
          <w:rFonts w:ascii="Arial" w:hAnsi="Arial"/>
          <w:color w:val="333333"/>
          <w:sz w:val="22"/>
        </w:rPr>
        <w:t>The following items are directionally right but need more scoping before being committed to a sprint. They are listed here so the team can weigh them against business priorities.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1B6EC2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Idea</w:t>
            </w:r>
          </w:p>
        </w:tc>
        <w:tc>
          <w:tcPr>
            <w:tcW w:type="dxa" w:w="4320"/>
            <w:shd w:val="clear" w:color="auto" w:fill="1B6EC2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Benefit</w:t>
            </w:r>
          </w:p>
        </w:tc>
        <w:tc>
          <w:tcPr>
            <w:tcW w:type="dxa" w:w="2160"/>
            <w:shd w:val="clear" w:color="auto" w:fill="1B6EC2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Complexity</w:t>
            </w:r>
          </w:p>
        </w:tc>
      </w:tr>
      <w:tr>
        <w:tc>
          <w:tcPr>
            <w:tcW w:type="dxa" w:w="4320"/>
            <w:shd w:val="clear" w:color="auto" w:fill="F0F7FF"/>
          </w:tcPr>
          <w:p>
            <w:r>
              <w:rPr>
                <w:rFonts w:ascii="Arial" w:hAnsi="Arial"/>
                <w:sz w:val="20"/>
              </w:rPr>
              <w:t>Multi-tenant (multiple companies)</w:t>
            </w:r>
          </w:p>
        </w:tc>
        <w:tc>
          <w:tcPr>
            <w:tcW w:type="dxa" w:w="4320"/>
            <w:shd w:val="clear" w:color="auto" w:fill="F0F7FF"/>
          </w:tcPr>
          <w:p>
            <w:r>
              <w:rPr>
                <w:rFonts w:ascii="Arial" w:hAnsi="Arial"/>
                <w:sz w:val="20"/>
              </w:rPr>
              <w:t>Sell platform as SaaS to other staffing firms</w:t>
            </w:r>
          </w:p>
        </w:tc>
        <w:tc>
          <w:tcPr>
            <w:tcW w:type="dxa" w:w="2160"/>
            <w:shd w:val="clear" w:color="auto" w:fill="F0F7FF"/>
          </w:tcPr>
          <w:p>
            <w:r>
              <w:rPr>
                <w:rFonts w:ascii="Arial" w:hAnsi="Arial"/>
                <w:sz w:val="20"/>
              </w:rPr>
              <w:t>Very High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Predictive matching (ML model)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Score candidates on historical hire success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Very High</w:t>
            </w:r>
          </w:p>
        </w:tc>
      </w:tr>
      <w:tr>
        <w:tc>
          <w:tcPr>
            <w:tcW w:type="dxa" w:w="4320"/>
            <w:shd w:val="clear" w:color="auto" w:fill="F0F7FF"/>
          </w:tcPr>
          <w:p>
            <w:r>
              <w:rPr>
                <w:rFonts w:ascii="Arial" w:hAnsi="Arial"/>
                <w:sz w:val="20"/>
              </w:rPr>
              <w:t>Chrome extension — resume import</w:t>
            </w:r>
          </w:p>
        </w:tc>
        <w:tc>
          <w:tcPr>
            <w:tcW w:type="dxa" w:w="4320"/>
            <w:shd w:val="clear" w:color="auto" w:fill="F0F7FF"/>
          </w:tcPr>
          <w:p>
            <w:r>
              <w:rPr>
                <w:rFonts w:ascii="Arial" w:hAnsi="Arial"/>
                <w:sz w:val="20"/>
              </w:rPr>
              <w:t>Drag LinkedIn profile → auto-create candidate</w:t>
            </w:r>
          </w:p>
        </w:tc>
        <w:tc>
          <w:tcPr>
            <w:tcW w:type="dxa" w:w="2160"/>
            <w:shd w:val="clear" w:color="auto" w:fill="F0F7FF"/>
          </w:tcPr>
          <w:p>
            <w:r>
              <w:rPr>
                <w:rFonts w:ascii="Arial" w:hAnsi="Arial"/>
                <w:sz w:val="20"/>
              </w:rPr>
              <w:t>Medium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Mobile PWA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Recruiters review queue on phone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Medium</w:t>
            </w:r>
          </w:p>
        </w:tc>
      </w:tr>
      <w:tr>
        <w:tc>
          <w:tcPr>
            <w:tcW w:type="dxa" w:w="4320"/>
            <w:shd w:val="clear" w:color="auto" w:fill="F0F7FF"/>
          </w:tcPr>
          <w:p>
            <w:r>
              <w:rPr>
                <w:rFonts w:ascii="Arial" w:hAnsi="Arial"/>
                <w:sz w:val="20"/>
              </w:rPr>
              <w:t>Candidate duplicate merge UI</w:t>
            </w:r>
          </w:p>
        </w:tc>
        <w:tc>
          <w:tcPr>
            <w:tcW w:type="dxa" w:w="4320"/>
            <w:shd w:val="clear" w:color="auto" w:fill="F0F7FF"/>
          </w:tcPr>
          <w:p>
            <w:r>
              <w:rPr>
                <w:rFonts w:ascii="Arial" w:hAnsi="Arial"/>
                <w:sz w:val="20"/>
              </w:rPr>
              <w:t>Admin resolves same person across sources</w:t>
            </w:r>
          </w:p>
        </w:tc>
        <w:tc>
          <w:tcPr>
            <w:tcW w:type="dxa" w:w="2160"/>
            <w:shd w:val="clear" w:color="auto" w:fill="F0F7FF"/>
          </w:tcPr>
          <w:p>
            <w:r>
              <w:rPr>
                <w:rFonts w:ascii="Arial" w:hAnsi="Arial"/>
                <w:sz w:val="20"/>
              </w:rPr>
              <w:t>Low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Video intro clips on candidate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Attach short intro video, visible to client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Medium</w:t>
            </w:r>
          </w:p>
        </w:tc>
      </w:tr>
      <w:tr>
        <w:tc>
          <w:tcPr>
            <w:tcW w:type="dxa" w:w="4320"/>
            <w:shd w:val="clear" w:color="auto" w:fill="F0F7FF"/>
          </w:tcPr>
          <w:p>
            <w:r>
              <w:rPr>
                <w:rFonts w:ascii="Arial" w:hAnsi="Arial"/>
                <w:sz w:val="20"/>
              </w:rPr>
              <w:t>Client-facing portal</w:t>
            </w:r>
          </w:p>
        </w:tc>
        <w:tc>
          <w:tcPr>
            <w:tcW w:type="dxa" w:w="4320"/>
            <w:shd w:val="clear" w:color="auto" w:fill="F0F7FF"/>
          </w:tcPr>
          <w:p>
            <w:r>
              <w:rPr>
                <w:rFonts w:ascii="Arial" w:hAnsi="Arial"/>
                <w:sz w:val="20"/>
              </w:rPr>
              <w:t>Clients review shortlisted candidates &amp; approve</w:t>
            </w:r>
          </w:p>
        </w:tc>
        <w:tc>
          <w:tcPr>
            <w:tcW w:type="dxa" w:w="2160"/>
            <w:shd w:val="clear" w:color="auto" w:fill="F0F7FF"/>
          </w:tcPr>
          <w:p>
            <w:r>
              <w:rPr>
                <w:rFonts w:ascii="Arial" w:hAnsi="Arial"/>
                <w:sz w:val="20"/>
              </w:rPr>
              <w:t>High</w:t>
            </w:r>
          </w:p>
        </w:tc>
      </w:tr>
    </w:tbl>
    <w:p/>
    <w:p>
      <w:pPr>
        <w:spacing w:before="360" w:after="120"/>
        <w:pBdr>
          <w:bottom w:val="single" w:sz="6" w:space="1" w:color="1B6EC2"/>
        </w:pBdr>
      </w:pPr>
      <w:r>
        <w:rPr>
          <w:rFonts w:ascii="Arial" w:hAnsi="Arial"/>
          <w:b/>
          <w:color w:val="1B6EC2"/>
          <w:sz w:val="36"/>
        </w:rPr>
        <w:t>5. Recommended Sprint Order for Phase 4</w:t>
      </w:r>
    </w:p>
    <w:p>
      <w:pPr>
        <w:spacing w:before="40" w:after="80"/>
      </w:pPr>
      <w:r>
        <w:rPr>
          <w:rFonts w:ascii="Arial" w:hAnsi="Arial"/>
          <w:color w:val="333333"/>
          <w:sz w:val="22"/>
        </w:rPr>
        <w:t>Based on business impact and engineering dependency order, the suggested two-week sprint plan for Phase 4 is:</w:t>
      </w:r>
    </w:p>
    <w:p>
      <w:pPr>
        <w:spacing w:before="160"/>
      </w:pPr>
      <w:r>
        <w:rPr>
          <w:shd w:val="clear" w:color="auto" w:fill="1B6EC2"/>
          <w:rFonts w:ascii="Arial" w:hAnsi="Arial"/>
          <w:b/>
          <w:color w:val="FFFFFF"/>
          <w:sz w:val="22"/>
        </w:rPr>
        <w:t xml:space="preserve">  Sprint 1 (Days 1–5)  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Alembic migration 0005 (resume_score, status_history)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spaCy resume skill/title extraction utility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Plug extraction into scoring engine — resume_score dimension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Batch re-score endpoint: POST /admin/rescore (background task)</w:t>
      </w:r>
    </w:p>
    <w:p>
      <w:pPr>
        <w:spacing w:before="160"/>
      </w:pPr>
      <w:r>
        <w:rPr>
          <w:shd w:val="clear" w:color="auto" w:fill="065F46"/>
          <w:rFonts w:ascii="Arial" w:hAnsi="Arial"/>
          <w:b/>
          <w:color w:val="FFFFFF"/>
          <w:sz w:val="22"/>
        </w:rPr>
        <w:t xml:space="preserve">  Sprint 2 (Days 6–10)  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ApplicationStatus enum + PATCH /applications/{id}/status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Frontend: pipeline Kanban board (5 stages)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Candidate detail: stage history timeline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Analytics: applied→hired funnel per source</w:t>
      </w:r>
    </w:p>
    <w:p>
      <w:pPr>
        <w:spacing w:before="160"/>
      </w:pPr>
      <w:r>
        <w:rPr>
          <w:shd w:val="clear" w:color="auto" w:fill="5B21B6"/>
          <w:rFonts w:ascii="Arial" w:hAnsi="Arial"/>
          <w:b/>
          <w:color w:val="FFFFFF"/>
          <w:sz w:val="22"/>
        </w:rPr>
        <w:t xml:space="preserve">  Sprint 3 (Days 11–14)  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Daily digest scheduler job + HTML email template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Employee digest_enabled flag + admin toggle UI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WhatsApp notify on stage advance (interview / offer)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Admin UI: resume-score chip on match cards</w:t>
      </w:r>
    </w:p>
    <w:p>
      <w:pPr>
        <w:spacing w:before="360" w:after="120"/>
        <w:pBdr>
          <w:bottom w:val="single" w:sz="6" w:space="1" w:color="1B6EC2"/>
        </w:pBdr>
      </w:pPr>
      <w:r>
        <w:rPr>
          <w:rFonts w:ascii="Arial" w:hAnsi="Arial"/>
          <w:b/>
          <w:color w:val="1B6EC2"/>
          <w:sz w:val="36"/>
        </w:rPr>
        <w:t>6. Technical Debt to Address in Phase 4</w:t>
      </w:r>
    </w:p>
    <w:p>
      <w:pPr>
        <w:spacing w:before="40" w:after="80"/>
      </w:pPr>
      <w:r>
        <w:rPr>
          <w:rFonts w:ascii="Arial" w:hAnsi="Arial"/>
          <w:color w:val="333333"/>
          <w:sz w:val="22"/>
        </w:rPr>
        <w:t>The following non-feature work should be scheduled alongside Phase 4 sprints: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Restore test suite: rewrite unit tests for the scoring engine with resume_score dimension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Type-check the frontend: install TypeScript compiler in Docker build and run tsc --noEmit in CI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API versioning: add /api/v2 prefix before introducing any breaking changes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Rate limiting: add slowapi middleware to the FastAPI app (protect against runaway scrapers)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Resume storage: move from local Docker volume to S3/GCS for cloud resilience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Logging: centralise structured logs with correlation IDs across ingestion → scoring → alert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GitHub Actions CI: lint + test on every push to main (currently no CI pipeline)</w:t>
      </w:r>
    </w:p>
    <w:p>
      <w:pPr>
        <w:pStyle w:val="ListBullet"/>
        <w:spacing w:before="20" w:after="20"/>
      </w:pPr>
      <w:r>
        <w:rPr>
          <w:rFonts w:ascii="Arial" w:hAnsi="Arial"/>
          <w:color w:val="333333"/>
          <w:sz w:val="22"/>
        </w:rPr>
        <w:t>Environment secrets: migrate Twilio credentials from .env to AWS Secrets Manager or Doppler</w:t>
      </w:r>
    </w:p>
    <w:p/>
    <w:p/>
    <w:p>
      <w:pPr>
        <w:jc w:val="center"/>
      </w:pPr>
      <w:r>
        <w:rPr>
          <w:rFonts w:ascii="Arial" w:hAnsi="Arial"/>
          <w:i/>
          <w:color w:val="555555"/>
          <w:sz w:val="18"/>
        </w:rPr>
        <w:t>ThinkSuccess IT Consulting · Job Alert Platform Roadmap · Generated 27 April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