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A053F" w14:textId="74480412" w:rsidR="00493094" w:rsidRPr="00962B51" w:rsidRDefault="00ED693B" w:rsidP="00D31FE7">
      <w:pPr>
        <w:pStyle w:val="Title"/>
        <w:spacing w:line="480" w:lineRule="auto"/>
        <w:jc w:val="center"/>
        <w:rPr>
          <w:rFonts w:ascii="Times New Roman" w:hAnsi="Times New Roman" w:cs="Times New Roman"/>
          <w:b/>
          <w:sz w:val="52"/>
        </w:rPr>
      </w:pPr>
      <w:r w:rsidRPr="00962B51">
        <w:rPr>
          <w:rFonts w:ascii="Times New Roman" w:hAnsi="Times New Roman" w:cs="Times New Roman"/>
          <w:b/>
        </w:rPr>
        <w:t>INTERNAL REVENUE SERVICE</w:t>
      </w:r>
      <w:r w:rsidR="00962B51">
        <w:rPr>
          <w:rFonts w:ascii="Times New Roman" w:hAnsi="Times New Roman" w:cs="Times New Roman"/>
          <w:b/>
        </w:rPr>
        <w:t>:</w:t>
      </w:r>
    </w:p>
    <w:p w14:paraId="59DAEA03" w14:textId="5F3F846E" w:rsidR="004177CE" w:rsidRPr="00962B51" w:rsidRDefault="00962B51" w:rsidP="00962B51">
      <w:pPr>
        <w:tabs>
          <w:tab w:val="left" w:pos="4200"/>
        </w:tabs>
        <w:jc w:val="center"/>
        <w:rPr>
          <w:rFonts w:cs="Times New Roman"/>
          <w:b/>
          <w:sz w:val="52"/>
        </w:rPr>
      </w:pPr>
      <w:r w:rsidRPr="00962B51">
        <w:rPr>
          <w:rFonts w:cs="Times New Roman"/>
          <w:b/>
          <w:sz w:val="52"/>
        </w:rPr>
        <w:t>Automated Collection System</w:t>
      </w:r>
    </w:p>
    <w:p w14:paraId="22C86BE5" w14:textId="63B547EB" w:rsidR="00962B51" w:rsidRDefault="00962B51" w:rsidP="00962B51">
      <w:pPr>
        <w:tabs>
          <w:tab w:val="left" w:pos="4200"/>
        </w:tabs>
        <w:jc w:val="center"/>
        <w:rPr>
          <w:rFonts w:cs="Times New Roman"/>
          <w:sz w:val="52"/>
        </w:rPr>
      </w:pPr>
    </w:p>
    <w:p w14:paraId="3C95007A" w14:textId="25518C0F" w:rsidR="00962B51" w:rsidRDefault="00962B51" w:rsidP="00962B51">
      <w:pPr>
        <w:tabs>
          <w:tab w:val="left" w:pos="4200"/>
        </w:tabs>
        <w:jc w:val="center"/>
        <w:rPr>
          <w:rFonts w:cs="Times New Roman"/>
          <w:sz w:val="52"/>
        </w:rPr>
      </w:pPr>
    </w:p>
    <w:p w14:paraId="4476DD29" w14:textId="77777777" w:rsidR="00962B51" w:rsidRPr="00834CDB" w:rsidRDefault="00962B51" w:rsidP="00962B51">
      <w:pPr>
        <w:tabs>
          <w:tab w:val="left" w:pos="4200"/>
        </w:tabs>
        <w:jc w:val="center"/>
        <w:rPr>
          <w:rFonts w:cs="Times New Roman"/>
          <w:sz w:val="52"/>
        </w:rPr>
      </w:pPr>
    </w:p>
    <w:p w14:paraId="5EAC44BC" w14:textId="21FAF348" w:rsidR="00135E00" w:rsidRPr="00135E00" w:rsidRDefault="00135E00" w:rsidP="00AC7D79">
      <w:pPr>
        <w:tabs>
          <w:tab w:val="left" w:pos="4200"/>
        </w:tabs>
        <w:rPr>
          <w:rFonts w:cs="Times New Roman"/>
          <w:sz w:val="144"/>
        </w:rPr>
      </w:pPr>
    </w:p>
    <w:p w14:paraId="0CDA0CA6" w14:textId="77777777" w:rsidR="00135E00" w:rsidRDefault="00135E00" w:rsidP="00D31FE7">
      <w:pPr>
        <w:rPr>
          <w:rFonts w:cs="Times New Roman"/>
          <w:sz w:val="32"/>
        </w:rPr>
      </w:pPr>
    </w:p>
    <w:p w14:paraId="58C646A0" w14:textId="65FD4CB2" w:rsidR="00640418" w:rsidRPr="00D31FE7" w:rsidRDefault="00AE5538" w:rsidP="00D31FE7">
      <w:pPr>
        <w:rPr>
          <w:rFonts w:cs="Times New Roman"/>
          <w:sz w:val="32"/>
        </w:rPr>
      </w:pPr>
      <w:r w:rsidRPr="00D31FE7">
        <w:rPr>
          <w:rFonts w:cs="Times New Roman"/>
          <w:sz w:val="32"/>
        </w:rPr>
        <w:t>CIS 410-0</w:t>
      </w:r>
      <w:r w:rsidR="00A579DF" w:rsidRPr="00D31FE7">
        <w:rPr>
          <w:rFonts w:cs="Times New Roman"/>
          <w:sz w:val="32"/>
        </w:rPr>
        <w:t>2</w:t>
      </w:r>
    </w:p>
    <w:p w14:paraId="49905991" w14:textId="6F6CC5B6" w:rsidR="00493094" w:rsidRPr="00D31FE7" w:rsidRDefault="00640418" w:rsidP="00D31FE7">
      <w:pPr>
        <w:rPr>
          <w:rFonts w:cs="Times New Roman"/>
          <w:sz w:val="32"/>
        </w:rPr>
      </w:pPr>
      <w:r w:rsidRPr="00D31FE7">
        <w:rPr>
          <w:rFonts w:cs="Times New Roman"/>
          <w:sz w:val="32"/>
        </w:rPr>
        <w:t>C</w:t>
      </w:r>
      <w:r w:rsidR="00C72176">
        <w:rPr>
          <w:rFonts w:cs="Times New Roman"/>
          <w:sz w:val="32"/>
        </w:rPr>
        <w:t xml:space="preserve">ase </w:t>
      </w:r>
      <w:r w:rsidR="00F21A43">
        <w:rPr>
          <w:rFonts w:cs="Times New Roman"/>
          <w:sz w:val="32"/>
        </w:rPr>
        <w:t>6</w:t>
      </w:r>
    </w:p>
    <w:p w14:paraId="41C8E9AA" w14:textId="561777C3" w:rsidR="00493094" w:rsidRPr="00D31FE7" w:rsidRDefault="00493094" w:rsidP="00D31FE7">
      <w:pPr>
        <w:rPr>
          <w:rFonts w:cs="Times New Roman"/>
          <w:sz w:val="32"/>
        </w:rPr>
      </w:pPr>
      <w:r w:rsidRPr="00D31FE7">
        <w:rPr>
          <w:rFonts w:cs="Times New Roman"/>
          <w:sz w:val="32"/>
        </w:rPr>
        <w:t xml:space="preserve">Louis </w:t>
      </w:r>
      <w:r w:rsidR="00AB0902" w:rsidRPr="00D31FE7">
        <w:rPr>
          <w:rFonts w:cs="Times New Roman"/>
          <w:sz w:val="32"/>
        </w:rPr>
        <w:t xml:space="preserve">S. </w:t>
      </w:r>
      <w:r w:rsidRPr="00D31FE7">
        <w:rPr>
          <w:rFonts w:cs="Times New Roman"/>
          <w:sz w:val="32"/>
        </w:rPr>
        <w:t>Ries</w:t>
      </w:r>
    </w:p>
    <w:p w14:paraId="7B032D4B" w14:textId="34C5DB44" w:rsidR="00640418" w:rsidRPr="00160ED2" w:rsidRDefault="00640418" w:rsidP="00D31FE7">
      <w:pPr>
        <w:rPr>
          <w:rFonts w:cs="Times New Roman"/>
          <w:sz w:val="32"/>
        </w:rPr>
      </w:pPr>
      <w:r w:rsidRPr="00D31FE7">
        <w:rPr>
          <w:rFonts w:cs="Times New Roman"/>
          <w:sz w:val="32"/>
        </w:rPr>
        <w:t>0</w:t>
      </w:r>
      <w:r w:rsidR="00C72176">
        <w:rPr>
          <w:rFonts w:cs="Times New Roman"/>
          <w:sz w:val="32"/>
        </w:rPr>
        <w:t>3/</w:t>
      </w:r>
      <w:r w:rsidR="00404BB4">
        <w:rPr>
          <w:rFonts w:cs="Times New Roman"/>
          <w:sz w:val="32"/>
        </w:rPr>
        <w:t>2</w:t>
      </w:r>
      <w:r w:rsidR="00F21A43">
        <w:rPr>
          <w:rFonts w:cs="Times New Roman"/>
          <w:sz w:val="32"/>
        </w:rPr>
        <w:t>7</w:t>
      </w:r>
      <w:r w:rsidRPr="00D31FE7">
        <w:rPr>
          <w:rFonts w:cs="Times New Roman"/>
          <w:sz w:val="32"/>
        </w:rPr>
        <w:t>/2018</w:t>
      </w:r>
      <w:r w:rsidRPr="00D31FE7">
        <w:rPr>
          <w:rFonts w:cs="Times New Roman"/>
        </w:rPr>
        <w:br w:type="page"/>
      </w:r>
    </w:p>
    <w:sdt>
      <w:sdtPr>
        <w:rPr>
          <w:rFonts w:eastAsiaTheme="minorHAnsi" w:cstheme="minorBidi"/>
          <w:noProof/>
          <w:sz w:val="24"/>
          <w:szCs w:val="22"/>
        </w:rPr>
        <w:id w:val="-2083364148"/>
        <w:docPartObj>
          <w:docPartGallery w:val="Table of Contents"/>
          <w:docPartUnique/>
        </w:docPartObj>
      </w:sdtPr>
      <w:sdtEndPr>
        <w:rPr>
          <w:rStyle w:val="Heading1Char"/>
          <w:rFonts w:eastAsiaTheme="majorEastAsia" w:cs="Times New Roman"/>
          <w:sz w:val="22"/>
        </w:rPr>
      </w:sdtEndPr>
      <w:sdtContent>
        <w:p w14:paraId="43ED8B95" w14:textId="77777777" w:rsidR="00A579DF" w:rsidRPr="00D57A27" w:rsidRDefault="00A579DF" w:rsidP="005F5704">
          <w:pPr>
            <w:pStyle w:val="TOCHeading"/>
          </w:pPr>
          <w:r w:rsidRPr="00D57A27">
            <w:t>Table of Contents</w:t>
          </w:r>
        </w:p>
        <w:p w14:paraId="62C8BF2B" w14:textId="40CDD7AB" w:rsidR="00962B51" w:rsidRDefault="00A62554">
          <w:pPr>
            <w:pStyle w:val="TOC1"/>
            <w:rPr>
              <w:rFonts w:asciiTheme="minorHAnsi" w:eastAsiaTheme="minorEastAsia" w:hAnsiTheme="minorHAnsi"/>
              <w:sz w:val="22"/>
            </w:rPr>
          </w:pPr>
          <w:r w:rsidRPr="00D57A27">
            <w:rPr>
              <w:rFonts w:cs="Times New Roman"/>
              <w:sz w:val="22"/>
            </w:rPr>
            <w:fldChar w:fldCharType="begin"/>
          </w:r>
          <w:r w:rsidRPr="00D57A27">
            <w:rPr>
              <w:rFonts w:cs="Times New Roman"/>
              <w:sz w:val="22"/>
            </w:rPr>
            <w:instrText xml:space="preserve"> TOC \o "1-3" \h \z \u </w:instrText>
          </w:r>
          <w:r w:rsidRPr="00D57A27">
            <w:rPr>
              <w:rFonts w:cs="Times New Roman"/>
              <w:sz w:val="22"/>
            </w:rPr>
            <w:fldChar w:fldCharType="separate"/>
          </w:r>
          <w:hyperlink w:anchor="_Toc510473928" w:history="1">
            <w:r w:rsidR="00962B51" w:rsidRPr="00980758">
              <w:rPr>
                <w:rStyle w:val="Hyperlink"/>
              </w:rPr>
              <w:t>Overview</w:t>
            </w:r>
            <w:r w:rsidR="00962B51">
              <w:rPr>
                <w:webHidden/>
              </w:rPr>
              <w:tab/>
            </w:r>
            <w:r w:rsidR="00962B51">
              <w:rPr>
                <w:webHidden/>
              </w:rPr>
              <w:fldChar w:fldCharType="begin"/>
            </w:r>
            <w:r w:rsidR="00962B51">
              <w:rPr>
                <w:webHidden/>
              </w:rPr>
              <w:instrText xml:space="preserve"> PAGEREF _Toc510473928 \h </w:instrText>
            </w:r>
            <w:r w:rsidR="00962B51">
              <w:rPr>
                <w:webHidden/>
              </w:rPr>
            </w:r>
            <w:r w:rsidR="00962B51">
              <w:rPr>
                <w:webHidden/>
              </w:rPr>
              <w:fldChar w:fldCharType="separate"/>
            </w:r>
            <w:r w:rsidR="00447A4B">
              <w:rPr>
                <w:webHidden/>
              </w:rPr>
              <w:t>4</w:t>
            </w:r>
            <w:r w:rsidR="00962B51">
              <w:rPr>
                <w:webHidden/>
              </w:rPr>
              <w:fldChar w:fldCharType="end"/>
            </w:r>
          </w:hyperlink>
        </w:p>
        <w:p w14:paraId="4A5AB700" w14:textId="6A2095F7" w:rsidR="00962B51" w:rsidRDefault="00962B51">
          <w:pPr>
            <w:pStyle w:val="TOC1"/>
            <w:rPr>
              <w:rFonts w:asciiTheme="minorHAnsi" w:eastAsiaTheme="minorEastAsia" w:hAnsiTheme="minorHAnsi"/>
              <w:sz w:val="22"/>
            </w:rPr>
          </w:pPr>
          <w:hyperlink w:anchor="_Toc510473929" w:history="1">
            <w:r w:rsidRPr="00980758">
              <w:rPr>
                <w:rStyle w:val="Hyperlink"/>
              </w:rPr>
              <w:t>The Problem</w:t>
            </w:r>
            <w:r>
              <w:rPr>
                <w:webHidden/>
              </w:rPr>
              <w:tab/>
            </w:r>
            <w:r>
              <w:rPr>
                <w:webHidden/>
              </w:rPr>
              <w:fldChar w:fldCharType="begin"/>
            </w:r>
            <w:r>
              <w:rPr>
                <w:webHidden/>
              </w:rPr>
              <w:instrText xml:space="preserve"> PAGEREF _Toc510473929 \h </w:instrText>
            </w:r>
            <w:r>
              <w:rPr>
                <w:webHidden/>
              </w:rPr>
            </w:r>
            <w:r>
              <w:rPr>
                <w:webHidden/>
              </w:rPr>
              <w:fldChar w:fldCharType="separate"/>
            </w:r>
            <w:r w:rsidR="00447A4B">
              <w:rPr>
                <w:webHidden/>
              </w:rPr>
              <w:t>5</w:t>
            </w:r>
            <w:r>
              <w:rPr>
                <w:webHidden/>
              </w:rPr>
              <w:fldChar w:fldCharType="end"/>
            </w:r>
          </w:hyperlink>
        </w:p>
        <w:p w14:paraId="152B67CC" w14:textId="7546F7C9" w:rsidR="00962B51" w:rsidRDefault="00962B51">
          <w:pPr>
            <w:pStyle w:val="TOC1"/>
            <w:rPr>
              <w:rFonts w:asciiTheme="minorHAnsi" w:eastAsiaTheme="minorEastAsia" w:hAnsiTheme="minorHAnsi"/>
              <w:sz w:val="22"/>
            </w:rPr>
          </w:pPr>
          <w:hyperlink w:anchor="_Toc510473930" w:history="1">
            <w:r w:rsidRPr="00980758">
              <w:rPr>
                <w:rStyle w:val="Hyperlink"/>
              </w:rPr>
              <w:t>Industry Competitive Analysis</w:t>
            </w:r>
            <w:r>
              <w:rPr>
                <w:webHidden/>
              </w:rPr>
              <w:tab/>
            </w:r>
            <w:r>
              <w:rPr>
                <w:webHidden/>
              </w:rPr>
              <w:fldChar w:fldCharType="begin"/>
            </w:r>
            <w:r>
              <w:rPr>
                <w:webHidden/>
              </w:rPr>
              <w:instrText xml:space="preserve"> PAGEREF _Toc510473930 \h </w:instrText>
            </w:r>
            <w:r>
              <w:rPr>
                <w:webHidden/>
              </w:rPr>
            </w:r>
            <w:r>
              <w:rPr>
                <w:webHidden/>
              </w:rPr>
              <w:fldChar w:fldCharType="separate"/>
            </w:r>
            <w:r w:rsidR="00447A4B">
              <w:rPr>
                <w:webHidden/>
              </w:rPr>
              <w:t>6</w:t>
            </w:r>
            <w:r>
              <w:rPr>
                <w:webHidden/>
              </w:rPr>
              <w:fldChar w:fldCharType="end"/>
            </w:r>
          </w:hyperlink>
        </w:p>
        <w:p w14:paraId="3D39CD0F" w14:textId="22C88A51" w:rsidR="00962B51" w:rsidRDefault="00962B51">
          <w:pPr>
            <w:pStyle w:val="TOC2"/>
            <w:tabs>
              <w:tab w:val="right" w:leader="dot" w:pos="9062"/>
            </w:tabs>
            <w:rPr>
              <w:rFonts w:asciiTheme="minorHAnsi" w:eastAsiaTheme="minorEastAsia" w:hAnsiTheme="minorHAnsi"/>
              <w:noProof/>
              <w:sz w:val="22"/>
            </w:rPr>
          </w:pPr>
          <w:hyperlink w:anchor="_Toc510473931" w:history="1">
            <w:r w:rsidRPr="00980758">
              <w:rPr>
                <w:rStyle w:val="Hyperlink"/>
                <w:noProof/>
              </w:rPr>
              <w:t>Mission Statement</w:t>
            </w:r>
            <w:r>
              <w:rPr>
                <w:noProof/>
                <w:webHidden/>
              </w:rPr>
              <w:tab/>
            </w:r>
            <w:r>
              <w:rPr>
                <w:noProof/>
                <w:webHidden/>
              </w:rPr>
              <w:fldChar w:fldCharType="begin"/>
            </w:r>
            <w:r>
              <w:rPr>
                <w:noProof/>
                <w:webHidden/>
              </w:rPr>
              <w:instrText xml:space="preserve"> PAGEREF _Toc510473931 \h </w:instrText>
            </w:r>
            <w:r>
              <w:rPr>
                <w:noProof/>
                <w:webHidden/>
              </w:rPr>
            </w:r>
            <w:r>
              <w:rPr>
                <w:noProof/>
                <w:webHidden/>
              </w:rPr>
              <w:fldChar w:fldCharType="separate"/>
            </w:r>
            <w:r w:rsidR="00447A4B">
              <w:rPr>
                <w:noProof/>
                <w:webHidden/>
              </w:rPr>
              <w:t>6</w:t>
            </w:r>
            <w:r>
              <w:rPr>
                <w:noProof/>
                <w:webHidden/>
              </w:rPr>
              <w:fldChar w:fldCharType="end"/>
            </w:r>
          </w:hyperlink>
        </w:p>
        <w:p w14:paraId="6D7C8B05" w14:textId="7A857717" w:rsidR="00962B51" w:rsidRDefault="00962B51">
          <w:pPr>
            <w:pStyle w:val="TOC2"/>
            <w:tabs>
              <w:tab w:val="right" w:leader="dot" w:pos="9062"/>
            </w:tabs>
            <w:rPr>
              <w:rFonts w:asciiTheme="minorHAnsi" w:eastAsiaTheme="minorEastAsia" w:hAnsiTheme="minorHAnsi"/>
              <w:noProof/>
              <w:sz w:val="22"/>
            </w:rPr>
          </w:pPr>
          <w:hyperlink w:anchor="_Toc510473932" w:history="1">
            <w:r w:rsidRPr="00980758">
              <w:rPr>
                <w:rStyle w:val="Hyperlink"/>
                <w:rFonts w:cs="Times New Roman"/>
                <w:noProof/>
              </w:rPr>
              <w:t>Generic Strategy</w:t>
            </w:r>
            <w:r>
              <w:rPr>
                <w:noProof/>
                <w:webHidden/>
              </w:rPr>
              <w:tab/>
            </w:r>
            <w:r>
              <w:rPr>
                <w:noProof/>
                <w:webHidden/>
              </w:rPr>
              <w:fldChar w:fldCharType="begin"/>
            </w:r>
            <w:r>
              <w:rPr>
                <w:noProof/>
                <w:webHidden/>
              </w:rPr>
              <w:instrText xml:space="preserve"> PAGEREF _Toc510473932 \h </w:instrText>
            </w:r>
            <w:r>
              <w:rPr>
                <w:noProof/>
                <w:webHidden/>
              </w:rPr>
            </w:r>
            <w:r>
              <w:rPr>
                <w:noProof/>
                <w:webHidden/>
              </w:rPr>
              <w:fldChar w:fldCharType="separate"/>
            </w:r>
            <w:r w:rsidR="00447A4B">
              <w:rPr>
                <w:noProof/>
                <w:webHidden/>
              </w:rPr>
              <w:t>6</w:t>
            </w:r>
            <w:r>
              <w:rPr>
                <w:noProof/>
                <w:webHidden/>
              </w:rPr>
              <w:fldChar w:fldCharType="end"/>
            </w:r>
          </w:hyperlink>
        </w:p>
        <w:p w14:paraId="5DEE1F19" w14:textId="63FB233A" w:rsidR="00962B51" w:rsidRDefault="00962B51">
          <w:pPr>
            <w:pStyle w:val="TOC2"/>
            <w:tabs>
              <w:tab w:val="right" w:leader="dot" w:pos="9062"/>
            </w:tabs>
            <w:rPr>
              <w:rFonts w:asciiTheme="minorHAnsi" w:eastAsiaTheme="minorEastAsia" w:hAnsiTheme="minorHAnsi"/>
              <w:noProof/>
              <w:sz w:val="22"/>
            </w:rPr>
          </w:pPr>
          <w:hyperlink w:anchor="_Toc510473933" w:history="1">
            <w:r w:rsidRPr="00980758">
              <w:rPr>
                <w:rStyle w:val="Hyperlink"/>
                <w:rFonts w:cs="Times New Roman"/>
                <w:noProof/>
              </w:rPr>
              <w:t>Organizational Structure</w:t>
            </w:r>
            <w:r>
              <w:rPr>
                <w:noProof/>
                <w:webHidden/>
              </w:rPr>
              <w:tab/>
            </w:r>
            <w:r>
              <w:rPr>
                <w:noProof/>
                <w:webHidden/>
              </w:rPr>
              <w:fldChar w:fldCharType="begin"/>
            </w:r>
            <w:r>
              <w:rPr>
                <w:noProof/>
                <w:webHidden/>
              </w:rPr>
              <w:instrText xml:space="preserve"> PAGEREF _Toc510473933 \h </w:instrText>
            </w:r>
            <w:r>
              <w:rPr>
                <w:noProof/>
                <w:webHidden/>
              </w:rPr>
            </w:r>
            <w:r>
              <w:rPr>
                <w:noProof/>
                <w:webHidden/>
              </w:rPr>
              <w:fldChar w:fldCharType="separate"/>
            </w:r>
            <w:r w:rsidR="00447A4B">
              <w:rPr>
                <w:noProof/>
                <w:webHidden/>
              </w:rPr>
              <w:t>6</w:t>
            </w:r>
            <w:r>
              <w:rPr>
                <w:noProof/>
                <w:webHidden/>
              </w:rPr>
              <w:fldChar w:fldCharType="end"/>
            </w:r>
          </w:hyperlink>
        </w:p>
        <w:p w14:paraId="132BEBA9" w14:textId="2B6A4EF9" w:rsidR="00962B51" w:rsidRDefault="00962B51">
          <w:pPr>
            <w:pStyle w:val="TOC2"/>
            <w:tabs>
              <w:tab w:val="right" w:leader="dot" w:pos="9062"/>
            </w:tabs>
            <w:rPr>
              <w:rFonts w:asciiTheme="minorHAnsi" w:eastAsiaTheme="minorEastAsia" w:hAnsiTheme="minorHAnsi"/>
              <w:noProof/>
              <w:sz w:val="22"/>
            </w:rPr>
          </w:pPr>
          <w:hyperlink w:anchor="_Toc510473934" w:history="1">
            <w:r w:rsidRPr="00980758">
              <w:rPr>
                <w:rStyle w:val="Hyperlink"/>
                <w:rFonts w:cs="Times New Roman"/>
                <w:noProof/>
              </w:rPr>
              <w:t>Competitive Rivalry: N/A, None</w:t>
            </w:r>
            <w:r>
              <w:rPr>
                <w:noProof/>
                <w:webHidden/>
              </w:rPr>
              <w:tab/>
            </w:r>
            <w:r>
              <w:rPr>
                <w:noProof/>
                <w:webHidden/>
              </w:rPr>
              <w:fldChar w:fldCharType="begin"/>
            </w:r>
            <w:r>
              <w:rPr>
                <w:noProof/>
                <w:webHidden/>
              </w:rPr>
              <w:instrText xml:space="preserve"> PAGEREF _Toc510473934 \h </w:instrText>
            </w:r>
            <w:r>
              <w:rPr>
                <w:noProof/>
                <w:webHidden/>
              </w:rPr>
            </w:r>
            <w:r>
              <w:rPr>
                <w:noProof/>
                <w:webHidden/>
              </w:rPr>
              <w:fldChar w:fldCharType="separate"/>
            </w:r>
            <w:r w:rsidR="00447A4B">
              <w:rPr>
                <w:noProof/>
                <w:webHidden/>
              </w:rPr>
              <w:t>6</w:t>
            </w:r>
            <w:r>
              <w:rPr>
                <w:noProof/>
                <w:webHidden/>
              </w:rPr>
              <w:fldChar w:fldCharType="end"/>
            </w:r>
          </w:hyperlink>
        </w:p>
        <w:p w14:paraId="16FC6340" w14:textId="2F1F9D60" w:rsidR="00962B51" w:rsidRDefault="00962B51">
          <w:pPr>
            <w:pStyle w:val="TOC2"/>
            <w:tabs>
              <w:tab w:val="right" w:leader="dot" w:pos="9062"/>
            </w:tabs>
            <w:rPr>
              <w:rFonts w:asciiTheme="minorHAnsi" w:eastAsiaTheme="minorEastAsia" w:hAnsiTheme="minorHAnsi"/>
              <w:noProof/>
              <w:sz w:val="22"/>
            </w:rPr>
          </w:pPr>
          <w:hyperlink w:anchor="_Toc510473935" w:history="1">
            <w:r w:rsidRPr="00980758">
              <w:rPr>
                <w:rStyle w:val="Hyperlink"/>
                <w:rFonts w:cs="Times New Roman"/>
                <w:noProof/>
              </w:rPr>
              <w:t>Threat of New Entrants: N/A, None</w:t>
            </w:r>
            <w:r>
              <w:rPr>
                <w:noProof/>
                <w:webHidden/>
              </w:rPr>
              <w:tab/>
            </w:r>
            <w:r>
              <w:rPr>
                <w:noProof/>
                <w:webHidden/>
              </w:rPr>
              <w:fldChar w:fldCharType="begin"/>
            </w:r>
            <w:r>
              <w:rPr>
                <w:noProof/>
                <w:webHidden/>
              </w:rPr>
              <w:instrText xml:space="preserve"> PAGEREF _Toc510473935 \h </w:instrText>
            </w:r>
            <w:r>
              <w:rPr>
                <w:noProof/>
                <w:webHidden/>
              </w:rPr>
            </w:r>
            <w:r>
              <w:rPr>
                <w:noProof/>
                <w:webHidden/>
              </w:rPr>
              <w:fldChar w:fldCharType="separate"/>
            </w:r>
            <w:r w:rsidR="00447A4B">
              <w:rPr>
                <w:noProof/>
                <w:webHidden/>
              </w:rPr>
              <w:t>6</w:t>
            </w:r>
            <w:r>
              <w:rPr>
                <w:noProof/>
                <w:webHidden/>
              </w:rPr>
              <w:fldChar w:fldCharType="end"/>
            </w:r>
          </w:hyperlink>
        </w:p>
        <w:p w14:paraId="6B785235" w14:textId="7499FE39" w:rsidR="00962B51" w:rsidRDefault="00962B51">
          <w:pPr>
            <w:pStyle w:val="TOC2"/>
            <w:tabs>
              <w:tab w:val="right" w:leader="dot" w:pos="9062"/>
            </w:tabs>
            <w:rPr>
              <w:rFonts w:asciiTheme="minorHAnsi" w:eastAsiaTheme="minorEastAsia" w:hAnsiTheme="minorHAnsi"/>
              <w:noProof/>
              <w:sz w:val="22"/>
            </w:rPr>
          </w:pPr>
          <w:hyperlink w:anchor="_Toc510473936" w:history="1">
            <w:r w:rsidRPr="00980758">
              <w:rPr>
                <w:rStyle w:val="Hyperlink"/>
                <w:rFonts w:cs="Times New Roman"/>
                <w:noProof/>
              </w:rPr>
              <w:t>Threat of Substitutes: N/A, None</w:t>
            </w:r>
            <w:r>
              <w:rPr>
                <w:noProof/>
                <w:webHidden/>
              </w:rPr>
              <w:tab/>
            </w:r>
            <w:r>
              <w:rPr>
                <w:noProof/>
                <w:webHidden/>
              </w:rPr>
              <w:fldChar w:fldCharType="begin"/>
            </w:r>
            <w:r>
              <w:rPr>
                <w:noProof/>
                <w:webHidden/>
              </w:rPr>
              <w:instrText xml:space="preserve"> PAGEREF _Toc510473936 \h </w:instrText>
            </w:r>
            <w:r>
              <w:rPr>
                <w:noProof/>
                <w:webHidden/>
              </w:rPr>
            </w:r>
            <w:r>
              <w:rPr>
                <w:noProof/>
                <w:webHidden/>
              </w:rPr>
              <w:fldChar w:fldCharType="separate"/>
            </w:r>
            <w:r w:rsidR="00447A4B">
              <w:rPr>
                <w:noProof/>
                <w:webHidden/>
              </w:rPr>
              <w:t>7</w:t>
            </w:r>
            <w:r>
              <w:rPr>
                <w:noProof/>
                <w:webHidden/>
              </w:rPr>
              <w:fldChar w:fldCharType="end"/>
            </w:r>
          </w:hyperlink>
        </w:p>
        <w:p w14:paraId="01F6B1CB" w14:textId="6477462F" w:rsidR="00962B51" w:rsidRDefault="00962B51">
          <w:pPr>
            <w:pStyle w:val="TOC2"/>
            <w:tabs>
              <w:tab w:val="right" w:leader="dot" w:pos="9062"/>
            </w:tabs>
            <w:rPr>
              <w:rFonts w:asciiTheme="minorHAnsi" w:eastAsiaTheme="minorEastAsia" w:hAnsiTheme="minorHAnsi"/>
              <w:noProof/>
              <w:sz w:val="22"/>
            </w:rPr>
          </w:pPr>
          <w:hyperlink w:anchor="_Toc510473937" w:history="1">
            <w:r w:rsidRPr="00980758">
              <w:rPr>
                <w:rStyle w:val="Hyperlink"/>
                <w:rFonts w:cs="Times New Roman"/>
                <w:noProof/>
              </w:rPr>
              <w:t>Bargaining Power of Suppliers: High</w:t>
            </w:r>
            <w:r>
              <w:rPr>
                <w:noProof/>
                <w:webHidden/>
              </w:rPr>
              <w:tab/>
            </w:r>
            <w:r>
              <w:rPr>
                <w:noProof/>
                <w:webHidden/>
              </w:rPr>
              <w:fldChar w:fldCharType="begin"/>
            </w:r>
            <w:r>
              <w:rPr>
                <w:noProof/>
                <w:webHidden/>
              </w:rPr>
              <w:instrText xml:space="preserve"> PAGEREF _Toc510473937 \h </w:instrText>
            </w:r>
            <w:r>
              <w:rPr>
                <w:noProof/>
                <w:webHidden/>
              </w:rPr>
            </w:r>
            <w:r>
              <w:rPr>
                <w:noProof/>
                <w:webHidden/>
              </w:rPr>
              <w:fldChar w:fldCharType="separate"/>
            </w:r>
            <w:r w:rsidR="00447A4B">
              <w:rPr>
                <w:noProof/>
                <w:webHidden/>
              </w:rPr>
              <w:t>7</w:t>
            </w:r>
            <w:r>
              <w:rPr>
                <w:noProof/>
                <w:webHidden/>
              </w:rPr>
              <w:fldChar w:fldCharType="end"/>
            </w:r>
          </w:hyperlink>
        </w:p>
        <w:p w14:paraId="700F7A02" w14:textId="0FA9CBC7" w:rsidR="00962B51" w:rsidRDefault="00962B51">
          <w:pPr>
            <w:pStyle w:val="TOC2"/>
            <w:tabs>
              <w:tab w:val="right" w:leader="dot" w:pos="9062"/>
            </w:tabs>
            <w:rPr>
              <w:rFonts w:asciiTheme="minorHAnsi" w:eastAsiaTheme="minorEastAsia" w:hAnsiTheme="minorHAnsi"/>
              <w:noProof/>
              <w:sz w:val="22"/>
            </w:rPr>
          </w:pPr>
          <w:hyperlink w:anchor="_Toc510473938" w:history="1">
            <w:r w:rsidRPr="00980758">
              <w:rPr>
                <w:rStyle w:val="Hyperlink"/>
                <w:rFonts w:cs="Times New Roman"/>
                <w:noProof/>
              </w:rPr>
              <w:t>Bargaining Power of Customers: Low, High</w:t>
            </w:r>
            <w:r>
              <w:rPr>
                <w:noProof/>
                <w:webHidden/>
              </w:rPr>
              <w:tab/>
            </w:r>
            <w:r>
              <w:rPr>
                <w:noProof/>
                <w:webHidden/>
              </w:rPr>
              <w:fldChar w:fldCharType="begin"/>
            </w:r>
            <w:r>
              <w:rPr>
                <w:noProof/>
                <w:webHidden/>
              </w:rPr>
              <w:instrText xml:space="preserve"> PAGEREF _Toc510473938 \h </w:instrText>
            </w:r>
            <w:r>
              <w:rPr>
                <w:noProof/>
                <w:webHidden/>
              </w:rPr>
            </w:r>
            <w:r>
              <w:rPr>
                <w:noProof/>
                <w:webHidden/>
              </w:rPr>
              <w:fldChar w:fldCharType="separate"/>
            </w:r>
            <w:r w:rsidR="00447A4B">
              <w:rPr>
                <w:noProof/>
                <w:webHidden/>
              </w:rPr>
              <w:t>7</w:t>
            </w:r>
            <w:r>
              <w:rPr>
                <w:noProof/>
                <w:webHidden/>
              </w:rPr>
              <w:fldChar w:fldCharType="end"/>
            </w:r>
          </w:hyperlink>
        </w:p>
        <w:p w14:paraId="1CC88096" w14:textId="66E5DB96" w:rsidR="00962B51" w:rsidRDefault="00962B51">
          <w:pPr>
            <w:pStyle w:val="TOC1"/>
            <w:rPr>
              <w:rFonts w:asciiTheme="minorHAnsi" w:eastAsiaTheme="minorEastAsia" w:hAnsiTheme="minorHAnsi"/>
              <w:sz w:val="22"/>
            </w:rPr>
          </w:pPr>
          <w:hyperlink w:anchor="_Toc510473939" w:history="1">
            <w:r w:rsidRPr="00980758">
              <w:rPr>
                <w:rStyle w:val="Hyperlink"/>
              </w:rPr>
              <w:t>Key Stakeholders</w:t>
            </w:r>
            <w:r>
              <w:rPr>
                <w:webHidden/>
              </w:rPr>
              <w:tab/>
            </w:r>
            <w:r>
              <w:rPr>
                <w:webHidden/>
              </w:rPr>
              <w:fldChar w:fldCharType="begin"/>
            </w:r>
            <w:r>
              <w:rPr>
                <w:webHidden/>
              </w:rPr>
              <w:instrText xml:space="preserve"> PAGEREF _Toc510473939 \h </w:instrText>
            </w:r>
            <w:r>
              <w:rPr>
                <w:webHidden/>
              </w:rPr>
            </w:r>
            <w:r>
              <w:rPr>
                <w:webHidden/>
              </w:rPr>
              <w:fldChar w:fldCharType="separate"/>
            </w:r>
            <w:r w:rsidR="00447A4B">
              <w:rPr>
                <w:webHidden/>
              </w:rPr>
              <w:t>7</w:t>
            </w:r>
            <w:r>
              <w:rPr>
                <w:webHidden/>
              </w:rPr>
              <w:fldChar w:fldCharType="end"/>
            </w:r>
          </w:hyperlink>
        </w:p>
        <w:p w14:paraId="52F9CD96" w14:textId="1D4343DB" w:rsidR="00962B51" w:rsidRDefault="00962B51">
          <w:pPr>
            <w:pStyle w:val="TOC2"/>
            <w:tabs>
              <w:tab w:val="right" w:leader="dot" w:pos="9062"/>
            </w:tabs>
            <w:rPr>
              <w:rFonts w:asciiTheme="minorHAnsi" w:eastAsiaTheme="minorEastAsia" w:hAnsiTheme="minorHAnsi"/>
              <w:noProof/>
              <w:sz w:val="22"/>
            </w:rPr>
          </w:pPr>
          <w:hyperlink w:anchor="_Toc510473940" w:history="1">
            <w:r w:rsidRPr="00980758">
              <w:rPr>
                <w:rStyle w:val="Hyperlink"/>
                <w:noProof/>
              </w:rPr>
              <w:t>The U.S. Federal Government</w:t>
            </w:r>
            <w:r>
              <w:rPr>
                <w:noProof/>
                <w:webHidden/>
              </w:rPr>
              <w:tab/>
            </w:r>
            <w:r>
              <w:rPr>
                <w:noProof/>
                <w:webHidden/>
              </w:rPr>
              <w:fldChar w:fldCharType="begin"/>
            </w:r>
            <w:r>
              <w:rPr>
                <w:noProof/>
                <w:webHidden/>
              </w:rPr>
              <w:instrText xml:space="preserve"> PAGEREF _Toc510473940 \h </w:instrText>
            </w:r>
            <w:r>
              <w:rPr>
                <w:noProof/>
                <w:webHidden/>
              </w:rPr>
            </w:r>
            <w:r>
              <w:rPr>
                <w:noProof/>
                <w:webHidden/>
              </w:rPr>
              <w:fldChar w:fldCharType="separate"/>
            </w:r>
            <w:r w:rsidR="00447A4B">
              <w:rPr>
                <w:noProof/>
                <w:webHidden/>
              </w:rPr>
              <w:t>7</w:t>
            </w:r>
            <w:r>
              <w:rPr>
                <w:noProof/>
                <w:webHidden/>
              </w:rPr>
              <w:fldChar w:fldCharType="end"/>
            </w:r>
          </w:hyperlink>
        </w:p>
        <w:p w14:paraId="5450DE30" w14:textId="5E033B44" w:rsidR="00962B51" w:rsidRDefault="00962B51">
          <w:pPr>
            <w:pStyle w:val="TOC2"/>
            <w:tabs>
              <w:tab w:val="right" w:leader="dot" w:pos="9062"/>
            </w:tabs>
            <w:rPr>
              <w:rFonts w:asciiTheme="minorHAnsi" w:eastAsiaTheme="minorEastAsia" w:hAnsiTheme="minorHAnsi"/>
              <w:noProof/>
              <w:sz w:val="22"/>
            </w:rPr>
          </w:pPr>
          <w:hyperlink w:anchor="_Toc510473941" w:history="1">
            <w:r w:rsidRPr="00980758">
              <w:rPr>
                <w:rStyle w:val="Hyperlink"/>
                <w:noProof/>
              </w:rPr>
              <w:t>Internal Revenue Service Employees</w:t>
            </w:r>
            <w:r>
              <w:rPr>
                <w:noProof/>
                <w:webHidden/>
              </w:rPr>
              <w:tab/>
            </w:r>
            <w:r>
              <w:rPr>
                <w:noProof/>
                <w:webHidden/>
              </w:rPr>
              <w:fldChar w:fldCharType="begin"/>
            </w:r>
            <w:r>
              <w:rPr>
                <w:noProof/>
                <w:webHidden/>
              </w:rPr>
              <w:instrText xml:space="preserve"> PAGEREF _Toc510473941 \h </w:instrText>
            </w:r>
            <w:r>
              <w:rPr>
                <w:noProof/>
                <w:webHidden/>
              </w:rPr>
            </w:r>
            <w:r>
              <w:rPr>
                <w:noProof/>
                <w:webHidden/>
              </w:rPr>
              <w:fldChar w:fldCharType="separate"/>
            </w:r>
            <w:r w:rsidR="00447A4B">
              <w:rPr>
                <w:noProof/>
                <w:webHidden/>
              </w:rPr>
              <w:t>7</w:t>
            </w:r>
            <w:r>
              <w:rPr>
                <w:noProof/>
                <w:webHidden/>
              </w:rPr>
              <w:fldChar w:fldCharType="end"/>
            </w:r>
          </w:hyperlink>
        </w:p>
        <w:p w14:paraId="3D68CA74" w14:textId="16149B2C" w:rsidR="00962B51" w:rsidRDefault="00962B51">
          <w:pPr>
            <w:pStyle w:val="TOC2"/>
            <w:tabs>
              <w:tab w:val="right" w:leader="dot" w:pos="9062"/>
            </w:tabs>
            <w:rPr>
              <w:rFonts w:asciiTheme="minorHAnsi" w:eastAsiaTheme="minorEastAsia" w:hAnsiTheme="minorHAnsi"/>
              <w:noProof/>
              <w:sz w:val="22"/>
            </w:rPr>
          </w:pPr>
          <w:hyperlink w:anchor="_Toc510473942" w:history="1">
            <w:r w:rsidRPr="00980758">
              <w:rPr>
                <w:rStyle w:val="Hyperlink"/>
                <w:noProof/>
              </w:rPr>
              <w:t>U.S. Citizens</w:t>
            </w:r>
            <w:r>
              <w:rPr>
                <w:noProof/>
                <w:webHidden/>
              </w:rPr>
              <w:tab/>
            </w:r>
            <w:r>
              <w:rPr>
                <w:noProof/>
                <w:webHidden/>
              </w:rPr>
              <w:fldChar w:fldCharType="begin"/>
            </w:r>
            <w:r>
              <w:rPr>
                <w:noProof/>
                <w:webHidden/>
              </w:rPr>
              <w:instrText xml:space="preserve"> PAGEREF _Toc510473942 \h </w:instrText>
            </w:r>
            <w:r>
              <w:rPr>
                <w:noProof/>
                <w:webHidden/>
              </w:rPr>
            </w:r>
            <w:r>
              <w:rPr>
                <w:noProof/>
                <w:webHidden/>
              </w:rPr>
              <w:fldChar w:fldCharType="separate"/>
            </w:r>
            <w:r w:rsidR="00447A4B">
              <w:rPr>
                <w:noProof/>
                <w:webHidden/>
              </w:rPr>
              <w:t>8</w:t>
            </w:r>
            <w:r>
              <w:rPr>
                <w:noProof/>
                <w:webHidden/>
              </w:rPr>
              <w:fldChar w:fldCharType="end"/>
            </w:r>
          </w:hyperlink>
        </w:p>
        <w:p w14:paraId="782B9702" w14:textId="7FCE3350" w:rsidR="00962B51" w:rsidRDefault="00962B51">
          <w:pPr>
            <w:pStyle w:val="TOC1"/>
            <w:rPr>
              <w:rFonts w:asciiTheme="minorHAnsi" w:eastAsiaTheme="minorEastAsia" w:hAnsiTheme="minorHAnsi"/>
              <w:sz w:val="22"/>
            </w:rPr>
          </w:pPr>
          <w:hyperlink w:anchor="_Toc510473943" w:history="1">
            <w:r w:rsidRPr="00980758">
              <w:rPr>
                <w:rStyle w:val="Hyperlink"/>
              </w:rPr>
              <w:t>Solutions</w:t>
            </w:r>
            <w:r>
              <w:rPr>
                <w:webHidden/>
              </w:rPr>
              <w:tab/>
            </w:r>
            <w:r>
              <w:rPr>
                <w:webHidden/>
              </w:rPr>
              <w:fldChar w:fldCharType="begin"/>
            </w:r>
            <w:r>
              <w:rPr>
                <w:webHidden/>
              </w:rPr>
              <w:instrText xml:space="preserve"> PAGEREF _Toc510473943 \h </w:instrText>
            </w:r>
            <w:r>
              <w:rPr>
                <w:webHidden/>
              </w:rPr>
            </w:r>
            <w:r>
              <w:rPr>
                <w:webHidden/>
              </w:rPr>
              <w:fldChar w:fldCharType="separate"/>
            </w:r>
            <w:r w:rsidR="00447A4B">
              <w:rPr>
                <w:webHidden/>
              </w:rPr>
              <w:t>8</w:t>
            </w:r>
            <w:r>
              <w:rPr>
                <w:webHidden/>
              </w:rPr>
              <w:fldChar w:fldCharType="end"/>
            </w:r>
          </w:hyperlink>
        </w:p>
        <w:p w14:paraId="3B4D23E2" w14:textId="48298EC3" w:rsidR="00962B51" w:rsidRDefault="00962B51">
          <w:pPr>
            <w:pStyle w:val="TOC2"/>
            <w:tabs>
              <w:tab w:val="right" w:leader="dot" w:pos="9062"/>
            </w:tabs>
            <w:rPr>
              <w:rFonts w:asciiTheme="minorHAnsi" w:eastAsiaTheme="minorEastAsia" w:hAnsiTheme="minorHAnsi"/>
              <w:noProof/>
              <w:sz w:val="22"/>
            </w:rPr>
          </w:pPr>
          <w:hyperlink w:anchor="_Toc510473944" w:history="1">
            <w:r w:rsidRPr="00980758">
              <w:rPr>
                <w:rStyle w:val="Hyperlink"/>
                <w:rFonts w:cs="Times New Roman"/>
                <w:noProof/>
              </w:rPr>
              <w:t xml:space="preserve">Restructure ACS’s work </w:t>
            </w:r>
            <w:r w:rsidRPr="00980758">
              <w:rPr>
                <w:rStyle w:val="Hyperlink"/>
                <w:noProof/>
              </w:rPr>
              <w:t>organization</w:t>
            </w:r>
            <w:r>
              <w:rPr>
                <w:noProof/>
                <w:webHidden/>
              </w:rPr>
              <w:tab/>
            </w:r>
            <w:r>
              <w:rPr>
                <w:noProof/>
                <w:webHidden/>
              </w:rPr>
              <w:fldChar w:fldCharType="begin"/>
            </w:r>
            <w:r>
              <w:rPr>
                <w:noProof/>
                <w:webHidden/>
              </w:rPr>
              <w:instrText xml:space="preserve"> PAGEREF _Toc510473944 \h </w:instrText>
            </w:r>
            <w:r>
              <w:rPr>
                <w:noProof/>
                <w:webHidden/>
              </w:rPr>
            </w:r>
            <w:r>
              <w:rPr>
                <w:noProof/>
                <w:webHidden/>
              </w:rPr>
              <w:fldChar w:fldCharType="separate"/>
            </w:r>
            <w:r w:rsidR="00447A4B">
              <w:rPr>
                <w:noProof/>
                <w:webHidden/>
              </w:rPr>
              <w:t>8</w:t>
            </w:r>
            <w:r>
              <w:rPr>
                <w:noProof/>
                <w:webHidden/>
              </w:rPr>
              <w:fldChar w:fldCharType="end"/>
            </w:r>
          </w:hyperlink>
        </w:p>
        <w:p w14:paraId="19666E32" w14:textId="02AB74B4" w:rsidR="00962B51" w:rsidRDefault="00962B51">
          <w:pPr>
            <w:pStyle w:val="TOC2"/>
            <w:tabs>
              <w:tab w:val="right" w:leader="dot" w:pos="9062"/>
            </w:tabs>
            <w:rPr>
              <w:rFonts w:asciiTheme="minorHAnsi" w:eastAsiaTheme="minorEastAsia" w:hAnsiTheme="minorHAnsi"/>
              <w:noProof/>
              <w:sz w:val="22"/>
            </w:rPr>
          </w:pPr>
          <w:hyperlink w:anchor="_Toc510473945" w:history="1">
            <w:r w:rsidRPr="00980758">
              <w:rPr>
                <w:rStyle w:val="Hyperlink"/>
                <w:noProof/>
              </w:rPr>
              <w:t>Restructure ACS’s work organization into</w:t>
            </w:r>
            <w:r w:rsidRPr="00980758">
              <w:rPr>
                <w:rStyle w:val="Hyperlink"/>
                <w:rFonts w:cs="Times New Roman"/>
                <w:noProof/>
              </w:rPr>
              <w:t xml:space="preserve"> semi-autonomous teams. These teams would be made up of individuals with all the functional expertise necessary to handle cases to completion and would be responsible for monitoring their own performance.</w:t>
            </w:r>
            <w:r>
              <w:rPr>
                <w:noProof/>
                <w:webHidden/>
              </w:rPr>
              <w:tab/>
            </w:r>
            <w:r>
              <w:rPr>
                <w:noProof/>
                <w:webHidden/>
              </w:rPr>
              <w:fldChar w:fldCharType="begin"/>
            </w:r>
            <w:r>
              <w:rPr>
                <w:noProof/>
                <w:webHidden/>
              </w:rPr>
              <w:instrText xml:space="preserve"> PAGEREF _Toc510473945 \h </w:instrText>
            </w:r>
            <w:r>
              <w:rPr>
                <w:noProof/>
                <w:webHidden/>
              </w:rPr>
            </w:r>
            <w:r>
              <w:rPr>
                <w:noProof/>
                <w:webHidden/>
              </w:rPr>
              <w:fldChar w:fldCharType="separate"/>
            </w:r>
            <w:r w:rsidR="00447A4B">
              <w:rPr>
                <w:noProof/>
                <w:webHidden/>
              </w:rPr>
              <w:t>8</w:t>
            </w:r>
            <w:r>
              <w:rPr>
                <w:noProof/>
                <w:webHidden/>
              </w:rPr>
              <w:fldChar w:fldCharType="end"/>
            </w:r>
          </w:hyperlink>
        </w:p>
        <w:p w14:paraId="099E2685" w14:textId="14D1ECCB" w:rsidR="00962B51" w:rsidRDefault="00962B51">
          <w:pPr>
            <w:pStyle w:val="TOC2"/>
            <w:tabs>
              <w:tab w:val="right" w:leader="dot" w:pos="9062"/>
            </w:tabs>
            <w:rPr>
              <w:rFonts w:asciiTheme="minorHAnsi" w:eastAsiaTheme="minorEastAsia" w:hAnsiTheme="minorHAnsi"/>
              <w:noProof/>
              <w:sz w:val="22"/>
            </w:rPr>
          </w:pPr>
          <w:hyperlink w:anchor="_Toc510473946" w:history="1">
            <w:r w:rsidRPr="00980758">
              <w:rPr>
                <w:rStyle w:val="Hyperlink"/>
                <w:rFonts w:cs="Times New Roman"/>
                <w:noProof/>
              </w:rPr>
              <w:t>Retrain ACS employees</w:t>
            </w:r>
            <w:r>
              <w:rPr>
                <w:noProof/>
                <w:webHidden/>
              </w:rPr>
              <w:tab/>
            </w:r>
            <w:r>
              <w:rPr>
                <w:noProof/>
                <w:webHidden/>
              </w:rPr>
              <w:fldChar w:fldCharType="begin"/>
            </w:r>
            <w:r>
              <w:rPr>
                <w:noProof/>
                <w:webHidden/>
              </w:rPr>
              <w:instrText xml:space="preserve"> PAGEREF _Toc510473946 \h </w:instrText>
            </w:r>
            <w:r>
              <w:rPr>
                <w:noProof/>
                <w:webHidden/>
              </w:rPr>
            </w:r>
            <w:r>
              <w:rPr>
                <w:noProof/>
                <w:webHidden/>
              </w:rPr>
              <w:fldChar w:fldCharType="separate"/>
            </w:r>
            <w:r w:rsidR="00447A4B">
              <w:rPr>
                <w:noProof/>
                <w:webHidden/>
              </w:rPr>
              <w:t>8</w:t>
            </w:r>
            <w:r>
              <w:rPr>
                <w:noProof/>
                <w:webHidden/>
              </w:rPr>
              <w:fldChar w:fldCharType="end"/>
            </w:r>
          </w:hyperlink>
        </w:p>
        <w:p w14:paraId="13387231" w14:textId="482B321F" w:rsidR="00962B51" w:rsidRDefault="00962B51">
          <w:pPr>
            <w:pStyle w:val="TOC2"/>
            <w:tabs>
              <w:tab w:val="right" w:leader="dot" w:pos="9062"/>
            </w:tabs>
            <w:rPr>
              <w:rFonts w:asciiTheme="minorHAnsi" w:eastAsiaTheme="minorEastAsia" w:hAnsiTheme="minorHAnsi"/>
              <w:noProof/>
              <w:sz w:val="22"/>
            </w:rPr>
          </w:pPr>
          <w:hyperlink w:anchor="_Toc510473947" w:history="1">
            <w:r w:rsidRPr="00980758">
              <w:rPr>
                <w:rStyle w:val="Hyperlink"/>
                <w:noProof/>
              </w:rPr>
              <w:t>Change how the system is managed</w:t>
            </w:r>
            <w:r>
              <w:rPr>
                <w:noProof/>
                <w:webHidden/>
              </w:rPr>
              <w:tab/>
            </w:r>
            <w:r>
              <w:rPr>
                <w:noProof/>
                <w:webHidden/>
              </w:rPr>
              <w:fldChar w:fldCharType="begin"/>
            </w:r>
            <w:r>
              <w:rPr>
                <w:noProof/>
                <w:webHidden/>
              </w:rPr>
              <w:instrText xml:space="preserve"> PAGEREF _Toc510473947 \h </w:instrText>
            </w:r>
            <w:r>
              <w:rPr>
                <w:noProof/>
                <w:webHidden/>
              </w:rPr>
            </w:r>
            <w:r>
              <w:rPr>
                <w:noProof/>
                <w:webHidden/>
              </w:rPr>
              <w:fldChar w:fldCharType="separate"/>
            </w:r>
            <w:r w:rsidR="00447A4B">
              <w:rPr>
                <w:noProof/>
                <w:webHidden/>
              </w:rPr>
              <w:t>8</w:t>
            </w:r>
            <w:r>
              <w:rPr>
                <w:noProof/>
                <w:webHidden/>
              </w:rPr>
              <w:fldChar w:fldCharType="end"/>
            </w:r>
          </w:hyperlink>
        </w:p>
        <w:p w14:paraId="77818C47" w14:textId="63D54ABB" w:rsidR="00962B51" w:rsidRDefault="00962B51">
          <w:pPr>
            <w:pStyle w:val="TOC1"/>
            <w:rPr>
              <w:rFonts w:asciiTheme="minorHAnsi" w:eastAsiaTheme="minorEastAsia" w:hAnsiTheme="minorHAnsi"/>
              <w:sz w:val="22"/>
            </w:rPr>
          </w:pPr>
          <w:hyperlink w:anchor="_Toc510473948" w:history="1">
            <w:r w:rsidRPr="00980758">
              <w:rPr>
                <w:rStyle w:val="Hyperlink"/>
              </w:rPr>
              <w:t>Recommendation</w:t>
            </w:r>
            <w:r>
              <w:rPr>
                <w:webHidden/>
              </w:rPr>
              <w:tab/>
            </w:r>
            <w:r>
              <w:rPr>
                <w:webHidden/>
              </w:rPr>
              <w:fldChar w:fldCharType="begin"/>
            </w:r>
            <w:r>
              <w:rPr>
                <w:webHidden/>
              </w:rPr>
              <w:instrText xml:space="preserve"> PAGEREF _Toc510473948 \h </w:instrText>
            </w:r>
            <w:r>
              <w:rPr>
                <w:webHidden/>
              </w:rPr>
            </w:r>
            <w:r>
              <w:rPr>
                <w:webHidden/>
              </w:rPr>
              <w:fldChar w:fldCharType="separate"/>
            </w:r>
            <w:r w:rsidR="00447A4B">
              <w:rPr>
                <w:webHidden/>
              </w:rPr>
              <w:t>9</w:t>
            </w:r>
            <w:r>
              <w:rPr>
                <w:webHidden/>
              </w:rPr>
              <w:fldChar w:fldCharType="end"/>
            </w:r>
          </w:hyperlink>
        </w:p>
        <w:p w14:paraId="3FEF6EC3" w14:textId="1AF17233" w:rsidR="00962B51" w:rsidRDefault="00962B51">
          <w:pPr>
            <w:pStyle w:val="TOC1"/>
            <w:rPr>
              <w:rFonts w:asciiTheme="minorHAnsi" w:eastAsiaTheme="minorEastAsia" w:hAnsiTheme="minorHAnsi"/>
              <w:sz w:val="22"/>
            </w:rPr>
          </w:pPr>
          <w:hyperlink w:anchor="_Toc510473949" w:history="1">
            <w:r w:rsidRPr="00980758">
              <w:rPr>
                <w:rStyle w:val="Hyperlink"/>
              </w:rPr>
              <w:t>Work Cited</w:t>
            </w:r>
            <w:r>
              <w:rPr>
                <w:webHidden/>
              </w:rPr>
              <w:tab/>
            </w:r>
            <w:r>
              <w:rPr>
                <w:webHidden/>
              </w:rPr>
              <w:fldChar w:fldCharType="begin"/>
            </w:r>
            <w:r>
              <w:rPr>
                <w:webHidden/>
              </w:rPr>
              <w:instrText xml:space="preserve"> PAGEREF _Toc510473949 \h </w:instrText>
            </w:r>
            <w:r>
              <w:rPr>
                <w:webHidden/>
              </w:rPr>
            </w:r>
            <w:r>
              <w:rPr>
                <w:webHidden/>
              </w:rPr>
              <w:fldChar w:fldCharType="separate"/>
            </w:r>
            <w:r w:rsidR="00447A4B">
              <w:rPr>
                <w:webHidden/>
              </w:rPr>
              <w:t>10</w:t>
            </w:r>
            <w:r>
              <w:rPr>
                <w:webHidden/>
              </w:rPr>
              <w:fldChar w:fldCharType="end"/>
            </w:r>
          </w:hyperlink>
        </w:p>
        <w:p w14:paraId="481E5F24" w14:textId="4828DD90" w:rsidR="00F4401B" w:rsidRPr="00D57A27" w:rsidRDefault="00A62554" w:rsidP="00BF52B7">
          <w:pPr>
            <w:pStyle w:val="TOC1"/>
            <w:spacing w:before="0" w:after="0" w:line="240" w:lineRule="auto"/>
            <w:rPr>
              <w:rFonts w:cs="Times New Roman"/>
              <w:sz w:val="22"/>
            </w:rPr>
          </w:pPr>
          <w:r w:rsidRPr="00D57A27">
            <w:rPr>
              <w:rFonts w:cs="Times New Roman"/>
              <w:b/>
              <w:bCs/>
              <w:sz w:val="22"/>
            </w:rPr>
            <w:fldChar w:fldCharType="end"/>
          </w:r>
        </w:p>
      </w:sdtContent>
    </w:sdt>
    <w:bookmarkStart w:id="0" w:name="_Toc504613700" w:displacedByCustomXml="prev"/>
    <w:p w14:paraId="305D4862" w14:textId="77777777" w:rsidR="00135E00" w:rsidRDefault="00135E00">
      <w:pPr>
        <w:spacing w:before="0" w:after="160" w:line="259" w:lineRule="auto"/>
        <w:rPr>
          <w:rFonts w:eastAsiaTheme="majorEastAsia" w:cs="Times New Roman"/>
          <w:b/>
          <w:sz w:val="28"/>
          <w:szCs w:val="40"/>
          <w:u w:val="single"/>
        </w:rPr>
      </w:pPr>
      <w:r>
        <w:br w:type="page"/>
      </w:r>
    </w:p>
    <w:p w14:paraId="14AC72C7" w14:textId="3E7BD9BF" w:rsidR="00F4401B" w:rsidRPr="005F5704" w:rsidRDefault="00F4401B" w:rsidP="005F5704">
      <w:pPr>
        <w:pStyle w:val="Heading1"/>
      </w:pPr>
      <w:bookmarkStart w:id="1" w:name="_Toc510473928"/>
      <w:r w:rsidRPr="005F5704">
        <w:lastRenderedPageBreak/>
        <w:t>Overview</w:t>
      </w:r>
      <w:bookmarkEnd w:id="1"/>
    </w:p>
    <w:p w14:paraId="4F8EED4C" w14:textId="7AAE79ED" w:rsidR="00F4401B" w:rsidRDefault="00D33998" w:rsidP="009C2784">
      <w:pPr>
        <w:pStyle w:val="BodyText"/>
        <w:spacing w:line="528" w:lineRule="auto"/>
      </w:pPr>
      <w:r>
        <w:t>The I</w:t>
      </w:r>
      <w:r w:rsidR="00B341D8">
        <w:t>nternal Revenue Service is the revenue service of the U.S. federal government. Founded in 1862, this government agency is responsible for the collection of taxes and for upholding the Internal Revenue Code</w:t>
      </w:r>
      <w:r w:rsidR="007709D0">
        <w:t>, the domestic portion of federal statutory tax law in the U.S</w:t>
      </w:r>
      <w:r w:rsidR="00B341D8">
        <w:t>.</w:t>
      </w:r>
    </w:p>
    <w:p w14:paraId="036A9720" w14:textId="38E63B13" w:rsidR="00D009AE" w:rsidRDefault="007709D0" w:rsidP="009C2784">
      <w:pPr>
        <w:pStyle w:val="BodyText"/>
        <w:spacing w:line="528" w:lineRule="auto"/>
      </w:pPr>
      <w:r>
        <w:t xml:space="preserve">The </w:t>
      </w:r>
      <w:r w:rsidR="00ED693B">
        <w:t>INTERNAL REVENUE SERVICE</w:t>
      </w:r>
      <w:r>
        <w:t xml:space="preserve"> implemented an automated collection system to improve collection productivity.</w:t>
      </w:r>
      <w:r w:rsidR="005874BF">
        <w:t xml:space="preserve"> It did so by storing case data online and making it accessible at a moment’s notice using a specific taxpayer identification number to on-site computer terminals.</w:t>
      </w:r>
      <w:r>
        <w:t xml:space="preserve"> </w:t>
      </w:r>
      <w:r w:rsidR="005874BF">
        <w:t xml:space="preserve">The system included the ability to monitor </w:t>
      </w:r>
      <w:r w:rsidR="00D009AE">
        <w:t xml:space="preserve">computers for </w:t>
      </w:r>
      <w:r w:rsidR="005874BF">
        <w:t>information regarding call sites and individuals such as average speed of answer, number of accounts closed, and number of dollars collected. Telephone monitoring</w:t>
      </w:r>
      <w:r w:rsidR="00D009AE">
        <w:t xml:space="preserve">, involving a supervisor listening in on a call and viewing a display of the account the employee on the call is working on, was done with the notice to the employee that it may happen, but without the knowledge of when and if they are being monitored assuming they are using one of the phones that is clearly marked as subject to monitoring. </w:t>
      </w:r>
      <w:r w:rsidR="00ED693B">
        <w:t>INTERNAL REVENUE SERVICE</w:t>
      </w:r>
      <w:r w:rsidR="00D009AE">
        <w:t xml:space="preserve"> monitoring guidelines stated that all telephones subject to monitoring must be </w:t>
      </w:r>
      <w:proofErr w:type="gramStart"/>
      <w:r w:rsidR="00D009AE">
        <w:t>clearly marked</w:t>
      </w:r>
      <w:proofErr w:type="gramEnd"/>
      <w:r w:rsidR="00D009AE">
        <w:t xml:space="preserve"> and employees must be given prior notification in writing that their work-related calls are subject to monitoring. </w:t>
      </w:r>
      <w:r>
        <w:t xml:space="preserve">The </w:t>
      </w:r>
      <w:r w:rsidR="00DC4BCC">
        <w:t>performance of the system increased collection productivity as predicted, but the electronic monitoring aspect has created an environment of distrust, anxiety, and fear</w:t>
      </w:r>
      <w:r w:rsidR="00D009AE">
        <w:t xml:space="preserve"> among employees</w:t>
      </w:r>
      <w:r w:rsidR="00DC4BCC">
        <w:t>.</w:t>
      </w:r>
    </w:p>
    <w:p w14:paraId="747DAE82" w14:textId="24BB788D" w:rsidR="005F5704" w:rsidRDefault="005F5704" w:rsidP="009C2784">
      <w:pPr>
        <w:pStyle w:val="BodyText"/>
        <w:spacing w:line="528" w:lineRule="auto"/>
      </w:pPr>
    </w:p>
    <w:p w14:paraId="470C9070" w14:textId="77777777" w:rsidR="005F5704" w:rsidRDefault="005F5704" w:rsidP="009C2784">
      <w:pPr>
        <w:pStyle w:val="BodyText"/>
        <w:spacing w:line="528" w:lineRule="auto"/>
      </w:pPr>
    </w:p>
    <w:p w14:paraId="1D887353" w14:textId="5034CD15" w:rsidR="00952BB5" w:rsidRPr="00D31FE7" w:rsidRDefault="00640418" w:rsidP="005F5704">
      <w:pPr>
        <w:pStyle w:val="Heading1"/>
      </w:pPr>
      <w:bookmarkStart w:id="2" w:name="_Toc510473929"/>
      <w:r w:rsidRPr="00D31FE7">
        <w:lastRenderedPageBreak/>
        <w:t>The</w:t>
      </w:r>
      <w:r w:rsidR="00493094" w:rsidRPr="00D31FE7">
        <w:t xml:space="preserve"> </w:t>
      </w:r>
      <w:r w:rsidRPr="00D31FE7">
        <w:t>P</w:t>
      </w:r>
      <w:r w:rsidR="00493094" w:rsidRPr="00D31FE7">
        <w:t>roblem</w:t>
      </w:r>
      <w:bookmarkEnd w:id="0"/>
      <w:bookmarkEnd w:id="2"/>
    </w:p>
    <w:p w14:paraId="3268DE96" w14:textId="48E1C979" w:rsidR="001912D2" w:rsidRDefault="007709D0" w:rsidP="009C2784">
      <w:pPr>
        <w:pStyle w:val="ListParagraph"/>
        <w:spacing w:line="528" w:lineRule="auto"/>
        <w:ind w:firstLine="0"/>
      </w:pPr>
      <w:r>
        <w:t xml:space="preserve">The </w:t>
      </w:r>
      <w:r w:rsidR="00ED693B">
        <w:t>INTERNAL REVENUE SERVICE</w:t>
      </w:r>
      <w:r>
        <w:t xml:space="preserve"> is experiencing extreme levels of turnover in their offices.</w:t>
      </w:r>
      <w:r w:rsidR="007D29AC">
        <w:t xml:space="preserve"> The automated collection system</w:t>
      </w:r>
      <w:r w:rsidR="00B9566E">
        <w:t xml:space="preserve"> </w:t>
      </w:r>
      <w:r w:rsidR="008C52E1">
        <w:t xml:space="preserve">minimizes the need and ability for individuals to walk around, stretch their legs, and create conversation. </w:t>
      </w:r>
      <w:r w:rsidR="00B341D8">
        <w:t>“Organizations usually become vitally dependent on some form of core technology as a means of converting organizational inputs into outputs” (Morgan)</w:t>
      </w:r>
      <w:r w:rsidR="00C40847">
        <w:t xml:space="preserve">, however, the automated collection system is not fully automated. It relies on individuals to </w:t>
      </w:r>
      <w:r w:rsidR="006E75F6">
        <w:t>hand</w:t>
      </w:r>
      <w:bookmarkStart w:id="3" w:name="_GoBack"/>
      <w:bookmarkEnd w:id="3"/>
      <w:r w:rsidR="006E75F6">
        <w:t>le calls and data input. These individuals are not happy with the work environment, and in particular, the way and extent to which they are being monitored.</w:t>
      </w:r>
      <w:r w:rsidR="00BB6004">
        <w:t xml:space="preserve"> </w:t>
      </w:r>
      <w:r w:rsidR="00260D25">
        <w:t>“</w:t>
      </w:r>
      <w:r w:rsidR="00260D25" w:rsidRPr="00AE1089">
        <w:t xml:space="preserve">Get a job that lets you 'analyze' or 'evaluate' something as opposed to actually 'doing' something. When you evaluate </w:t>
      </w:r>
      <w:proofErr w:type="gramStart"/>
      <w:r w:rsidR="00260D25" w:rsidRPr="00AE1089">
        <w:t>something</w:t>
      </w:r>
      <w:proofErr w:type="gramEnd"/>
      <w:r w:rsidR="00260D25" w:rsidRPr="00AE1089">
        <w:t xml:space="preserve"> you get to criticize the work of others. If you 'do' something, oth</w:t>
      </w:r>
      <w:r w:rsidR="00260D25">
        <w:t>er people get to criticize you” (Adams).</w:t>
      </w:r>
      <w:r w:rsidR="00260D25">
        <w:t xml:space="preserve"> With this in mind, being a supervisor </w:t>
      </w:r>
      <w:proofErr w:type="gramStart"/>
      <w:r w:rsidR="00260D25">
        <w:t>isn’t</w:t>
      </w:r>
      <w:proofErr w:type="gramEnd"/>
      <w:r w:rsidR="00260D25">
        <w:t xml:space="preserve"> too bad. </w:t>
      </w:r>
      <w:r w:rsidR="00BB6004">
        <w:t>“We all know that employees work best when motivated by the tasks they have to perform and that the process of motivation hinges on allowing people to achieve rewards that satisfy their per</w:t>
      </w:r>
      <w:r w:rsidR="00ED693B">
        <w:t xml:space="preserve">sonal needs” (Morgan). </w:t>
      </w:r>
      <w:r w:rsidR="00A37D25">
        <w:t xml:space="preserve">This motivation cannot effectively, and in the long term, be accomplished by punishment or solely by negative reinforcement. If one is always looking for what an employee has done wrong, what that employee has accomplished successfully will never be realized. </w:t>
      </w:r>
      <w:r w:rsidR="005567D6">
        <w:t xml:space="preserve">The IRS must "[develop] </w:t>
      </w:r>
      <w:r w:rsidR="00A37D25" w:rsidRPr="00A37D25">
        <w:t>the idea that employees are people with complex needs that must be satisfied if they are to lead full and healthy lives and to perform effec</w:t>
      </w:r>
      <w:r w:rsidR="005567D6">
        <w:t>tively in the workplace" (Morgan</w:t>
      </w:r>
      <w:r w:rsidR="00A37D25" w:rsidRPr="00A37D25">
        <w:t>)</w:t>
      </w:r>
      <w:r w:rsidR="005567D6">
        <w:t xml:space="preserve"> and that this is necessary to reduce turnover</w:t>
      </w:r>
      <w:r w:rsidR="00A37D25" w:rsidRPr="00A37D25">
        <w:t>.</w:t>
      </w:r>
    </w:p>
    <w:p w14:paraId="18FAFAE1" w14:textId="77777777" w:rsidR="00260D25" w:rsidRPr="00D31FE7" w:rsidRDefault="00260D25" w:rsidP="009C2784">
      <w:pPr>
        <w:pStyle w:val="ListParagraph"/>
        <w:spacing w:line="528" w:lineRule="auto"/>
        <w:ind w:firstLine="0"/>
      </w:pPr>
    </w:p>
    <w:p w14:paraId="16BCFEB6" w14:textId="0662C6B8" w:rsidR="00A579DF" w:rsidRPr="00D31FE7" w:rsidRDefault="00640418" w:rsidP="005F5704">
      <w:pPr>
        <w:pStyle w:val="Heading1"/>
      </w:pPr>
      <w:bookmarkStart w:id="4" w:name="_Toc504613701"/>
      <w:bookmarkStart w:id="5" w:name="_Toc510473930"/>
      <w:r w:rsidRPr="00D31FE7">
        <w:t>Industry</w:t>
      </w:r>
      <w:r w:rsidR="00A579DF" w:rsidRPr="00D31FE7">
        <w:t xml:space="preserve"> </w:t>
      </w:r>
      <w:r w:rsidRPr="00D31FE7">
        <w:t>C</w:t>
      </w:r>
      <w:r w:rsidR="00A579DF" w:rsidRPr="00D31FE7">
        <w:t xml:space="preserve">ompetitive </w:t>
      </w:r>
      <w:r w:rsidRPr="00D31FE7">
        <w:t>A</w:t>
      </w:r>
      <w:r w:rsidR="00A579DF" w:rsidRPr="00D31FE7">
        <w:t>nalysis</w:t>
      </w:r>
      <w:bookmarkEnd w:id="4"/>
      <w:bookmarkEnd w:id="5"/>
    </w:p>
    <w:p w14:paraId="1EF67E25" w14:textId="77777777" w:rsidR="007D12FA" w:rsidRPr="00D31FE7" w:rsidRDefault="007D12FA" w:rsidP="009C2784">
      <w:pPr>
        <w:pStyle w:val="Heading2"/>
        <w:spacing w:line="528" w:lineRule="auto"/>
        <w:rPr>
          <w:szCs w:val="24"/>
        </w:rPr>
      </w:pPr>
      <w:bookmarkStart w:id="6" w:name="_Toc504613697"/>
      <w:bookmarkStart w:id="7" w:name="_Toc510473931"/>
      <w:r w:rsidRPr="00D31FE7">
        <w:t>Mission Statement</w:t>
      </w:r>
      <w:bookmarkEnd w:id="6"/>
      <w:bookmarkEnd w:id="7"/>
    </w:p>
    <w:p w14:paraId="2DCD0F62" w14:textId="58DECEDE" w:rsidR="006E78D6" w:rsidRPr="00D31FE7" w:rsidRDefault="00D33998" w:rsidP="009C2784">
      <w:pPr>
        <w:pStyle w:val="ListParagraph"/>
        <w:spacing w:line="528" w:lineRule="auto"/>
        <w:ind w:firstLine="0"/>
      </w:pPr>
      <w:r>
        <w:t>Internal Revenue Service</w:t>
      </w:r>
      <w:r w:rsidR="00AC4A1F">
        <w:t>’s</w:t>
      </w:r>
      <w:r w:rsidR="00356712">
        <w:t xml:space="preserve"> mission was</w:t>
      </w:r>
      <w:r w:rsidR="007C3F19">
        <w:t xml:space="preserve"> </w:t>
      </w:r>
      <w:r w:rsidR="00FF2B42">
        <w:t>“</w:t>
      </w:r>
      <w:r w:rsidR="00663959">
        <w:t>to collect the proper amount of</w:t>
      </w:r>
      <w:r w:rsidR="00FF2B42">
        <w:t xml:space="preserve"> tax revenues at the least cost to the public, and in a manner that warrants the highest degree of public confidence in our integrity, efficiency, and fairness” (Ir-98-59).</w:t>
      </w:r>
    </w:p>
    <w:p w14:paraId="737DC280" w14:textId="77777777" w:rsidR="007D12FA" w:rsidRPr="00D31FE7" w:rsidRDefault="007D12FA" w:rsidP="009C2784">
      <w:pPr>
        <w:pStyle w:val="Heading2"/>
        <w:spacing w:line="528" w:lineRule="auto"/>
        <w:rPr>
          <w:rFonts w:cs="Times New Roman"/>
        </w:rPr>
      </w:pPr>
      <w:bookmarkStart w:id="8" w:name="_Toc504613698"/>
      <w:bookmarkStart w:id="9" w:name="_Toc510473932"/>
      <w:r w:rsidRPr="00D31FE7">
        <w:rPr>
          <w:rFonts w:cs="Times New Roman"/>
        </w:rPr>
        <w:t>Generic Strategy</w:t>
      </w:r>
      <w:bookmarkEnd w:id="8"/>
      <w:bookmarkEnd w:id="9"/>
    </w:p>
    <w:p w14:paraId="008AF415" w14:textId="351BEA84" w:rsidR="009C2784" w:rsidRDefault="00D33998" w:rsidP="000B5969">
      <w:pPr>
        <w:pStyle w:val="ListParagraph"/>
        <w:spacing w:line="528" w:lineRule="auto"/>
        <w:ind w:firstLine="0"/>
        <w:rPr>
          <w:rFonts w:cs="Times New Roman"/>
        </w:rPr>
      </w:pPr>
      <w:r>
        <w:t>Internal Revenue Service</w:t>
      </w:r>
      <w:r w:rsidR="007D12FA" w:rsidRPr="00D31FE7">
        <w:t xml:space="preserve"> follows </w:t>
      </w:r>
      <w:r w:rsidR="000B5969">
        <w:t>the cost leadership</w:t>
      </w:r>
      <w:r w:rsidR="00D31FE7" w:rsidRPr="00D31FE7">
        <w:t xml:space="preserve"> strategy</w:t>
      </w:r>
      <w:bookmarkStart w:id="10" w:name="_Toc504613699"/>
      <w:r w:rsidR="00D5009D">
        <w:t>.</w:t>
      </w:r>
      <w:r w:rsidR="004112A5">
        <w:t xml:space="preserve"> They have no competition and aim to perform at the lowest cost.</w:t>
      </w:r>
    </w:p>
    <w:p w14:paraId="7F1CE4B9" w14:textId="7127022A" w:rsidR="007D12FA" w:rsidRPr="00D31FE7" w:rsidRDefault="007D12FA" w:rsidP="009C2784">
      <w:pPr>
        <w:pStyle w:val="Heading2"/>
        <w:spacing w:line="528" w:lineRule="auto"/>
        <w:rPr>
          <w:rFonts w:cs="Times New Roman"/>
        </w:rPr>
      </w:pPr>
      <w:bookmarkStart w:id="11" w:name="_Toc510473933"/>
      <w:r w:rsidRPr="00D31FE7">
        <w:rPr>
          <w:rFonts w:cs="Times New Roman"/>
        </w:rPr>
        <w:t xml:space="preserve">Organizational </w:t>
      </w:r>
      <w:bookmarkEnd w:id="10"/>
      <w:r w:rsidR="00774354" w:rsidRPr="00D31FE7">
        <w:rPr>
          <w:rFonts w:cs="Times New Roman"/>
        </w:rPr>
        <w:t>Structure</w:t>
      </w:r>
      <w:bookmarkEnd w:id="11"/>
    </w:p>
    <w:p w14:paraId="166E4269" w14:textId="661AFB46" w:rsidR="007D12FA" w:rsidRPr="00D31FE7" w:rsidRDefault="00D33998" w:rsidP="009C2784">
      <w:pPr>
        <w:pStyle w:val="ListParagraph"/>
        <w:spacing w:line="528" w:lineRule="auto"/>
        <w:ind w:firstLine="0"/>
      </w:pPr>
      <w:r>
        <w:t>Internal Revenue Service</w:t>
      </w:r>
      <w:r w:rsidR="00056CC3">
        <w:t xml:space="preserve"> has a </w:t>
      </w:r>
      <w:r w:rsidR="000B38B8">
        <w:t>divisional</w:t>
      </w:r>
      <w:r w:rsidR="00056CC3">
        <w:t xml:space="preserve"> </w:t>
      </w:r>
      <w:r w:rsidR="00CF4E50">
        <w:t xml:space="preserve">organizational </w:t>
      </w:r>
      <w:r w:rsidR="00056CC3">
        <w:t>structure.</w:t>
      </w:r>
      <w:r w:rsidR="00D5009D">
        <w:t xml:space="preserve"> </w:t>
      </w:r>
      <w:r w:rsidR="00265AD8">
        <w:t>The highest-level d</w:t>
      </w:r>
      <w:r w:rsidR="00D5009D">
        <w:t>ivisions are split up by district</w:t>
      </w:r>
      <w:r w:rsidR="00265AD8">
        <w:t>, and many of them are then split again into branches at each district</w:t>
      </w:r>
      <w:r w:rsidR="00D5009D">
        <w:t xml:space="preserve">. </w:t>
      </w:r>
      <w:r w:rsidR="00D5009D">
        <w:lastRenderedPageBreak/>
        <w:t xml:space="preserve">Each </w:t>
      </w:r>
      <w:r w:rsidR="00265AD8">
        <w:t xml:space="preserve">branch </w:t>
      </w:r>
      <w:r w:rsidR="00D5009D">
        <w:t>focuses on a specific aspect of the Internal Revenue Service’s responsibilities, such as collection, examination, and criminal investigation.</w:t>
      </w:r>
    </w:p>
    <w:p w14:paraId="6B845180" w14:textId="6B77AF5B" w:rsidR="00493094" w:rsidRPr="00D31FE7" w:rsidRDefault="00493094" w:rsidP="009C2784">
      <w:pPr>
        <w:pStyle w:val="Heading2"/>
        <w:spacing w:line="528" w:lineRule="auto"/>
        <w:rPr>
          <w:rFonts w:cs="Times New Roman"/>
        </w:rPr>
      </w:pPr>
      <w:bookmarkStart w:id="12" w:name="_Toc504613702"/>
      <w:bookmarkStart w:id="13" w:name="_Toc510473934"/>
      <w:r w:rsidRPr="00D31FE7">
        <w:rPr>
          <w:rFonts w:cs="Times New Roman"/>
        </w:rPr>
        <w:t>Competitive Rivalry</w:t>
      </w:r>
      <w:bookmarkEnd w:id="12"/>
      <w:r w:rsidR="00AB1346">
        <w:rPr>
          <w:rFonts w:cs="Times New Roman"/>
        </w:rPr>
        <w:t xml:space="preserve">: </w:t>
      </w:r>
      <w:r w:rsidR="0067263A">
        <w:rPr>
          <w:rFonts w:cs="Times New Roman"/>
        </w:rPr>
        <w:t>N/A</w:t>
      </w:r>
      <w:r w:rsidR="00020588">
        <w:rPr>
          <w:rFonts w:cs="Times New Roman"/>
        </w:rPr>
        <w:t>, None</w:t>
      </w:r>
      <w:bookmarkEnd w:id="13"/>
    </w:p>
    <w:p w14:paraId="0A45D885" w14:textId="7FF6A86D" w:rsidR="001912D2" w:rsidRPr="001912D2" w:rsidRDefault="007D29AC" w:rsidP="009C2784">
      <w:pPr>
        <w:pStyle w:val="ListParagraph"/>
        <w:spacing w:line="528" w:lineRule="auto"/>
        <w:ind w:firstLine="0"/>
      </w:pPr>
      <w:r>
        <w:t xml:space="preserve">The </w:t>
      </w:r>
      <w:r w:rsidR="00ED693B">
        <w:t>INTERNAL REVENUE SERVICE</w:t>
      </w:r>
      <w:r>
        <w:t xml:space="preserve"> </w:t>
      </w:r>
      <w:bookmarkStart w:id="14" w:name="_Toc504613703"/>
      <w:r w:rsidR="009628FF">
        <w:t>is a federal agency</w:t>
      </w:r>
      <w:r w:rsidR="00020588">
        <w:t xml:space="preserve"> created </w:t>
      </w:r>
      <w:r w:rsidR="00316637">
        <w:t>by the government</w:t>
      </w:r>
      <w:r w:rsidR="00DE5122">
        <w:t xml:space="preserve"> for the government. No entity can compete for the functions it serves.</w:t>
      </w:r>
    </w:p>
    <w:p w14:paraId="41C28F29" w14:textId="4F8DB57C" w:rsidR="00640418" w:rsidRPr="00D31FE7" w:rsidRDefault="00640418" w:rsidP="009C2784">
      <w:pPr>
        <w:pStyle w:val="Heading2"/>
        <w:spacing w:line="528" w:lineRule="auto"/>
        <w:rPr>
          <w:rFonts w:cs="Times New Roman"/>
        </w:rPr>
      </w:pPr>
      <w:bookmarkStart w:id="15" w:name="_Toc510473935"/>
      <w:r w:rsidRPr="00D31FE7">
        <w:rPr>
          <w:rFonts w:cs="Times New Roman"/>
        </w:rPr>
        <w:t>Threat of New Entrants</w:t>
      </w:r>
      <w:bookmarkEnd w:id="14"/>
      <w:r w:rsidR="00AB1346">
        <w:rPr>
          <w:rFonts w:cs="Times New Roman"/>
        </w:rPr>
        <w:t xml:space="preserve">: </w:t>
      </w:r>
      <w:r w:rsidR="0067263A">
        <w:rPr>
          <w:rFonts w:cs="Times New Roman"/>
        </w:rPr>
        <w:t>N/A</w:t>
      </w:r>
      <w:r w:rsidR="00020588">
        <w:rPr>
          <w:rFonts w:cs="Times New Roman"/>
        </w:rPr>
        <w:t>, None</w:t>
      </w:r>
      <w:bookmarkEnd w:id="15"/>
    </w:p>
    <w:p w14:paraId="06B63246" w14:textId="568BCA42" w:rsidR="00135E00" w:rsidRDefault="00743711" w:rsidP="009C2784">
      <w:pPr>
        <w:spacing w:line="528" w:lineRule="auto"/>
        <w:rPr>
          <w:rFonts w:cs="Times New Roman"/>
        </w:rPr>
      </w:pPr>
      <w:r w:rsidRPr="00D31FE7">
        <w:rPr>
          <w:rFonts w:cs="Times New Roman"/>
        </w:rPr>
        <w:t xml:space="preserve">The threat of new entrants is </w:t>
      </w:r>
      <w:bookmarkStart w:id="16" w:name="_Toc504613704"/>
      <w:r w:rsidR="007D29AC">
        <w:rPr>
          <w:rFonts w:cs="Times New Roman"/>
        </w:rPr>
        <w:t>non-existent.</w:t>
      </w:r>
      <w:r w:rsidR="0067263A">
        <w:rPr>
          <w:rFonts w:cs="Times New Roman"/>
        </w:rPr>
        <w:t xml:space="preserve"> </w:t>
      </w:r>
      <w:r w:rsidR="0067263A">
        <w:t xml:space="preserve">No other entity is qualified to </w:t>
      </w:r>
      <w:r w:rsidR="00DE5122">
        <w:t>enforce the Internal Revenue Code</w:t>
      </w:r>
      <w:r w:rsidR="0067263A">
        <w:t>.</w:t>
      </w:r>
    </w:p>
    <w:p w14:paraId="3A51DCDF" w14:textId="688A6A90" w:rsidR="00493094" w:rsidRPr="00D31FE7" w:rsidRDefault="00493094" w:rsidP="009C2784">
      <w:pPr>
        <w:pStyle w:val="Heading2"/>
        <w:spacing w:line="528" w:lineRule="auto"/>
        <w:rPr>
          <w:rFonts w:cs="Times New Roman"/>
        </w:rPr>
      </w:pPr>
      <w:bookmarkStart w:id="17" w:name="_Toc510473936"/>
      <w:r w:rsidRPr="00D31FE7">
        <w:rPr>
          <w:rFonts w:cs="Times New Roman"/>
        </w:rPr>
        <w:t>Threat of Substitutes</w:t>
      </w:r>
      <w:bookmarkEnd w:id="16"/>
      <w:r w:rsidR="00AB1346">
        <w:rPr>
          <w:rFonts w:cs="Times New Roman"/>
        </w:rPr>
        <w:t xml:space="preserve">: </w:t>
      </w:r>
      <w:r w:rsidR="0067263A">
        <w:rPr>
          <w:rFonts w:cs="Times New Roman"/>
        </w:rPr>
        <w:t>N/A</w:t>
      </w:r>
      <w:r w:rsidR="00020588">
        <w:rPr>
          <w:rFonts w:cs="Times New Roman"/>
        </w:rPr>
        <w:t>, None</w:t>
      </w:r>
      <w:bookmarkEnd w:id="17"/>
    </w:p>
    <w:p w14:paraId="5DBE8D51" w14:textId="386B8715" w:rsidR="00994898" w:rsidRPr="00D31FE7" w:rsidRDefault="00866EDD" w:rsidP="009C2784">
      <w:pPr>
        <w:pStyle w:val="ListParagraph"/>
        <w:spacing w:line="528" w:lineRule="auto"/>
        <w:ind w:firstLine="0"/>
      </w:pPr>
      <w:r w:rsidRPr="00D31FE7">
        <w:t xml:space="preserve">The threat of substitution </w:t>
      </w:r>
      <w:r w:rsidR="002B3D74">
        <w:t xml:space="preserve">is </w:t>
      </w:r>
      <w:r w:rsidR="0067263A">
        <w:t xml:space="preserve">non-existent. The U.S. Federal Government requires that all taxes be paid </w:t>
      </w:r>
      <w:r w:rsidR="00DE5122">
        <w:t xml:space="preserve">through the methods provided by the </w:t>
      </w:r>
      <w:r w:rsidR="00ED693B">
        <w:t>INTERNAL REVENUE SERVICE</w:t>
      </w:r>
      <w:r w:rsidR="0067263A">
        <w:t xml:space="preserve">. </w:t>
      </w:r>
    </w:p>
    <w:p w14:paraId="5E4739C2" w14:textId="11DC9E28" w:rsidR="00CF57E1" w:rsidRDefault="00493094" w:rsidP="009C2784">
      <w:pPr>
        <w:pStyle w:val="Heading2"/>
        <w:spacing w:line="528" w:lineRule="auto"/>
        <w:rPr>
          <w:rFonts w:cs="Times New Roman"/>
        </w:rPr>
      </w:pPr>
      <w:bookmarkStart w:id="18" w:name="_Toc504613705"/>
      <w:bookmarkStart w:id="19" w:name="_Toc510473937"/>
      <w:r w:rsidRPr="00D31FE7">
        <w:rPr>
          <w:rFonts w:cs="Times New Roman"/>
        </w:rPr>
        <w:t>Bargaining Power of Suppliers</w:t>
      </w:r>
      <w:bookmarkStart w:id="20" w:name="_Toc504613706"/>
      <w:bookmarkEnd w:id="18"/>
      <w:r w:rsidR="00AC4A9C">
        <w:rPr>
          <w:rFonts w:cs="Times New Roman"/>
        </w:rPr>
        <w:t xml:space="preserve">: </w:t>
      </w:r>
      <w:r w:rsidR="00020588">
        <w:rPr>
          <w:rFonts w:cs="Times New Roman"/>
        </w:rPr>
        <w:t>High</w:t>
      </w:r>
      <w:bookmarkEnd w:id="19"/>
    </w:p>
    <w:p w14:paraId="226EB75A" w14:textId="36A71D5D" w:rsidR="00DE5122" w:rsidRPr="00D009AE" w:rsidRDefault="00020588" w:rsidP="00FB7DE2">
      <w:pPr>
        <w:spacing w:line="528" w:lineRule="auto"/>
      </w:pPr>
      <w:r>
        <w:t>The U.S. government backs the</w:t>
      </w:r>
      <w:r w:rsidR="00280BB8">
        <w:t xml:space="preserve"> </w:t>
      </w:r>
      <w:r w:rsidR="00D33998">
        <w:t>Internal Revenue Service</w:t>
      </w:r>
      <w:r w:rsidR="00280BB8">
        <w:t xml:space="preserve"> </w:t>
      </w:r>
      <w:r>
        <w:t xml:space="preserve">to uphold the Internal Revenue Code. The </w:t>
      </w:r>
      <w:r w:rsidR="00B44BE6">
        <w:t xml:space="preserve">resources of the </w:t>
      </w:r>
      <w:r w:rsidR="00ED693B">
        <w:t>INTERNAL REVENUE SERVICE</w:t>
      </w:r>
      <w:r w:rsidR="00B44BE6">
        <w:t xml:space="preserve"> </w:t>
      </w:r>
      <w:r w:rsidR="00316637">
        <w:t>are increased or decreased as needed within wide boundaries.</w:t>
      </w:r>
    </w:p>
    <w:p w14:paraId="5B1CF56F" w14:textId="62D25F0A" w:rsidR="00015133" w:rsidRPr="00D31FE7" w:rsidRDefault="00493094" w:rsidP="009C2784">
      <w:pPr>
        <w:pStyle w:val="Heading2"/>
        <w:spacing w:line="528" w:lineRule="auto"/>
        <w:rPr>
          <w:rFonts w:cs="Times New Roman"/>
        </w:rPr>
      </w:pPr>
      <w:bookmarkStart w:id="21" w:name="_Toc510473938"/>
      <w:r w:rsidRPr="00D31FE7">
        <w:rPr>
          <w:rFonts w:cs="Times New Roman"/>
        </w:rPr>
        <w:t>Bargaining Power of Customers</w:t>
      </w:r>
      <w:bookmarkEnd w:id="20"/>
      <w:r w:rsidR="00AB1346">
        <w:rPr>
          <w:rFonts w:cs="Times New Roman"/>
        </w:rPr>
        <w:t xml:space="preserve">: </w:t>
      </w:r>
      <w:r w:rsidR="00FB24A6">
        <w:rPr>
          <w:rFonts w:cs="Times New Roman"/>
        </w:rPr>
        <w:t>Low, High</w:t>
      </w:r>
      <w:bookmarkEnd w:id="21"/>
    </w:p>
    <w:p w14:paraId="44EC500A" w14:textId="24F170A2" w:rsidR="003B4364" w:rsidRDefault="0067263A" w:rsidP="009C2784">
      <w:pPr>
        <w:spacing w:line="528" w:lineRule="auto"/>
        <w:rPr>
          <w:rFonts w:cs="Times New Roman"/>
        </w:rPr>
      </w:pPr>
      <w:bookmarkStart w:id="22" w:name="_Toc504613707"/>
      <w:r>
        <w:rPr>
          <w:rFonts w:cs="Times New Roman"/>
        </w:rPr>
        <w:t xml:space="preserve">U.S. Citizens </w:t>
      </w:r>
      <w:r w:rsidR="006D3466">
        <w:rPr>
          <w:rFonts w:cs="Times New Roman"/>
        </w:rPr>
        <w:t xml:space="preserve">can exert some power over the </w:t>
      </w:r>
      <w:r w:rsidR="00ED693B">
        <w:rPr>
          <w:rFonts w:cs="Times New Roman"/>
        </w:rPr>
        <w:t>INTERNAL REVENUE SERVICE</w:t>
      </w:r>
      <w:r>
        <w:rPr>
          <w:rFonts w:cs="Times New Roman"/>
        </w:rPr>
        <w:t xml:space="preserve"> when they can prove conclusively that they do no</w:t>
      </w:r>
      <w:r w:rsidR="006D3466">
        <w:rPr>
          <w:rFonts w:cs="Times New Roman"/>
        </w:rPr>
        <w:t>t owe the government any money.</w:t>
      </w:r>
    </w:p>
    <w:p w14:paraId="2885036D" w14:textId="2D299BDE" w:rsidR="005F5704" w:rsidRPr="00FB7DE2" w:rsidRDefault="00460819" w:rsidP="009C2784">
      <w:pPr>
        <w:spacing w:line="528" w:lineRule="auto"/>
        <w:rPr>
          <w:rStyle w:val="Heading1Char"/>
          <w:rFonts w:eastAsiaTheme="minorHAnsi"/>
          <w:b w:val="0"/>
          <w:sz w:val="24"/>
          <w:szCs w:val="22"/>
          <w:u w:val="none"/>
        </w:rPr>
      </w:pPr>
      <w:r>
        <w:rPr>
          <w:rFonts w:cs="Times New Roman"/>
        </w:rPr>
        <w:lastRenderedPageBreak/>
        <w:t xml:space="preserve">U.S. Federal Government receives funding through the performance of the Internal Revenue Service. If the Federal Government wants to affect the </w:t>
      </w:r>
      <w:r w:rsidR="00ED693B">
        <w:rPr>
          <w:rFonts w:cs="Times New Roman"/>
        </w:rPr>
        <w:t>INTERNAL REVENUE SERVICE</w:t>
      </w:r>
      <w:r>
        <w:rPr>
          <w:rFonts w:cs="Times New Roman"/>
        </w:rPr>
        <w:t>, law may be passed to amend the Internal Revenue Code.</w:t>
      </w:r>
    </w:p>
    <w:p w14:paraId="38859A8B" w14:textId="241A0ACC" w:rsidR="005F4FF5" w:rsidRPr="005F4FF5" w:rsidRDefault="008237F7" w:rsidP="009C2784">
      <w:pPr>
        <w:spacing w:line="528" w:lineRule="auto"/>
        <w:rPr>
          <w:rFonts w:eastAsiaTheme="majorEastAsia" w:cs="Times New Roman"/>
          <w:b/>
          <w:sz w:val="28"/>
          <w:szCs w:val="40"/>
          <w:u w:val="single"/>
        </w:rPr>
      </w:pPr>
      <w:bookmarkStart w:id="23" w:name="_Toc510473939"/>
      <w:r w:rsidRPr="00D31FE7">
        <w:rPr>
          <w:rStyle w:val="Heading1Char"/>
        </w:rPr>
        <w:t>Key S</w:t>
      </w:r>
      <w:r w:rsidR="00493094" w:rsidRPr="00D31FE7">
        <w:rPr>
          <w:rStyle w:val="Heading1Char"/>
        </w:rPr>
        <w:t>takeholders</w:t>
      </w:r>
      <w:bookmarkEnd w:id="22"/>
      <w:bookmarkEnd w:id="23"/>
    </w:p>
    <w:p w14:paraId="336295A5" w14:textId="7C12CDBE" w:rsidR="005F4FF5" w:rsidRDefault="005F4FF5" w:rsidP="009C2784">
      <w:pPr>
        <w:pStyle w:val="Heading2"/>
        <w:spacing w:line="528" w:lineRule="auto"/>
      </w:pPr>
      <w:bookmarkStart w:id="24" w:name="_Toc510473940"/>
      <w:r>
        <w:t>The U.S. Federal Government</w:t>
      </w:r>
      <w:bookmarkEnd w:id="24"/>
    </w:p>
    <w:p w14:paraId="627648C0" w14:textId="59D9D913" w:rsidR="005F4FF5" w:rsidRPr="005F4FF5" w:rsidRDefault="005A429F" w:rsidP="005F4FF5">
      <w:pPr>
        <w:rPr>
          <w:b/>
        </w:rPr>
      </w:pPr>
      <w:r>
        <w:t xml:space="preserve">The federal government of the U.S. relies on the Collection Division of the </w:t>
      </w:r>
      <w:r w:rsidR="00ED693B">
        <w:t>INTERNAL REVENUE SERVICE</w:t>
      </w:r>
      <w:r>
        <w:t xml:space="preserve"> to collect due taxes.</w:t>
      </w:r>
    </w:p>
    <w:p w14:paraId="40931C8A" w14:textId="70742955" w:rsidR="002F4AF2" w:rsidRDefault="00D33998" w:rsidP="009C2784">
      <w:pPr>
        <w:pStyle w:val="Heading2"/>
        <w:spacing w:line="528" w:lineRule="auto"/>
      </w:pPr>
      <w:bookmarkStart w:id="25" w:name="_Toc510473941"/>
      <w:r>
        <w:t>Internal Revenue Service</w:t>
      </w:r>
      <w:r w:rsidR="002F4AF2">
        <w:t xml:space="preserve"> Employees</w:t>
      </w:r>
      <w:bookmarkEnd w:id="25"/>
    </w:p>
    <w:p w14:paraId="0C8AC4C3" w14:textId="6BF9ECE4" w:rsidR="001912D2" w:rsidRDefault="004A4152" w:rsidP="009C2784">
      <w:pPr>
        <w:spacing w:line="528" w:lineRule="auto"/>
      </w:pPr>
      <w:r>
        <w:t xml:space="preserve">Employees of </w:t>
      </w:r>
      <w:r w:rsidR="00D33998">
        <w:t>Internal Revenue Service</w:t>
      </w:r>
      <w:r>
        <w:t xml:space="preserve"> have high stake in the success of the firm, which without, would result in them being without a source of income.</w:t>
      </w:r>
    </w:p>
    <w:p w14:paraId="51DF37B9" w14:textId="4B6DF1CB" w:rsidR="002F4AF2" w:rsidRDefault="00FB7DE2" w:rsidP="009C2784">
      <w:pPr>
        <w:pStyle w:val="Heading2"/>
        <w:spacing w:line="528" w:lineRule="auto"/>
      </w:pPr>
      <w:bookmarkStart w:id="26" w:name="_Toc510473942"/>
      <w:r>
        <w:t>U.S. Citizens</w:t>
      </w:r>
      <w:bookmarkEnd w:id="26"/>
    </w:p>
    <w:p w14:paraId="1450C787" w14:textId="1D3E3C6F" w:rsidR="005F4FF5" w:rsidRPr="005F4FF5" w:rsidRDefault="00FB7DE2" w:rsidP="005F4FF5">
      <w:r>
        <w:t xml:space="preserve">U.S. Citizens must pay taxes to the </w:t>
      </w:r>
      <w:r w:rsidR="00ED693B">
        <w:t>INTERNAL REVENUE SERVICE</w:t>
      </w:r>
      <w:r>
        <w:t xml:space="preserve">. The automatic collection system enhances the </w:t>
      </w:r>
      <w:r w:rsidR="00ED693B">
        <w:t>INTERNAL REVENUE SERVICE</w:t>
      </w:r>
      <w:r>
        <w:t xml:space="preserve">’s </w:t>
      </w:r>
      <w:r w:rsidR="00411ACD" w:rsidRPr="00411ACD">
        <w:t>"speed of service, convenience, personalization, and price" (Kalakota)</w:t>
      </w:r>
      <w:r w:rsidR="00116597">
        <w:t>.</w:t>
      </w:r>
    </w:p>
    <w:p w14:paraId="3B5E1AFE" w14:textId="4E655DEB" w:rsidR="00493094" w:rsidRPr="00D31FE7" w:rsidRDefault="006E1C49" w:rsidP="005F5704">
      <w:pPr>
        <w:pStyle w:val="Heading1"/>
      </w:pPr>
      <w:bookmarkStart w:id="27" w:name="_Toc510473943"/>
      <w:r w:rsidRPr="00D31FE7">
        <w:t>Solutions</w:t>
      </w:r>
      <w:bookmarkEnd w:id="27"/>
    </w:p>
    <w:p w14:paraId="6A204321" w14:textId="77777777" w:rsidR="0029340F" w:rsidRDefault="0029340F" w:rsidP="0029340F">
      <w:pPr>
        <w:pStyle w:val="Heading2"/>
        <w:spacing w:line="528" w:lineRule="auto"/>
      </w:pPr>
      <w:bookmarkStart w:id="28" w:name="_Toc510473944"/>
      <w:r>
        <w:rPr>
          <w:rFonts w:cs="Times New Roman"/>
        </w:rPr>
        <w:t xml:space="preserve">Restructure ACS’s work </w:t>
      </w:r>
      <w:r w:rsidRPr="0029340F">
        <w:t>organization</w:t>
      </w:r>
      <w:bookmarkEnd w:id="28"/>
    </w:p>
    <w:p w14:paraId="5DEC4E40" w14:textId="09486E6A" w:rsidR="0029340F" w:rsidRPr="0029340F" w:rsidRDefault="004D492C" w:rsidP="0029340F">
      <w:pPr>
        <w:pStyle w:val="Heading2"/>
        <w:spacing w:line="528" w:lineRule="auto"/>
        <w:rPr>
          <w:rFonts w:cs="Times New Roman"/>
          <w:b w:val="0"/>
        </w:rPr>
      </w:pPr>
      <w:bookmarkStart w:id="29" w:name="_Toc510473945"/>
      <w:r>
        <w:rPr>
          <w:b w:val="0"/>
        </w:rPr>
        <w:t xml:space="preserve">Restructure ACS’s work organization </w:t>
      </w:r>
      <w:r w:rsidR="0029340F" w:rsidRPr="0029340F">
        <w:rPr>
          <w:b w:val="0"/>
        </w:rPr>
        <w:t>into</w:t>
      </w:r>
      <w:r w:rsidR="0029340F" w:rsidRPr="0029340F">
        <w:rPr>
          <w:rFonts w:cs="Times New Roman"/>
          <w:b w:val="0"/>
        </w:rPr>
        <w:t xml:space="preserve"> semi-autonomous teams</w:t>
      </w:r>
      <w:r>
        <w:rPr>
          <w:rFonts w:cs="Times New Roman"/>
          <w:b w:val="0"/>
        </w:rPr>
        <w:t xml:space="preserve">. These teams would be </w:t>
      </w:r>
      <w:r>
        <w:rPr>
          <w:rFonts w:cs="Times New Roman"/>
          <w:b w:val="0"/>
        </w:rPr>
        <w:lastRenderedPageBreak/>
        <w:t>made up of individuals with all the functional expertise necessary to handle cases to completion and would be responsible for monitoring their own performance.</w:t>
      </w:r>
      <w:bookmarkEnd w:id="29"/>
    </w:p>
    <w:p w14:paraId="3B2CCF0D" w14:textId="6B61B6AD" w:rsidR="0029340F" w:rsidRPr="0029340F" w:rsidRDefault="0029340F" w:rsidP="0029340F">
      <w:pPr>
        <w:pStyle w:val="Heading2"/>
        <w:spacing w:line="528" w:lineRule="auto"/>
        <w:rPr>
          <w:rFonts w:cs="Times New Roman"/>
          <w:b w:val="0"/>
        </w:rPr>
      </w:pPr>
      <w:bookmarkStart w:id="30" w:name="_Toc510473946"/>
      <w:r>
        <w:rPr>
          <w:rFonts w:cs="Times New Roman"/>
        </w:rPr>
        <w:t>Retrain ACS employee</w:t>
      </w:r>
      <w:r w:rsidR="00D2143E">
        <w:rPr>
          <w:rFonts w:cs="Times New Roman"/>
        </w:rPr>
        <w:t>s</w:t>
      </w:r>
      <w:bookmarkEnd w:id="30"/>
    </w:p>
    <w:p w14:paraId="5E3C1616" w14:textId="539D0EFE" w:rsidR="00D2143E" w:rsidRDefault="004D492C" w:rsidP="00A37D25">
      <w:pPr>
        <w:spacing w:line="528" w:lineRule="auto"/>
      </w:pPr>
      <w:r>
        <w:t>Retrain ACS employees to be able to handle all aspects of the collection function.</w:t>
      </w:r>
      <w:r w:rsidR="005567D6">
        <w:t xml:space="preserve"> </w:t>
      </w:r>
      <w:r w:rsidR="005567D6" w:rsidRPr="005567D6">
        <w:t>"Technology is a necessary condition, but it's not sufficient. To get the benefits at the time that we install the new technology,</w:t>
      </w:r>
      <w:r w:rsidR="005567D6">
        <w:t xml:space="preserve"> we must also" (Necessary) train</w:t>
      </w:r>
      <w:r w:rsidR="005567D6" w:rsidRPr="005567D6">
        <w:t xml:space="preserve"> employees </w:t>
      </w:r>
      <w:r w:rsidR="005567D6">
        <w:t>on how to use that technology effectively.</w:t>
      </w:r>
    </w:p>
    <w:p w14:paraId="68E50B05" w14:textId="3848DC66" w:rsidR="002F4AF2" w:rsidRDefault="004D492C" w:rsidP="009C2784">
      <w:pPr>
        <w:pStyle w:val="Heading2"/>
        <w:spacing w:line="528" w:lineRule="auto"/>
      </w:pPr>
      <w:bookmarkStart w:id="31" w:name="_Toc510473947"/>
      <w:r>
        <w:t>Change how the system is managed</w:t>
      </w:r>
      <w:bookmarkEnd w:id="31"/>
    </w:p>
    <w:p w14:paraId="688BE8B9" w14:textId="29C832A4" w:rsidR="008367CC" w:rsidRDefault="00D2143E" w:rsidP="009C2784">
      <w:pPr>
        <w:spacing w:line="528" w:lineRule="auto"/>
      </w:pPr>
      <w:r>
        <w:t>According to a report given to the assistant commissioner for collection, t</w:t>
      </w:r>
      <w:r w:rsidR="004D492C">
        <w:t xml:space="preserve">here </w:t>
      </w:r>
      <w:r>
        <w:t>were</w:t>
      </w:r>
      <w:r w:rsidR="004D492C">
        <w:t xml:space="preserve"> seven factors that </w:t>
      </w:r>
      <w:r>
        <w:t>were</w:t>
      </w:r>
      <w:r w:rsidR="004D492C">
        <w:t xml:space="preserve"> significant in influencing employees’ reactions to ACS.</w:t>
      </w:r>
      <w:r>
        <w:t xml:space="preserve"> They were the immediacy of monitoring information feedback, the nature of the feedback, the clarity of the criteria used to rate performance, the method of monitoring (involving the awareness of the employee to the supervisor monitoring them), the supervisor’s knowledge of the job, the supervisor’s leadership style, and the employee’s prior disposition toward computer monitoring. These factors heavily impact the effectiveness of monitoring and the employees’ reactions to it.</w:t>
      </w:r>
    </w:p>
    <w:p w14:paraId="7A8769B3" w14:textId="1EAF42BF" w:rsidR="00493094" w:rsidRPr="00D31FE7" w:rsidRDefault="00EE2CE8" w:rsidP="005F5704">
      <w:pPr>
        <w:pStyle w:val="Heading1"/>
      </w:pPr>
      <w:bookmarkStart w:id="32" w:name="_Toc504613721"/>
      <w:bookmarkStart w:id="33" w:name="_Toc510473948"/>
      <w:r w:rsidRPr="00D31FE7">
        <w:t>R</w:t>
      </w:r>
      <w:r w:rsidR="00E33DBE" w:rsidRPr="00D31FE7">
        <w:t>ecommendation</w:t>
      </w:r>
      <w:bookmarkEnd w:id="32"/>
      <w:bookmarkEnd w:id="33"/>
    </w:p>
    <w:p w14:paraId="14214DD6" w14:textId="7D4C939D" w:rsidR="00BF52B7" w:rsidRPr="00BF52B7" w:rsidRDefault="00C40847" w:rsidP="009C2784">
      <w:pPr>
        <w:pStyle w:val="BodyText"/>
        <w:spacing w:line="528" w:lineRule="auto"/>
        <w:rPr>
          <w:rFonts w:cs="Times New Roman"/>
        </w:rPr>
      </w:pPr>
      <w:r>
        <w:t xml:space="preserve">It is my recommendation that the </w:t>
      </w:r>
      <w:r w:rsidR="00ED693B">
        <w:t>INTERNAL REVENUE SERVICE</w:t>
      </w:r>
      <w:r>
        <w:t xml:space="preserve"> change how ACS is managed. Train supervisors on how to maximize the effectiveness of monitoring while maintaining a positive disposition to the case handlers.</w:t>
      </w:r>
      <w:r w:rsidR="00BF52B7">
        <w:br w:type="page"/>
      </w:r>
    </w:p>
    <w:p w14:paraId="467B76A8" w14:textId="13C55382" w:rsidR="00D97E85" w:rsidRPr="00D31FE7" w:rsidRDefault="00255BBB" w:rsidP="005F5704">
      <w:pPr>
        <w:pStyle w:val="Heading1"/>
      </w:pPr>
      <w:bookmarkStart w:id="34" w:name="_Toc510473949"/>
      <w:r w:rsidRPr="00D31FE7">
        <w:lastRenderedPageBreak/>
        <w:t>Work Cited</w:t>
      </w:r>
      <w:bookmarkEnd w:id="34"/>
    </w:p>
    <w:p w14:paraId="67E6E2B9" w14:textId="77777777" w:rsidR="00447A4B" w:rsidRDefault="00447A4B" w:rsidP="001912D2">
      <w:pPr>
        <w:pStyle w:val="BodyText"/>
      </w:pPr>
      <w:r w:rsidRPr="00447A4B">
        <w:t>Adams, Scott. The Dilbert Principle. 1st. New York: HarperCollins Publishers, Inc., 1996.</w:t>
      </w:r>
    </w:p>
    <w:p w14:paraId="7577BF1B" w14:textId="7F3679AD" w:rsidR="00447A4B" w:rsidRDefault="00447A4B" w:rsidP="001912D2">
      <w:pPr>
        <w:pStyle w:val="BodyText"/>
      </w:pPr>
      <w:r w:rsidRPr="00447A4B">
        <w:t xml:space="preserve">Goldratt, Eliyahu M., et al. Necessary </w:t>
      </w:r>
      <w:proofErr w:type="gramStart"/>
      <w:r w:rsidRPr="00447A4B">
        <w:t>But</w:t>
      </w:r>
      <w:proofErr w:type="gramEnd"/>
      <w:r w:rsidRPr="00447A4B">
        <w:t xml:space="preserve"> Not Sufficient: A Theory of Constraints Business Novel. North River Press, 2000. </w:t>
      </w:r>
    </w:p>
    <w:p w14:paraId="787224C5" w14:textId="31250D30" w:rsidR="00FF2B42" w:rsidRPr="00D31FE7" w:rsidRDefault="00FF2B42" w:rsidP="001912D2">
      <w:pPr>
        <w:pStyle w:val="BodyText"/>
        <w:rPr>
          <w:szCs w:val="24"/>
        </w:rPr>
      </w:pPr>
      <w:r w:rsidRPr="00FF2B42">
        <w:rPr>
          <w:szCs w:val="24"/>
        </w:rPr>
        <w:t>“Ir-98-59.” Internal Revenue Service | An Official Website of the United States Government, www.</w:t>
      </w:r>
      <w:r w:rsidR="00ED693B">
        <w:rPr>
          <w:szCs w:val="24"/>
        </w:rPr>
        <w:t>Internal Revenue Service</w:t>
      </w:r>
      <w:r w:rsidRPr="00FF2B42">
        <w:rPr>
          <w:szCs w:val="24"/>
        </w:rPr>
        <w:t>.gov/.</w:t>
      </w:r>
    </w:p>
    <w:p w14:paraId="420D69AE" w14:textId="77777777" w:rsidR="001912D2" w:rsidRDefault="001912D2" w:rsidP="001912D2">
      <w:pPr>
        <w:pStyle w:val="BodyText"/>
      </w:pPr>
      <w:r>
        <w:t>Kalakota, Ravi, Marcia Robinson, and Ravi Kalakota. E-business 2.0: Roadmap for Success. Boston, MA: Addison-Wesley, 2001. Print.</w:t>
      </w:r>
    </w:p>
    <w:p w14:paraId="037435FA" w14:textId="1E13DED7" w:rsidR="003F776D" w:rsidRPr="00447A4B" w:rsidRDefault="00994898" w:rsidP="001912D2">
      <w:pPr>
        <w:pStyle w:val="BodyText"/>
      </w:pPr>
      <w:r w:rsidRPr="00D31FE7">
        <w:t xml:space="preserve">Morgan, G. (1997). </w:t>
      </w:r>
      <w:r w:rsidRPr="00D31FE7">
        <w:rPr>
          <w:rStyle w:val="BookTitle"/>
          <w:rFonts w:cs="Times New Roman"/>
        </w:rPr>
        <w:t>Images of Organization</w:t>
      </w:r>
      <w:r w:rsidRPr="00D31FE7">
        <w:t xml:space="preserve"> (2nd ed.). Thousand Oaks, Calif.: Sage Publications. </w:t>
      </w:r>
    </w:p>
    <w:sectPr w:rsidR="003F776D" w:rsidRPr="00447A4B" w:rsidSect="005F5704">
      <w:footerReference w:type="default" r:id="rId8"/>
      <w:pgSz w:w="12240" w:h="15840"/>
      <w:pgMar w:top="1584" w:right="1584" w:bottom="576"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22087" w14:textId="77777777" w:rsidR="00BB6004" w:rsidRDefault="00BB6004" w:rsidP="00493094">
      <w:pPr>
        <w:spacing w:line="240" w:lineRule="auto"/>
      </w:pPr>
      <w:r>
        <w:separator/>
      </w:r>
    </w:p>
  </w:endnote>
  <w:endnote w:type="continuationSeparator" w:id="0">
    <w:p w14:paraId="1C95109E" w14:textId="77777777" w:rsidR="00BB6004" w:rsidRDefault="00BB6004" w:rsidP="004930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2951356"/>
      <w:docPartObj>
        <w:docPartGallery w:val="Page Numbers (Bottom of Page)"/>
        <w:docPartUnique/>
      </w:docPartObj>
    </w:sdtPr>
    <w:sdtEndPr>
      <w:rPr>
        <w:noProof/>
      </w:rPr>
    </w:sdtEndPr>
    <w:sdtContent>
      <w:p w14:paraId="0C70FA99" w14:textId="6EFC343F" w:rsidR="00BB6004" w:rsidRDefault="00BB6004">
        <w:pPr>
          <w:pStyle w:val="Footer"/>
          <w:jc w:val="right"/>
        </w:pPr>
        <w:r>
          <w:fldChar w:fldCharType="begin"/>
        </w:r>
        <w:r>
          <w:instrText xml:space="preserve"> PAGE   \* MERGEFORMAT </w:instrText>
        </w:r>
        <w:r>
          <w:fldChar w:fldCharType="separate"/>
        </w:r>
        <w:r w:rsidR="00447A4B">
          <w:rPr>
            <w:noProof/>
          </w:rPr>
          <w:t>9</w:t>
        </w:r>
        <w:r>
          <w:rPr>
            <w:noProof/>
          </w:rPr>
          <w:fldChar w:fldCharType="end"/>
        </w:r>
      </w:p>
    </w:sdtContent>
  </w:sdt>
  <w:p w14:paraId="199C34DF" w14:textId="77777777" w:rsidR="00BB6004" w:rsidRDefault="00BB6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1FE8D" w14:textId="77777777" w:rsidR="00BB6004" w:rsidRDefault="00BB6004" w:rsidP="00493094">
      <w:pPr>
        <w:spacing w:line="240" w:lineRule="auto"/>
      </w:pPr>
      <w:r>
        <w:separator/>
      </w:r>
    </w:p>
  </w:footnote>
  <w:footnote w:type="continuationSeparator" w:id="0">
    <w:p w14:paraId="13CD2A87" w14:textId="77777777" w:rsidR="00BB6004" w:rsidRDefault="00BB6004" w:rsidP="004930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32E9F"/>
    <w:multiLevelType w:val="hybridMultilevel"/>
    <w:tmpl w:val="1F82057A"/>
    <w:lvl w:ilvl="0" w:tplc="E7320938">
      <w:start w:val="1"/>
      <w:numFmt w:val="decimal"/>
      <w:lvlText w:val="%1."/>
      <w:lvlJc w:val="left"/>
      <w:pPr>
        <w:ind w:left="480" w:hanging="360"/>
      </w:pPr>
      <w:rPr>
        <w:rFonts w:hint="default"/>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1B0668A2"/>
    <w:multiLevelType w:val="hybridMultilevel"/>
    <w:tmpl w:val="DB12C31C"/>
    <w:lvl w:ilvl="0" w:tplc="DD5464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20300D0"/>
    <w:multiLevelType w:val="hybridMultilevel"/>
    <w:tmpl w:val="E5AEFD5A"/>
    <w:lvl w:ilvl="0" w:tplc="DD5464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7E6543"/>
    <w:multiLevelType w:val="hybridMultilevel"/>
    <w:tmpl w:val="D6806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4B6777"/>
    <w:multiLevelType w:val="hybridMultilevel"/>
    <w:tmpl w:val="395CE1FE"/>
    <w:lvl w:ilvl="0" w:tplc="87B83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E609E5"/>
    <w:multiLevelType w:val="hybridMultilevel"/>
    <w:tmpl w:val="B9DA568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7012A57"/>
    <w:multiLevelType w:val="hybridMultilevel"/>
    <w:tmpl w:val="8F7AC39E"/>
    <w:lvl w:ilvl="0" w:tplc="00D89A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085CE4"/>
    <w:multiLevelType w:val="hybridMultilevel"/>
    <w:tmpl w:val="9B081588"/>
    <w:lvl w:ilvl="0" w:tplc="DD5464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EC10AF"/>
    <w:multiLevelType w:val="hybridMultilevel"/>
    <w:tmpl w:val="0706C0EC"/>
    <w:lvl w:ilvl="0" w:tplc="94EA8230">
      <w:start w:val="1"/>
      <w:numFmt w:val="decimal"/>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6"/>
  </w:num>
  <w:num w:numId="3">
    <w:abstractNumId w:val="7"/>
  </w:num>
  <w:num w:numId="4">
    <w:abstractNumId w:val="2"/>
  </w:num>
  <w:num w:numId="5">
    <w:abstractNumId w:val="1"/>
  </w:num>
  <w:num w:numId="6">
    <w:abstractNumId w:val="4"/>
  </w:num>
  <w:num w:numId="7">
    <w:abstractNumId w:val="3"/>
  </w:num>
  <w:num w:numId="8">
    <w:abstractNumId w:val="0"/>
  </w:num>
  <w:num w:numId="9">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TrueTypeFonts/>
  <w:saveSubsetFonts/>
  <w:activeWritingStyle w:appName="MSWord" w:lang="en-US" w:vendorID="64" w:dllVersion="0" w:nlCheck="1" w:checkStyle="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094"/>
    <w:rsid w:val="00015133"/>
    <w:rsid w:val="00020588"/>
    <w:rsid w:val="00030A0D"/>
    <w:rsid w:val="00036AFC"/>
    <w:rsid w:val="00056CC3"/>
    <w:rsid w:val="000669E8"/>
    <w:rsid w:val="00067954"/>
    <w:rsid w:val="000856C8"/>
    <w:rsid w:val="000A2A72"/>
    <w:rsid w:val="000B38B8"/>
    <w:rsid w:val="000B5969"/>
    <w:rsid w:val="000E4FEE"/>
    <w:rsid w:val="000F4FC6"/>
    <w:rsid w:val="000F747F"/>
    <w:rsid w:val="00104EE8"/>
    <w:rsid w:val="00116597"/>
    <w:rsid w:val="00125D86"/>
    <w:rsid w:val="00133A66"/>
    <w:rsid w:val="001341AA"/>
    <w:rsid w:val="00135E00"/>
    <w:rsid w:val="00143F3B"/>
    <w:rsid w:val="00144098"/>
    <w:rsid w:val="00152B3F"/>
    <w:rsid w:val="001538D4"/>
    <w:rsid w:val="00154C8F"/>
    <w:rsid w:val="0015620D"/>
    <w:rsid w:val="0015666E"/>
    <w:rsid w:val="00160ED2"/>
    <w:rsid w:val="00163E16"/>
    <w:rsid w:val="00172AA5"/>
    <w:rsid w:val="001912D2"/>
    <w:rsid w:val="001B595A"/>
    <w:rsid w:val="001B6C57"/>
    <w:rsid w:val="001C7254"/>
    <w:rsid w:val="001E1F91"/>
    <w:rsid w:val="001F28C0"/>
    <w:rsid w:val="001F400F"/>
    <w:rsid w:val="00206AC9"/>
    <w:rsid w:val="00207B8F"/>
    <w:rsid w:val="002124E8"/>
    <w:rsid w:val="0021269C"/>
    <w:rsid w:val="00213C9C"/>
    <w:rsid w:val="00216403"/>
    <w:rsid w:val="002165E4"/>
    <w:rsid w:val="002249FC"/>
    <w:rsid w:val="00245132"/>
    <w:rsid w:val="00255BBB"/>
    <w:rsid w:val="00260D25"/>
    <w:rsid w:val="00265AD8"/>
    <w:rsid w:val="00272329"/>
    <w:rsid w:val="0027279C"/>
    <w:rsid w:val="00280BB8"/>
    <w:rsid w:val="0029340F"/>
    <w:rsid w:val="00293CAA"/>
    <w:rsid w:val="002B3D74"/>
    <w:rsid w:val="002C2F85"/>
    <w:rsid w:val="002F4AF2"/>
    <w:rsid w:val="002F68EA"/>
    <w:rsid w:val="00315A51"/>
    <w:rsid w:val="00316637"/>
    <w:rsid w:val="00334F03"/>
    <w:rsid w:val="003378DE"/>
    <w:rsid w:val="00344418"/>
    <w:rsid w:val="0034599F"/>
    <w:rsid w:val="00350883"/>
    <w:rsid w:val="00356712"/>
    <w:rsid w:val="00365290"/>
    <w:rsid w:val="003720FE"/>
    <w:rsid w:val="00372106"/>
    <w:rsid w:val="003866C7"/>
    <w:rsid w:val="003929AC"/>
    <w:rsid w:val="003A0C11"/>
    <w:rsid w:val="003B4364"/>
    <w:rsid w:val="003B78B1"/>
    <w:rsid w:val="003C3DF2"/>
    <w:rsid w:val="003E1C59"/>
    <w:rsid w:val="003F4026"/>
    <w:rsid w:val="003F6BDD"/>
    <w:rsid w:val="003F776D"/>
    <w:rsid w:val="004003B7"/>
    <w:rsid w:val="00404BB4"/>
    <w:rsid w:val="00405F4F"/>
    <w:rsid w:val="004112A5"/>
    <w:rsid w:val="00411ACD"/>
    <w:rsid w:val="00413D3F"/>
    <w:rsid w:val="00413F07"/>
    <w:rsid w:val="004177CE"/>
    <w:rsid w:val="00431D4B"/>
    <w:rsid w:val="00442432"/>
    <w:rsid w:val="00442FA0"/>
    <w:rsid w:val="00447047"/>
    <w:rsid w:val="00447A4B"/>
    <w:rsid w:val="00460819"/>
    <w:rsid w:val="00477C49"/>
    <w:rsid w:val="00485620"/>
    <w:rsid w:val="00493094"/>
    <w:rsid w:val="004A4152"/>
    <w:rsid w:val="004A6173"/>
    <w:rsid w:val="004C5391"/>
    <w:rsid w:val="004C7BD7"/>
    <w:rsid w:val="004D2560"/>
    <w:rsid w:val="004D2EB2"/>
    <w:rsid w:val="004D492C"/>
    <w:rsid w:val="004D53C0"/>
    <w:rsid w:val="004D5618"/>
    <w:rsid w:val="004D7A7F"/>
    <w:rsid w:val="004E305B"/>
    <w:rsid w:val="004F0D72"/>
    <w:rsid w:val="004F1663"/>
    <w:rsid w:val="004F2779"/>
    <w:rsid w:val="00534231"/>
    <w:rsid w:val="005567D6"/>
    <w:rsid w:val="00556FD4"/>
    <w:rsid w:val="005601A9"/>
    <w:rsid w:val="0056780E"/>
    <w:rsid w:val="005874BF"/>
    <w:rsid w:val="005902E1"/>
    <w:rsid w:val="005A429F"/>
    <w:rsid w:val="005D2798"/>
    <w:rsid w:val="005D5A9C"/>
    <w:rsid w:val="005E05BF"/>
    <w:rsid w:val="005E0876"/>
    <w:rsid w:val="005F299A"/>
    <w:rsid w:val="005F4FF5"/>
    <w:rsid w:val="005F5704"/>
    <w:rsid w:val="00600AA5"/>
    <w:rsid w:val="00622249"/>
    <w:rsid w:val="006245E1"/>
    <w:rsid w:val="00640418"/>
    <w:rsid w:val="00640F0A"/>
    <w:rsid w:val="00641D63"/>
    <w:rsid w:val="00650B2C"/>
    <w:rsid w:val="00653A6A"/>
    <w:rsid w:val="00654EFD"/>
    <w:rsid w:val="00663959"/>
    <w:rsid w:val="0067263A"/>
    <w:rsid w:val="00673D32"/>
    <w:rsid w:val="00684AF6"/>
    <w:rsid w:val="00693235"/>
    <w:rsid w:val="006D3466"/>
    <w:rsid w:val="006E1C49"/>
    <w:rsid w:val="006E56DC"/>
    <w:rsid w:val="006E75F6"/>
    <w:rsid w:val="006E78D6"/>
    <w:rsid w:val="006F5A76"/>
    <w:rsid w:val="00700475"/>
    <w:rsid w:val="00701C06"/>
    <w:rsid w:val="00703623"/>
    <w:rsid w:val="007069FD"/>
    <w:rsid w:val="007133A9"/>
    <w:rsid w:val="00735DFE"/>
    <w:rsid w:val="00743711"/>
    <w:rsid w:val="00747522"/>
    <w:rsid w:val="00750212"/>
    <w:rsid w:val="007624C7"/>
    <w:rsid w:val="007670AB"/>
    <w:rsid w:val="007709D0"/>
    <w:rsid w:val="00774354"/>
    <w:rsid w:val="00781CC4"/>
    <w:rsid w:val="007950B6"/>
    <w:rsid w:val="007A2358"/>
    <w:rsid w:val="007A5E15"/>
    <w:rsid w:val="007A620A"/>
    <w:rsid w:val="007B1CAF"/>
    <w:rsid w:val="007B344B"/>
    <w:rsid w:val="007B36EE"/>
    <w:rsid w:val="007C3F19"/>
    <w:rsid w:val="007D12FA"/>
    <w:rsid w:val="007D29AC"/>
    <w:rsid w:val="007D65D8"/>
    <w:rsid w:val="007E47C3"/>
    <w:rsid w:val="007E5A2E"/>
    <w:rsid w:val="008076EC"/>
    <w:rsid w:val="00812527"/>
    <w:rsid w:val="008237F7"/>
    <w:rsid w:val="00824E17"/>
    <w:rsid w:val="00834CDB"/>
    <w:rsid w:val="008367CC"/>
    <w:rsid w:val="008468C9"/>
    <w:rsid w:val="00847818"/>
    <w:rsid w:val="00866EDD"/>
    <w:rsid w:val="008747F2"/>
    <w:rsid w:val="008901C4"/>
    <w:rsid w:val="008B05C0"/>
    <w:rsid w:val="008B154E"/>
    <w:rsid w:val="008B243D"/>
    <w:rsid w:val="008C52E1"/>
    <w:rsid w:val="008E02B6"/>
    <w:rsid w:val="008E1F20"/>
    <w:rsid w:val="008E23DA"/>
    <w:rsid w:val="00903525"/>
    <w:rsid w:val="009157E9"/>
    <w:rsid w:val="00927903"/>
    <w:rsid w:val="00943DB1"/>
    <w:rsid w:val="00952BB5"/>
    <w:rsid w:val="00960DF5"/>
    <w:rsid w:val="009628FF"/>
    <w:rsid w:val="00962B51"/>
    <w:rsid w:val="00965A9C"/>
    <w:rsid w:val="00984F70"/>
    <w:rsid w:val="00994898"/>
    <w:rsid w:val="009A1928"/>
    <w:rsid w:val="009C2784"/>
    <w:rsid w:val="009D63E8"/>
    <w:rsid w:val="009F256C"/>
    <w:rsid w:val="009F4F89"/>
    <w:rsid w:val="00A048C6"/>
    <w:rsid w:val="00A37D25"/>
    <w:rsid w:val="00A579DF"/>
    <w:rsid w:val="00A62554"/>
    <w:rsid w:val="00A64FA7"/>
    <w:rsid w:val="00A72D39"/>
    <w:rsid w:val="00A756E0"/>
    <w:rsid w:val="00A76134"/>
    <w:rsid w:val="00AA2D5C"/>
    <w:rsid w:val="00AA6684"/>
    <w:rsid w:val="00AB0902"/>
    <w:rsid w:val="00AB1346"/>
    <w:rsid w:val="00AC09D3"/>
    <w:rsid w:val="00AC4A1F"/>
    <w:rsid w:val="00AC4A9C"/>
    <w:rsid w:val="00AC7D79"/>
    <w:rsid w:val="00AD4023"/>
    <w:rsid w:val="00AE1089"/>
    <w:rsid w:val="00AE5538"/>
    <w:rsid w:val="00B00D73"/>
    <w:rsid w:val="00B12891"/>
    <w:rsid w:val="00B21730"/>
    <w:rsid w:val="00B341D8"/>
    <w:rsid w:val="00B34642"/>
    <w:rsid w:val="00B41034"/>
    <w:rsid w:val="00B4492A"/>
    <w:rsid w:val="00B44BE6"/>
    <w:rsid w:val="00B822AF"/>
    <w:rsid w:val="00B82B60"/>
    <w:rsid w:val="00B86968"/>
    <w:rsid w:val="00B9566E"/>
    <w:rsid w:val="00BA34D5"/>
    <w:rsid w:val="00BB6004"/>
    <w:rsid w:val="00BD2D17"/>
    <w:rsid w:val="00BD2FBB"/>
    <w:rsid w:val="00BD65E1"/>
    <w:rsid w:val="00BE178D"/>
    <w:rsid w:val="00BE2AB8"/>
    <w:rsid w:val="00BE2E4D"/>
    <w:rsid w:val="00BE7624"/>
    <w:rsid w:val="00BF52B7"/>
    <w:rsid w:val="00BF6F5C"/>
    <w:rsid w:val="00C03254"/>
    <w:rsid w:val="00C200E4"/>
    <w:rsid w:val="00C40847"/>
    <w:rsid w:val="00C50BC6"/>
    <w:rsid w:val="00C57C97"/>
    <w:rsid w:val="00C710F7"/>
    <w:rsid w:val="00C72176"/>
    <w:rsid w:val="00C83E2D"/>
    <w:rsid w:val="00CA0101"/>
    <w:rsid w:val="00CB167E"/>
    <w:rsid w:val="00CC5A8D"/>
    <w:rsid w:val="00CC796B"/>
    <w:rsid w:val="00CD118D"/>
    <w:rsid w:val="00CD3450"/>
    <w:rsid w:val="00CD351F"/>
    <w:rsid w:val="00CE4D7D"/>
    <w:rsid w:val="00CE4E65"/>
    <w:rsid w:val="00CF05E4"/>
    <w:rsid w:val="00CF4E50"/>
    <w:rsid w:val="00CF5534"/>
    <w:rsid w:val="00CF57E1"/>
    <w:rsid w:val="00D009AE"/>
    <w:rsid w:val="00D2143E"/>
    <w:rsid w:val="00D31FE7"/>
    <w:rsid w:val="00D33998"/>
    <w:rsid w:val="00D47071"/>
    <w:rsid w:val="00D5009D"/>
    <w:rsid w:val="00D5666A"/>
    <w:rsid w:val="00D578ED"/>
    <w:rsid w:val="00D57A27"/>
    <w:rsid w:val="00D67F98"/>
    <w:rsid w:val="00D704A3"/>
    <w:rsid w:val="00D80C93"/>
    <w:rsid w:val="00D8546D"/>
    <w:rsid w:val="00D93772"/>
    <w:rsid w:val="00D976EE"/>
    <w:rsid w:val="00D97E85"/>
    <w:rsid w:val="00DA1A08"/>
    <w:rsid w:val="00DA681D"/>
    <w:rsid w:val="00DC4BCC"/>
    <w:rsid w:val="00DE20F2"/>
    <w:rsid w:val="00DE5122"/>
    <w:rsid w:val="00DE5D09"/>
    <w:rsid w:val="00DE60EB"/>
    <w:rsid w:val="00DE74B7"/>
    <w:rsid w:val="00DE78FA"/>
    <w:rsid w:val="00DF0951"/>
    <w:rsid w:val="00DF6E32"/>
    <w:rsid w:val="00E00B66"/>
    <w:rsid w:val="00E045AD"/>
    <w:rsid w:val="00E05C31"/>
    <w:rsid w:val="00E22790"/>
    <w:rsid w:val="00E331C7"/>
    <w:rsid w:val="00E33DBE"/>
    <w:rsid w:val="00E3613F"/>
    <w:rsid w:val="00E758CF"/>
    <w:rsid w:val="00E77186"/>
    <w:rsid w:val="00E91605"/>
    <w:rsid w:val="00E926EC"/>
    <w:rsid w:val="00EA39A1"/>
    <w:rsid w:val="00EA5DA1"/>
    <w:rsid w:val="00EB6D3F"/>
    <w:rsid w:val="00ED2C91"/>
    <w:rsid w:val="00ED693B"/>
    <w:rsid w:val="00EE152C"/>
    <w:rsid w:val="00EE2CE8"/>
    <w:rsid w:val="00EE43E5"/>
    <w:rsid w:val="00EF4518"/>
    <w:rsid w:val="00EF4B29"/>
    <w:rsid w:val="00EF73CE"/>
    <w:rsid w:val="00F0205C"/>
    <w:rsid w:val="00F03C43"/>
    <w:rsid w:val="00F21A43"/>
    <w:rsid w:val="00F27BB1"/>
    <w:rsid w:val="00F421AC"/>
    <w:rsid w:val="00F4401B"/>
    <w:rsid w:val="00F54697"/>
    <w:rsid w:val="00F60E68"/>
    <w:rsid w:val="00F80E0D"/>
    <w:rsid w:val="00F90260"/>
    <w:rsid w:val="00F967AE"/>
    <w:rsid w:val="00FA3C1D"/>
    <w:rsid w:val="00FB24A6"/>
    <w:rsid w:val="00FB7DE2"/>
    <w:rsid w:val="00FC4F08"/>
    <w:rsid w:val="00FD23F8"/>
    <w:rsid w:val="00FE092D"/>
    <w:rsid w:val="00FE3492"/>
    <w:rsid w:val="00FF2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1AF1A19"/>
  <w15:chartTrackingRefBased/>
  <w15:docId w15:val="{6E434316-4DDB-4841-97A4-C39B97AE6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3E2D"/>
    <w:pPr>
      <w:spacing w:before="40" w:after="0" w:line="480" w:lineRule="auto"/>
    </w:pPr>
    <w:rPr>
      <w:rFonts w:ascii="Times New Roman" w:hAnsi="Times New Roman"/>
      <w:sz w:val="24"/>
    </w:rPr>
  </w:style>
  <w:style w:type="paragraph" w:styleId="Heading1">
    <w:name w:val="heading 1"/>
    <w:basedOn w:val="Normal"/>
    <w:next w:val="BodyText"/>
    <w:link w:val="Heading1Char"/>
    <w:autoRedefine/>
    <w:uiPriority w:val="9"/>
    <w:qFormat/>
    <w:rsid w:val="005F5704"/>
    <w:pPr>
      <w:widowControl w:val="0"/>
      <w:spacing w:before="120" w:line="528" w:lineRule="auto"/>
      <w:contextualSpacing/>
      <w:outlineLvl w:val="0"/>
    </w:pPr>
    <w:rPr>
      <w:rFonts w:eastAsiaTheme="majorEastAsia" w:cs="Times New Roman"/>
      <w:b/>
      <w:sz w:val="28"/>
      <w:szCs w:val="40"/>
      <w:u w:val="single"/>
    </w:rPr>
  </w:style>
  <w:style w:type="paragraph" w:styleId="Heading2">
    <w:name w:val="heading 2"/>
    <w:basedOn w:val="Normal"/>
    <w:next w:val="Normal"/>
    <w:link w:val="Heading2Char"/>
    <w:autoRedefine/>
    <w:uiPriority w:val="9"/>
    <w:unhideWhenUsed/>
    <w:qFormat/>
    <w:rsid w:val="00C72176"/>
    <w:pPr>
      <w:widowControl w:val="0"/>
      <w:spacing w:before="120"/>
      <w:outlineLvl w:val="1"/>
    </w:pPr>
    <w:rPr>
      <w:rFonts w:eastAsiaTheme="majorEastAsia" w:cstheme="majorBidi"/>
      <w:b/>
      <w:sz w:val="25"/>
      <w:szCs w:val="26"/>
    </w:rPr>
  </w:style>
  <w:style w:type="paragraph" w:styleId="Heading3">
    <w:name w:val="heading 3"/>
    <w:basedOn w:val="Normal"/>
    <w:next w:val="Normal"/>
    <w:link w:val="Heading3Char"/>
    <w:autoRedefine/>
    <w:uiPriority w:val="9"/>
    <w:unhideWhenUsed/>
    <w:qFormat/>
    <w:rsid w:val="00C72176"/>
    <w:pPr>
      <w:keepNext/>
      <w:keepLines/>
      <w:outlineLvl w:val="2"/>
    </w:pPr>
    <w:rPr>
      <w:rFonts w:eastAsiaTheme="majorEastAsia" w:cstheme="majorBidi"/>
      <w:sz w:val="25"/>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704"/>
    <w:rPr>
      <w:rFonts w:ascii="Times New Roman" w:eastAsiaTheme="majorEastAsia" w:hAnsi="Times New Roman" w:cs="Times New Roman"/>
      <w:b/>
      <w:sz w:val="28"/>
      <w:szCs w:val="40"/>
      <w:u w:val="single"/>
    </w:rPr>
  </w:style>
  <w:style w:type="paragraph" w:styleId="BodyText">
    <w:name w:val="Body Text"/>
    <w:basedOn w:val="Normal"/>
    <w:link w:val="BodyTextChar"/>
    <w:autoRedefine/>
    <w:uiPriority w:val="99"/>
    <w:unhideWhenUsed/>
    <w:rsid w:val="001912D2"/>
    <w:pPr>
      <w:widowControl w:val="0"/>
      <w:spacing w:after="240"/>
    </w:pPr>
  </w:style>
  <w:style w:type="character" w:customStyle="1" w:styleId="BodyTextChar">
    <w:name w:val="Body Text Char"/>
    <w:basedOn w:val="DefaultParagraphFont"/>
    <w:link w:val="BodyText"/>
    <w:uiPriority w:val="99"/>
    <w:rsid w:val="001912D2"/>
    <w:rPr>
      <w:rFonts w:ascii="Times New Roman" w:hAnsi="Times New Roman"/>
      <w:sz w:val="24"/>
    </w:rPr>
  </w:style>
  <w:style w:type="paragraph" w:styleId="Header">
    <w:name w:val="header"/>
    <w:basedOn w:val="Normal"/>
    <w:link w:val="HeaderChar"/>
    <w:uiPriority w:val="99"/>
    <w:unhideWhenUsed/>
    <w:rsid w:val="00493094"/>
    <w:pPr>
      <w:tabs>
        <w:tab w:val="center" w:pos="4680"/>
        <w:tab w:val="right" w:pos="9360"/>
      </w:tabs>
      <w:spacing w:line="240" w:lineRule="auto"/>
    </w:pPr>
  </w:style>
  <w:style w:type="character" w:customStyle="1" w:styleId="HeaderChar">
    <w:name w:val="Header Char"/>
    <w:basedOn w:val="DefaultParagraphFont"/>
    <w:link w:val="Header"/>
    <w:uiPriority w:val="99"/>
    <w:rsid w:val="00493094"/>
  </w:style>
  <w:style w:type="paragraph" w:styleId="Footer">
    <w:name w:val="footer"/>
    <w:basedOn w:val="Normal"/>
    <w:link w:val="FooterChar"/>
    <w:uiPriority w:val="99"/>
    <w:unhideWhenUsed/>
    <w:rsid w:val="00493094"/>
    <w:pPr>
      <w:tabs>
        <w:tab w:val="center" w:pos="4680"/>
        <w:tab w:val="right" w:pos="9360"/>
      </w:tabs>
      <w:spacing w:line="240" w:lineRule="auto"/>
    </w:pPr>
  </w:style>
  <w:style w:type="character" w:customStyle="1" w:styleId="FooterChar">
    <w:name w:val="Footer Char"/>
    <w:basedOn w:val="DefaultParagraphFont"/>
    <w:link w:val="Footer"/>
    <w:uiPriority w:val="99"/>
    <w:rsid w:val="00493094"/>
  </w:style>
  <w:style w:type="character" w:customStyle="1" w:styleId="Heading2Char">
    <w:name w:val="Heading 2 Char"/>
    <w:basedOn w:val="DefaultParagraphFont"/>
    <w:link w:val="Heading2"/>
    <w:uiPriority w:val="9"/>
    <w:rsid w:val="00C72176"/>
    <w:rPr>
      <w:rFonts w:ascii="Times New Roman" w:eastAsiaTheme="majorEastAsia" w:hAnsi="Times New Roman" w:cstheme="majorBidi"/>
      <w:b/>
      <w:sz w:val="25"/>
      <w:szCs w:val="26"/>
    </w:rPr>
  </w:style>
  <w:style w:type="paragraph" w:styleId="TOCHeading">
    <w:name w:val="TOC Heading"/>
    <w:basedOn w:val="Heading1"/>
    <w:next w:val="Normal"/>
    <w:autoRedefine/>
    <w:uiPriority w:val="39"/>
    <w:unhideWhenUsed/>
    <w:qFormat/>
    <w:rsid w:val="00CF5534"/>
    <w:pPr>
      <w:spacing w:line="259" w:lineRule="auto"/>
      <w:outlineLvl w:val="9"/>
    </w:pPr>
    <w:rPr>
      <w:rFonts w:cstheme="majorBidi"/>
      <w:sz w:val="32"/>
      <w:szCs w:val="32"/>
    </w:rPr>
  </w:style>
  <w:style w:type="paragraph" w:styleId="TOC1">
    <w:name w:val="toc 1"/>
    <w:basedOn w:val="Normal"/>
    <w:next w:val="Normal"/>
    <w:autoRedefine/>
    <w:uiPriority w:val="39"/>
    <w:unhideWhenUsed/>
    <w:rsid w:val="007D65D8"/>
    <w:pPr>
      <w:tabs>
        <w:tab w:val="right" w:leader="dot" w:pos="9350"/>
      </w:tabs>
      <w:spacing w:after="100" w:line="360" w:lineRule="auto"/>
      <w:contextualSpacing/>
    </w:pPr>
    <w:rPr>
      <w:noProof/>
    </w:rPr>
  </w:style>
  <w:style w:type="paragraph" w:styleId="TOC2">
    <w:name w:val="toc 2"/>
    <w:basedOn w:val="Normal"/>
    <w:next w:val="Normal"/>
    <w:autoRedefine/>
    <w:uiPriority w:val="39"/>
    <w:unhideWhenUsed/>
    <w:rsid w:val="00CF5534"/>
    <w:pPr>
      <w:spacing w:after="100" w:line="360" w:lineRule="auto"/>
      <w:ind w:left="216"/>
      <w:contextualSpacing/>
    </w:pPr>
  </w:style>
  <w:style w:type="character" w:styleId="Hyperlink">
    <w:name w:val="Hyperlink"/>
    <w:basedOn w:val="DefaultParagraphFont"/>
    <w:uiPriority w:val="99"/>
    <w:unhideWhenUsed/>
    <w:rsid w:val="00A579DF"/>
    <w:rPr>
      <w:color w:val="0563C1" w:themeColor="hyperlink"/>
      <w:u w:val="single"/>
    </w:rPr>
  </w:style>
  <w:style w:type="paragraph" w:styleId="Title">
    <w:name w:val="Title"/>
    <w:basedOn w:val="Normal"/>
    <w:next w:val="Normal"/>
    <w:link w:val="TitleChar"/>
    <w:uiPriority w:val="10"/>
    <w:qFormat/>
    <w:rsid w:val="00A579D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9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9D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79DF"/>
    <w:rPr>
      <w:rFonts w:eastAsiaTheme="minorEastAsia"/>
      <w:color w:val="5A5A5A" w:themeColor="text1" w:themeTint="A5"/>
      <w:spacing w:val="15"/>
    </w:rPr>
  </w:style>
  <w:style w:type="paragraph" w:styleId="ListParagraph">
    <w:name w:val="List Paragraph"/>
    <w:basedOn w:val="Normal"/>
    <w:link w:val="ListParagraphChar"/>
    <w:autoRedefine/>
    <w:uiPriority w:val="34"/>
    <w:qFormat/>
    <w:rsid w:val="00650B2C"/>
    <w:pPr>
      <w:widowControl w:val="0"/>
      <w:ind w:firstLine="720"/>
      <w:contextualSpacing/>
    </w:pPr>
  </w:style>
  <w:style w:type="character" w:customStyle="1" w:styleId="ListParagraphChar">
    <w:name w:val="List Paragraph Char"/>
    <w:basedOn w:val="DefaultParagraphFont"/>
    <w:link w:val="ListParagraph"/>
    <w:uiPriority w:val="34"/>
    <w:rsid w:val="00650B2C"/>
    <w:rPr>
      <w:rFonts w:ascii="Times New Roman" w:hAnsi="Times New Roman"/>
      <w:sz w:val="24"/>
    </w:rPr>
  </w:style>
  <w:style w:type="character" w:customStyle="1" w:styleId="Heading3Char">
    <w:name w:val="Heading 3 Char"/>
    <w:basedOn w:val="DefaultParagraphFont"/>
    <w:link w:val="Heading3"/>
    <w:uiPriority w:val="9"/>
    <w:rsid w:val="00C72176"/>
    <w:rPr>
      <w:rFonts w:ascii="Times New Roman" w:eastAsiaTheme="majorEastAsia" w:hAnsi="Times New Roman" w:cstheme="majorBidi"/>
      <w:sz w:val="25"/>
      <w:szCs w:val="24"/>
    </w:rPr>
  </w:style>
  <w:style w:type="paragraph" w:styleId="TOC3">
    <w:name w:val="toc 3"/>
    <w:basedOn w:val="Normal"/>
    <w:next w:val="Normal"/>
    <w:link w:val="TOC3Char"/>
    <w:autoRedefine/>
    <w:uiPriority w:val="39"/>
    <w:unhideWhenUsed/>
    <w:rsid w:val="00272329"/>
    <w:pPr>
      <w:spacing w:after="100"/>
      <w:ind w:left="480"/>
    </w:pPr>
  </w:style>
  <w:style w:type="character" w:styleId="BookTitle">
    <w:name w:val="Book Title"/>
    <w:basedOn w:val="DefaultParagraphFont"/>
    <w:uiPriority w:val="33"/>
    <w:qFormat/>
    <w:rsid w:val="00B4492A"/>
    <w:rPr>
      <w:b/>
      <w:bCs/>
      <w:i/>
      <w:iCs/>
      <w:spacing w:val="5"/>
    </w:rPr>
  </w:style>
  <w:style w:type="character" w:customStyle="1" w:styleId="TOC3Char">
    <w:name w:val="TOC 3 Char"/>
    <w:basedOn w:val="DefaultParagraphFont"/>
    <w:link w:val="TOC3"/>
    <w:uiPriority w:val="39"/>
    <w:rsid w:val="00650B2C"/>
    <w:rPr>
      <w:rFonts w:ascii="Times New Roman" w:hAnsi="Times New Roman"/>
      <w:sz w:val="24"/>
    </w:rPr>
  </w:style>
  <w:style w:type="character" w:customStyle="1" w:styleId="NoSpacingChar">
    <w:name w:val="No Spacing Char"/>
    <w:basedOn w:val="DefaultParagraphFont"/>
    <w:link w:val="NoSpacing"/>
    <w:uiPriority w:val="1"/>
    <w:locked/>
    <w:rsid w:val="00D57A27"/>
  </w:style>
  <w:style w:type="paragraph" w:styleId="NoSpacing">
    <w:name w:val="No Spacing"/>
    <w:link w:val="NoSpacingChar"/>
    <w:uiPriority w:val="1"/>
    <w:qFormat/>
    <w:rsid w:val="00D57A27"/>
    <w:pPr>
      <w:spacing w:after="0" w:line="240" w:lineRule="auto"/>
    </w:pPr>
  </w:style>
  <w:style w:type="paragraph" w:styleId="BalloonText">
    <w:name w:val="Balloon Text"/>
    <w:basedOn w:val="Normal"/>
    <w:link w:val="BalloonTextChar"/>
    <w:uiPriority w:val="99"/>
    <w:semiHidden/>
    <w:unhideWhenUsed/>
    <w:rsid w:val="00442FA0"/>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2F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581886">
      <w:bodyDiv w:val="1"/>
      <w:marLeft w:val="0"/>
      <w:marRight w:val="0"/>
      <w:marTop w:val="0"/>
      <w:marBottom w:val="0"/>
      <w:divBdr>
        <w:top w:val="none" w:sz="0" w:space="0" w:color="auto"/>
        <w:left w:val="none" w:sz="0" w:space="0" w:color="auto"/>
        <w:bottom w:val="none" w:sz="0" w:space="0" w:color="auto"/>
        <w:right w:val="none" w:sz="0" w:space="0" w:color="auto"/>
      </w:divBdr>
    </w:div>
    <w:div w:id="52208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9EC2A-CC4C-4C63-B255-300E5F14B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9</Pages>
  <Words>1523</Words>
  <Characters>8686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IRS</vt:lpstr>
    </vt:vector>
  </TitlesOfParts>
  <Company/>
  <LinksUpToDate>false</LinksUpToDate>
  <CharactersWithSpaces>10189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IRS</dc:title>
  <dc:subject/>
  <dc:creator>Louis Ries</dc:creator>
  <cp:keywords>UofL, College, CIS, CIS410, Case 6, Cases, Spring, 2018</cp:keywords>
  <dc:description/>
  <cp:lastModifiedBy>Louis Ries</cp:lastModifiedBy>
  <cp:revision>14</cp:revision>
  <cp:lastPrinted>2018-04-03T03:06:00Z</cp:lastPrinted>
  <dcterms:created xsi:type="dcterms:W3CDTF">2018-03-21T20:26:00Z</dcterms:created>
  <dcterms:modified xsi:type="dcterms:W3CDTF">2018-04-03T03:12:00Z</dcterms:modified>
</cp:coreProperties>
</file>