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57050733"/>
        <w:docPartObj>
          <w:docPartGallery w:val="Cover Pages"/>
          <w:docPartUnique/>
        </w:docPartObj>
      </w:sdtPr>
      <w:sdtContent>
        <w:p w:rsidR="007A18E8" w:rsidRDefault="007A18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06C4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18E8" w:rsidRDefault="007A18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Essential Systems</w:t>
                                    </w:r>
                                  </w:p>
                                </w:sdtContent>
                              </w:sdt>
                              <w:p w:rsidR="007A18E8" w:rsidRDefault="007A18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18E8" w:rsidRDefault="007A18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Essential Systems</w:t>
                              </w:r>
                            </w:p>
                          </w:sdtContent>
                        </w:sdt>
                        <w:p w:rsidR="007A18E8" w:rsidRDefault="007A18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8E8" w:rsidRDefault="007A18E8" w:rsidP="007A18E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A18E8" w:rsidRDefault="007A18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Krysta Albertson, Jordan Gates, Andrew Huff, Adam Passanisi, William Phelps, Louis Ries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A18E8" w:rsidRDefault="007A18E8" w:rsidP="007A18E8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A18E8" w:rsidRDefault="007A18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Krysta Albertson, Jordan Gates, Andrew Huff, Adam Passanisi, William Phelps, Louis Ries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8E8" w:rsidRDefault="007A18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Elaboration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18E8" w:rsidRDefault="007A18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Race to a New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A18E8" w:rsidRDefault="007A18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Elaboration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18E8" w:rsidRDefault="007A18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Race to a New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A18E8" w:rsidRDefault="007A18E8">
          <w:r>
            <w:br w:type="page"/>
          </w:r>
        </w:p>
      </w:sdtContent>
    </w:sdt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lastRenderedPageBreak/>
        <w:t>Donations cannot be received online. With the use of an embedded PayPal link, the website will be able to have the functionality to receive donations.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Reports cannot be paid for online. As of right now when a report is needed the member will have to visit the office or mail in a payment. With the use of PayPal, the member could pay for the report ahead of time so it can be sent out.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current websites does not have a place for the benefits papers to be viewed. A document gallery can be added for the different benefit papers to be viewed.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current website does not allow the KHBPA to poll members.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 xml:space="preserve">The current website cannot drive traffic </w:t>
      </w:r>
      <w:r w:rsidRPr="007A18E8">
        <w:rPr>
          <w:color w:val="000000"/>
        </w:rPr>
        <w:t>using</w:t>
      </w:r>
      <w:r w:rsidRPr="007A18E8">
        <w:rPr>
          <w:color w:val="000000"/>
        </w:rPr>
        <w:t xml:space="preserve"> social media links.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current system does not allow for disaster recovery.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current system does not allow for backups of employee devices.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 xml:space="preserve">The website does not allow </w:t>
      </w:r>
      <w:r w:rsidRPr="007A18E8">
        <w:rPr>
          <w:color w:val="000000"/>
        </w:rPr>
        <w:t>members</w:t>
      </w:r>
      <w:r w:rsidRPr="007A18E8">
        <w:rPr>
          <w:color w:val="000000"/>
        </w:rPr>
        <w:t xml:space="preserve"> to submit forms.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users to sign up for membership online.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members to log into an account on the website.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for event feedback online.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a calendar view of events online.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for a photo gallery view of photos from the KHBPA.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members or users to upload photos online.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>The website does not allow the KHBPA to send electronic newsletters.</w:t>
      </w:r>
    </w:p>
    <w:p w:rsidR="007A18E8" w:rsidRPr="007A18E8" w:rsidRDefault="007A18E8" w:rsidP="007A18E8">
      <w:pPr>
        <w:pStyle w:val="NormalWeb"/>
        <w:rPr>
          <w:color w:val="000000"/>
        </w:rPr>
      </w:pPr>
      <w:r w:rsidRPr="007A18E8">
        <w:rPr>
          <w:color w:val="000000"/>
        </w:rPr>
        <w:t xml:space="preserve">The website does not allow </w:t>
      </w:r>
      <w:r w:rsidRPr="007A18E8">
        <w:rPr>
          <w:color w:val="000000"/>
        </w:rPr>
        <w:t>website</w:t>
      </w:r>
      <w:r w:rsidRPr="007A18E8">
        <w:rPr>
          <w:color w:val="000000"/>
        </w:rPr>
        <w:t xml:space="preserve"> users to contact the KHBPA through the website with questions.</w:t>
      </w:r>
    </w:p>
    <w:p w:rsidR="00652CC7" w:rsidRDefault="00652CC7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>
      <w:r>
        <w:object w:dxaOrig="11716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49.55pt" o:ole="">
            <v:imagedata r:id="rId10" o:title=""/>
          </v:shape>
          <o:OLEObject Type="Embed" ProgID="Visio.Drawing.15" ShapeID="_x0000_i1025" DrawAspect="Content" ObjectID="_1553930570" r:id="rId11"/>
        </w:object>
      </w:r>
    </w:p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/>
    <w:p w:rsidR="007A18E8" w:rsidRDefault="007A18E8">
      <w:r>
        <w:object w:dxaOrig="8671" w:dyaOrig="11131">
          <v:shape id="_x0000_i1027" type="#_x0000_t75" style="width:433.55pt;height:556.55pt" o:ole="">
            <v:imagedata r:id="rId12" o:title=""/>
          </v:shape>
          <o:OLEObject Type="Embed" ProgID="Visio.Drawing.15" ShapeID="_x0000_i1027" DrawAspect="Content" ObjectID="_1553930571" r:id="rId13"/>
        </w:object>
      </w:r>
    </w:p>
    <w:p w:rsidR="004E12EA" w:rsidRDefault="004E12EA"/>
    <w:p w:rsidR="004E12EA" w:rsidRDefault="004E12EA"/>
    <w:p w:rsidR="004E12EA" w:rsidRDefault="004E12EA"/>
    <w:p w:rsidR="004E12EA" w:rsidRDefault="004E12EA"/>
    <w:p w:rsidR="004E12EA" w:rsidRDefault="004E12EA">
      <w:r>
        <w:object w:dxaOrig="13351" w:dyaOrig="9751">
          <v:shape id="_x0000_i1028" type="#_x0000_t75" style="width:467.95pt;height:341.75pt" o:ole="">
            <v:imagedata r:id="rId14" o:title=""/>
          </v:shape>
          <o:OLEObject Type="Embed" ProgID="Visio.Drawing.15" ShapeID="_x0000_i1028" DrawAspect="Content" ObjectID="_1553930572" r:id="rId15"/>
        </w:object>
      </w:r>
    </w:p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>
      <w:r>
        <w:object w:dxaOrig="14491" w:dyaOrig="9570">
          <v:shape id="_x0000_i1030" type="#_x0000_t75" style="width:467.35pt;height:308.65pt" o:ole="">
            <v:imagedata r:id="rId16" o:title=""/>
          </v:shape>
          <o:OLEObject Type="Embed" ProgID="Visio.Drawing.15" ShapeID="_x0000_i1030" DrawAspect="Content" ObjectID="_1553930573" r:id="rId17"/>
        </w:object>
      </w:r>
    </w:p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>
      <w:r>
        <w:object w:dxaOrig="8701" w:dyaOrig="7576">
          <v:shape id="_x0000_i1032" type="#_x0000_t75" style="width:435.05pt;height:378.8pt" o:ole="">
            <v:imagedata r:id="rId18" o:title=""/>
          </v:shape>
          <o:OLEObject Type="Embed" ProgID="Visio.Drawing.15" ShapeID="_x0000_i1032" DrawAspect="Content" ObjectID="_1553930574" r:id="rId19"/>
        </w:object>
      </w:r>
    </w:p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4E12EA" w:rsidRDefault="004E12EA"/>
    <w:p w:rsidR="00A57408" w:rsidRDefault="00A57408"/>
    <w:p w:rsidR="00A57408" w:rsidRDefault="00A57408"/>
    <w:p w:rsidR="00A57408" w:rsidRDefault="00A57408">
      <w:pPr>
        <w:sectPr w:rsidR="00A57408" w:rsidSect="00A57408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pPr w:leftFromText="180" w:rightFromText="180" w:horzAnchor="page" w:tblpX="1" w:tblpY="-1440"/>
        <w:tblW w:w="31552" w:type="dxa"/>
        <w:tblLook w:val="04A0" w:firstRow="1" w:lastRow="0" w:firstColumn="1" w:lastColumn="0" w:noHBand="0" w:noVBand="1"/>
      </w:tblPr>
      <w:tblGrid>
        <w:gridCol w:w="2206"/>
        <w:gridCol w:w="3870"/>
        <w:gridCol w:w="3094"/>
        <w:gridCol w:w="3150"/>
        <w:gridCol w:w="3656"/>
        <w:gridCol w:w="4540"/>
        <w:gridCol w:w="2140"/>
        <w:gridCol w:w="2260"/>
        <w:gridCol w:w="1028"/>
        <w:gridCol w:w="940"/>
        <w:gridCol w:w="880"/>
        <w:gridCol w:w="1420"/>
        <w:gridCol w:w="1088"/>
        <w:gridCol w:w="1280"/>
      </w:tblGrid>
      <w:tr w:rsidR="00A57408" w:rsidRPr="00A57408" w:rsidTr="00A57408">
        <w:trPr>
          <w:trHeight w:val="360"/>
        </w:trPr>
        <w:tc>
          <w:tcPr>
            <w:tcW w:w="607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bookmarkStart w:id="0" w:name="RANGE!A1:N14"/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lastRenderedPageBreak/>
              <w:t>REQUIREMENTS TRACEABILITY MATRIX</w:t>
            </w:r>
            <w:bookmarkEnd w:id="0"/>
          </w:p>
        </w:tc>
        <w:tc>
          <w:tcPr>
            <w:tcW w:w="30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3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A57408">
              <w:rPr>
                <w:rFonts w:ascii="Arial" w:eastAsia="Times New Roman" w:hAnsi="Arial" w:cs="Arial"/>
                <w:color w:val="FFFFFF"/>
                <w:sz w:val="28"/>
                <w:szCs w:val="28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The Race to a New System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Type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Technical Organization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Start Date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2/15/2017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5/2/2017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Sponsor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Essential Systems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Primary Driver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Andrew Huff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Secondary Driver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Louis Ries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25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Division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Technology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98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Manager/Department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Krysta Albertson</w:t>
            </w:r>
          </w:p>
        </w:tc>
        <w:tc>
          <w:tcPr>
            <w:tcW w:w="18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 </w:t>
            </w:r>
          </w:p>
        </w:tc>
        <w:tc>
          <w:tcPr>
            <w:tcW w:w="46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57408" w:rsidRPr="00A57408" w:rsidTr="006F1AE8">
        <w:trPr>
          <w:trHeight w:val="465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Assoc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ID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Technical Assumption(s)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and/or Customer Need(s)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Functional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Requirement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Architectural/Design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Document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Technical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Specification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System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Component(s)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t>Software</w:t>
            </w:r>
            <w:r w:rsidRPr="00A5740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</w:rPr>
              <w:br/>
              <w:t>Module(s)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Test Case</w:t>
            </w: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br/>
              <w:t>Number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Tested 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Implemented In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Verification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Additional</w:t>
            </w:r>
            <w:r w:rsidRPr="00A5740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br/>
              <w:t>Comments</w:t>
            </w:r>
          </w:p>
        </w:tc>
      </w:tr>
      <w:tr w:rsidR="00A57408" w:rsidRPr="00A57408" w:rsidTr="006F1AE8">
        <w:trPr>
          <w:trHeight w:val="502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1.1.1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Payments can be made online. People need to donate online or order forms without having to travel to Louisville.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Process online payments</w:t>
            </w:r>
          </w:p>
        </w:tc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User goes to the webpage and clicks donate or orders a document and enter their credit card informatiion into the page.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A website will just need to embed the PayPal payment button.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PayPal linked button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PayPal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377"/>
        </w:trPr>
        <w:tc>
          <w:tcPr>
            <w:tcW w:w="2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2.2.2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Newsletter and easier communication to members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Business Email</w:t>
            </w:r>
          </w:p>
        </w:tc>
        <w:tc>
          <w:tcPr>
            <w:tcW w:w="3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Employee logs into new domain email to create and send emails or newsletters to members.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A newsletter signup and new domain will need to be created.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G- Suite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G- Suite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305"/>
        </w:trPr>
        <w:tc>
          <w:tcPr>
            <w:tcW w:w="220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3.3.3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408" w:rsidRPr="00A57408" w:rsidRDefault="00A57408" w:rsidP="006F1A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Business continuity, storage, and disaster recovery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Microsoft Azure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Database for the company and storage unit for important documents that are being stored in filing cabinets right now.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A Microsoft Azure account and setup will be required.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Microsoft Azure database and storage linked to website and domain email.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Microsoft Azure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188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4.4.4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Document Gallery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Ability to view all availble forms members would use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User goes to the webpage and clicks on forms. 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 website will need to embed a document gallery plugin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Gallery plugin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 plugin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7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5.5.5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Form Submission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Ability for members to claim benefits / submit forms online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webpage and clicks forms and then clicks submit from where users can upload their form.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A website will need a submission tool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file upload plugin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 plugin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7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6.6.6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Photo Gallery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View photos online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the webpage and scrolls down to view photo gallery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A website will need to embed a photo gallery plugin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Photo gallery plugin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 plugin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51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7.7.7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Polls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Poll visitors online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the webpage and scrolls down to participate in the poll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 website will need to embed a poll plugin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poll plugin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 plugin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8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8.8.8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Event Schedulilng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schedule and present events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the webpage and scrolls down to see events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A website will need to embed a calendar </w:t>
            </w:r>
            <w:r w:rsidRPr="00A5740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with events or have an agenda interface listing events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calendar/agenda plugin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 plugin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818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009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9.9.9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Event Feedback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request feedback for events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the webpage and clicks on  recent events. Website gives option for feedback for those events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 website would need to have recent events listed and then have the poll pop up when the event title is clicked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survey moneky linked button 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Survey Monkey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242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10.10.10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Contact Us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Ability to contact employees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webpage and clicks contact us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none. Just a webpage with mailto links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17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11.11.11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Board of Directors Information Page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Ability to see/contact board of directors with relevant information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User goes to webpage About -&gt; Board of Directors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None. Just a webpage with links to director bios/ contact information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7408" w:rsidRPr="00A57408" w:rsidTr="006F1AE8">
        <w:trPr>
          <w:trHeight w:val="845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012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6F1AE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A57408">
              <w:rPr>
                <w:rFonts w:ascii="Arial" w:eastAsia="Times New Roman" w:hAnsi="Arial" w:cs="Arial"/>
                <w:sz w:val="14"/>
                <w:szCs w:val="14"/>
              </w:rPr>
              <w:t>12.12.12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Submit Photos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Ability for visitors to upload photos that would be moderated by KYHBPA employee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408">
              <w:rPr>
                <w:rFonts w:ascii="Arial" w:eastAsia="Times New Roman" w:hAnsi="Arial" w:cs="Arial"/>
                <w:sz w:val="16"/>
                <w:szCs w:val="16"/>
              </w:rPr>
              <w:t>In Progress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 xml:space="preserve">User goes to photo gallery where a upload button is visible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A website will need to use an upload plugin that prevents files from being immediately accessible until they are screened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upload/review plugin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Website plugin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7408" w:rsidRPr="00A57408" w:rsidRDefault="00A57408" w:rsidP="00A574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40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4E12EA" w:rsidRDefault="004E12EA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F1AE8" w:rsidRPr="00A57408" w:rsidRDefault="006F1AE8" w:rsidP="00A574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1" w:name="_GoBack"/>
      <w:bookmarkEnd w:id="1"/>
    </w:p>
    <w:sectPr w:rsidR="006F1AE8" w:rsidRPr="00A57408" w:rsidSect="00A57408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38A" w:rsidRDefault="0064038A" w:rsidP="007A18E8">
      <w:pPr>
        <w:spacing w:after="0" w:line="240" w:lineRule="auto"/>
      </w:pPr>
      <w:r>
        <w:separator/>
      </w:r>
    </w:p>
  </w:endnote>
  <w:endnote w:type="continuationSeparator" w:id="0">
    <w:p w:rsidR="0064038A" w:rsidRDefault="0064038A" w:rsidP="007A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577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8E8" w:rsidRDefault="006F1AE8" w:rsidP="006F1AE8">
        <w:pPr>
          <w:pStyle w:val="Footer"/>
          <w:ind w:left="9000" w:firstLine="3960"/>
        </w:pPr>
        <w:r>
          <w:t>9</w:t>
        </w:r>
      </w:p>
    </w:sdtContent>
  </w:sdt>
  <w:p w:rsidR="007A18E8" w:rsidRDefault="007A1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38A" w:rsidRDefault="0064038A" w:rsidP="007A18E8">
      <w:pPr>
        <w:spacing w:after="0" w:line="240" w:lineRule="auto"/>
      </w:pPr>
      <w:r>
        <w:separator/>
      </w:r>
    </w:p>
  </w:footnote>
  <w:footnote w:type="continuationSeparator" w:id="0">
    <w:p w:rsidR="0064038A" w:rsidRDefault="0064038A" w:rsidP="007A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8E8" w:rsidRPr="007A18E8" w:rsidRDefault="007A18E8">
    <w:pPr>
      <w:pStyle w:val="Header"/>
      <w:rPr>
        <w:sz w:val="36"/>
        <w:szCs w:val="36"/>
      </w:rPr>
    </w:pPr>
    <w:r>
      <w:rPr>
        <w:color w:val="5B9BD5" w:themeColor="accent1"/>
        <w:sz w:val="20"/>
        <w:szCs w:val="20"/>
      </w:rPr>
      <w:tab/>
    </w:r>
    <w:r w:rsidR="006F1AE8">
      <w:rPr>
        <w:color w:val="5B9BD5" w:themeColor="accent1"/>
        <w:sz w:val="20"/>
        <w:szCs w:val="20"/>
      </w:rPr>
      <w:t xml:space="preserve">                                    </w:t>
    </w:r>
    <w:r>
      <w:rPr>
        <w:color w:val="5B9BD5" w:themeColor="accent1"/>
        <w:sz w:val="36"/>
        <w:szCs w:val="36"/>
      </w:rPr>
      <w:t>Use Case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E8"/>
    <w:rsid w:val="004E12EA"/>
    <w:rsid w:val="0064038A"/>
    <w:rsid w:val="00652CC7"/>
    <w:rsid w:val="006F1AE8"/>
    <w:rsid w:val="007A18E8"/>
    <w:rsid w:val="00A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918B"/>
  <w15:chartTrackingRefBased/>
  <w15:docId w15:val="{C7713B62-4D92-4BB7-AA8A-BEE3312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18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18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E8"/>
  </w:style>
  <w:style w:type="paragraph" w:styleId="Footer">
    <w:name w:val="footer"/>
    <w:basedOn w:val="Normal"/>
    <w:link w:val="FooterChar"/>
    <w:uiPriority w:val="99"/>
    <w:unhideWhenUsed/>
    <w:rsid w:val="007A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E8"/>
  </w:style>
  <w:style w:type="paragraph" w:styleId="NormalWeb">
    <w:name w:val="Normal (Web)"/>
    <w:basedOn w:val="Normal"/>
    <w:uiPriority w:val="99"/>
    <w:semiHidden/>
    <w:unhideWhenUsed/>
    <w:rsid w:val="007A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1D"/>
    <w:rsid w:val="0077221D"/>
    <w:rsid w:val="00D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49F00259C45D5B43EF71C5191962E">
    <w:name w:val="D6B49F00259C45D5B43EF71C5191962E"/>
    <w:rsid w:val="0077221D"/>
  </w:style>
  <w:style w:type="paragraph" w:customStyle="1" w:styleId="CB1AC758A5F3488CAE1704D6F0E596AC">
    <w:name w:val="CB1AC758A5F3488CAE1704D6F0E596AC"/>
    <w:rsid w:val="00772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Krysta Albertson, Jordan Gates, Andrew Huff, Adam Passanisi, William Phelps, Louis Ries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D6F2BC-C9FF-4635-83F4-0A3384A1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Specification</dc:title>
  <dc:subject>The Race to a New System</dc:subject>
  <dc:creator>Essential Systems</dc:creator>
  <cp:keywords/>
  <dc:description/>
  <cp:lastModifiedBy>Albertson,Krysta Marie</cp:lastModifiedBy>
  <cp:revision>1</cp:revision>
  <dcterms:created xsi:type="dcterms:W3CDTF">2017-04-17T13:58:00Z</dcterms:created>
  <dcterms:modified xsi:type="dcterms:W3CDTF">2017-04-17T14:36:00Z</dcterms:modified>
</cp:coreProperties>
</file>