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41" w:rsidRDefault="00DE6CD2">
      <w:r>
        <w:t xml:space="preserve">The Gantt chart is updated for iterations two and three. It shows when we as a team should have tasks completed by and who is responsible for getting the tasks complete. The list of use cases, system requirements, vision document, architectural considerations, risk analysis and a few prototypes were completed for the last iteration. Now we are finalizing the use cases, making diagrams, and constructing prototypes for the use cases. </w:t>
      </w:r>
      <w:bookmarkStart w:id="0" w:name="_GoBack"/>
      <w:bookmarkEnd w:id="0"/>
    </w:p>
    <w:sectPr w:rsidR="00AA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D2"/>
    <w:rsid w:val="00AA4041"/>
    <w:rsid w:val="00D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C293"/>
  <w15:chartTrackingRefBased/>
  <w15:docId w15:val="{EC965B6E-77A1-40B2-A7E1-ADDB9C13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 Albertson</dc:creator>
  <cp:keywords/>
  <dc:description/>
  <cp:lastModifiedBy>Krysta Albertson</cp:lastModifiedBy>
  <cp:revision>1</cp:revision>
  <dcterms:created xsi:type="dcterms:W3CDTF">2017-02-26T03:29:00Z</dcterms:created>
  <dcterms:modified xsi:type="dcterms:W3CDTF">2017-02-26T03:36:00Z</dcterms:modified>
</cp:coreProperties>
</file>