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41" w:rsidRDefault="004B4DE4">
      <w:r>
        <w:t xml:space="preserve">The current website has a few issues that need to be addressed. First, an electronic newsletter cannot be sent to current members. With the pricing of stamps, paper, ink, and envelopes, about $21,000 could be potential saved from switch to an electronic newsletter.  The website should also displays ways to receive online payments and donations. It also needs a way for members to sign up and a way for social media updates to be displayed on the site. </w:t>
      </w:r>
      <w:bookmarkStart w:id="0" w:name="_GoBack"/>
      <w:bookmarkEnd w:id="0"/>
    </w:p>
    <w:sectPr w:rsidR="00AA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E4"/>
    <w:rsid w:val="004B4DE4"/>
    <w:rsid w:val="00AA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290F"/>
  <w15:chartTrackingRefBased/>
  <w15:docId w15:val="{8B406039-5A4C-4504-8C93-0EB66D0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 Albertson</dc:creator>
  <cp:keywords/>
  <dc:description/>
  <cp:lastModifiedBy>Krysta Albertson</cp:lastModifiedBy>
  <cp:revision>1</cp:revision>
  <dcterms:created xsi:type="dcterms:W3CDTF">2017-02-26T03:20:00Z</dcterms:created>
  <dcterms:modified xsi:type="dcterms:W3CDTF">2017-02-26T03:26:00Z</dcterms:modified>
</cp:coreProperties>
</file>