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BA053F" w14:textId="77777777" w:rsidR="00493094" w:rsidRPr="004D2EB2" w:rsidRDefault="00493094" w:rsidP="00A579DF">
      <w:pPr>
        <w:pStyle w:val="Title"/>
        <w:jc w:val="center"/>
        <w:rPr>
          <w:rFonts w:ascii="Times New Roman" w:hAnsi="Times New Roman" w:cs="Times New Roman"/>
          <w:sz w:val="72"/>
        </w:rPr>
      </w:pPr>
      <w:r w:rsidRPr="004D2EB2">
        <w:rPr>
          <w:rFonts w:ascii="Times New Roman" w:hAnsi="Times New Roman" w:cs="Times New Roman"/>
          <w:sz w:val="72"/>
        </w:rPr>
        <w:t>Burlington Northern</w:t>
      </w:r>
      <w:r w:rsidR="00AE5538" w:rsidRPr="004D2EB2">
        <w:rPr>
          <w:rFonts w:ascii="Times New Roman" w:hAnsi="Times New Roman" w:cs="Times New Roman"/>
          <w:sz w:val="72"/>
        </w:rPr>
        <w:t>:</w:t>
      </w:r>
    </w:p>
    <w:p w14:paraId="266800FA" w14:textId="77777777" w:rsidR="00493094" w:rsidRPr="004D2EB2" w:rsidRDefault="00493094" w:rsidP="00A579DF">
      <w:pPr>
        <w:pStyle w:val="Subtitle"/>
        <w:jc w:val="center"/>
        <w:rPr>
          <w:rFonts w:cs="Times New Roman"/>
          <w:color w:val="auto"/>
          <w:sz w:val="40"/>
          <w:szCs w:val="40"/>
        </w:rPr>
      </w:pPr>
      <w:r w:rsidRPr="004D2EB2">
        <w:rPr>
          <w:rFonts w:cs="Times New Roman"/>
          <w:color w:val="auto"/>
          <w:sz w:val="40"/>
          <w:szCs w:val="40"/>
        </w:rPr>
        <w:t>The ARES Decision</w:t>
      </w:r>
    </w:p>
    <w:p w14:paraId="7EFA4E68" w14:textId="77777777" w:rsidR="00493094" w:rsidRPr="004D2EB2" w:rsidRDefault="00493094" w:rsidP="00493094">
      <w:pPr>
        <w:rPr>
          <w:rFonts w:cs="Times New Roman"/>
        </w:rPr>
      </w:pPr>
    </w:p>
    <w:p w14:paraId="639EF8F2" w14:textId="77777777" w:rsidR="00493094" w:rsidRPr="004D2EB2" w:rsidRDefault="00493094" w:rsidP="00493094">
      <w:pPr>
        <w:rPr>
          <w:rFonts w:cs="Times New Roman"/>
        </w:rPr>
      </w:pPr>
    </w:p>
    <w:p w14:paraId="64C13DD8" w14:textId="77777777" w:rsidR="00493094" w:rsidRPr="004D2EB2" w:rsidRDefault="00493094" w:rsidP="00493094">
      <w:pPr>
        <w:rPr>
          <w:rFonts w:cs="Times New Roman"/>
        </w:rPr>
      </w:pPr>
    </w:p>
    <w:p w14:paraId="646E70D1" w14:textId="77777777" w:rsidR="00493094" w:rsidRPr="004D2EB2" w:rsidRDefault="00493094" w:rsidP="00493094">
      <w:pPr>
        <w:rPr>
          <w:rFonts w:cs="Times New Roman"/>
        </w:rPr>
      </w:pPr>
    </w:p>
    <w:p w14:paraId="7BEAEA99" w14:textId="77777777" w:rsidR="00493094" w:rsidRPr="004D2EB2" w:rsidRDefault="00493094" w:rsidP="00493094">
      <w:pPr>
        <w:rPr>
          <w:rFonts w:cs="Times New Roman"/>
        </w:rPr>
      </w:pPr>
    </w:p>
    <w:p w14:paraId="7E36E644" w14:textId="77777777" w:rsidR="00493094" w:rsidRPr="004D2EB2" w:rsidRDefault="00493094" w:rsidP="00493094">
      <w:pPr>
        <w:rPr>
          <w:rFonts w:cs="Times New Roman"/>
        </w:rPr>
      </w:pPr>
    </w:p>
    <w:p w14:paraId="1B2CB41E" w14:textId="77777777" w:rsidR="00493094" w:rsidRPr="004D2EB2" w:rsidRDefault="00493094" w:rsidP="00493094">
      <w:pPr>
        <w:rPr>
          <w:rFonts w:cs="Times New Roman"/>
        </w:rPr>
      </w:pPr>
    </w:p>
    <w:p w14:paraId="1D06AEA7" w14:textId="77777777" w:rsidR="00493094" w:rsidRPr="004D2EB2" w:rsidRDefault="00493094" w:rsidP="00493094">
      <w:pPr>
        <w:rPr>
          <w:rFonts w:cs="Times New Roman"/>
        </w:rPr>
      </w:pPr>
    </w:p>
    <w:p w14:paraId="246708A6" w14:textId="77777777" w:rsidR="00493094" w:rsidRPr="004D2EB2" w:rsidRDefault="00493094" w:rsidP="00493094">
      <w:pPr>
        <w:rPr>
          <w:rFonts w:cs="Times New Roman"/>
        </w:rPr>
      </w:pPr>
    </w:p>
    <w:p w14:paraId="1FC382D3" w14:textId="77777777" w:rsidR="00493094" w:rsidRPr="004D2EB2" w:rsidRDefault="00493094" w:rsidP="00493094">
      <w:pPr>
        <w:rPr>
          <w:rFonts w:cs="Times New Roman"/>
        </w:rPr>
      </w:pPr>
    </w:p>
    <w:p w14:paraId="2A7EAD2C" w14:textId="77777777" w:rsidR="00493094" w:rsidRPr="004D2EB2" w:rsidRDefault="00493094" w:rsidP="00493094">
      <w:pPr>
        <w:rPr>
          <w:rFonts w:cs="Times New Roman"/>
        </w:rPr>
      </w:pPr>
    </w:p>
    <w:p w14:paraId="58C646A0" w14:textId="77777777" w:rsidR="00640418" w:rsidRPr="004D2EB2" w:rsidRDefault="00AE5538" w:rsidP="00493094">
      <w:pPr>
        <w:rPr>
          <w:rFonts w:cs="Times New Roman"/>
        </w:rPr>
      </w:pPr>
      <w:r w:rsidRPr="004D2EB2">
        <w:rPr>
          <w:rFonts w:cs="Times New Roman"/>
        </w:rPr>
        <w:t>CIS 410-0</w:t>
      </w:r>
      <w:r w:rsidR="00A579DF" w:rsidRPr="004D2EB2">
        <w:rPr>
          <w:rFonts w:cs="Times New Roman"/>
        </w:rPr>
        <w:t>2</w:t>
      </w:r>
    </w:p>
    <w:p w14:paraId="49905991" w14:textId="77777777" w:rsidR="00493094" w:rsidRPr="004D2EB2" w:rsidRDefault="00640418" w:rsidP="00493094">
      <w:pPr>
        <w:rPr>
          <w:rFonts w:cs="Times New Roman"/>
        </w:rPr>
      </w:pPr>
      <w:r w:rsidRPr="004D2EB2">
        <w:rPr>
          <w:rFonts w:cs="Times New Roman"/>
        </w:rPr>
        <w:t>C</w:t>
      </w:r>
      <w:r w:rsidR="00A579DF" w:rsidRPr="004D2EB2">
        <w:rPr>
          <w:rFonts w:cs="Times New Roman"/>
        </w:rPr>
        <w:t>ase 1</w:t>
      </w:r>
    </w:p>
    <w:p w14:paraId="41C8E9AA" w14:textId="561777C3" w:rsidR="00493094" w:rsidRPr="004D2EB2" w:rsidRDefault="00493094" w:rsidP="00AE5538">
      <w:pPr>
        <w:rPr>
          <w:rFonts w:cs="Times New Roman"/>
        </w:rPr>
      </w:pPr>
      <w:r w:rsidRPr="004D2EB2">
        <w:rPr>
          <w:rFonts w:cs="Times New Roman"/>
        </w:rPr>
        <w:t xml:space="preserve">Louis </w:t>
      </w:r>
      <w:r w:rsidR="00AB0902" w:rsidRPr="004D2EB2">
        <w:rPr>
          <w:rFonts w:cs="Times New Roman"/>
        </w:rPr>
        <w:t xml:space="preserve">S. </w:t>
      </w:r>
      <w:r w:rsidRPr="004D2EB2">
        <w:rPr>
          <w:rFonts w:cs="Times New Roman"/>
        </w:rPr>
        <w:t>Ries</w:t>
      </w:r>
    </w:p>
    <w:p w14:paraId="53B8FE5E" w14:textId="77777777" w:rsidR="00640418" w:rsidRPr="004D2EB2" w:rsidRDefault="00640418" w:rsidP="00640418">
      <w:pPr>
        <w:rPr>
          <w:rFonts w:cs="Times New Roman"/>
        </w:rPr>
      </w:pPr>
      <w:r w:rsidRPr="004D2EB2">
        <w:rPr>
          <w:rFonts w:cs="Times New Roman"/>
        </w:rPr>
        <w:t>01/23/2018</w:t>
      </w:r>
    </w:p>
    <w:p w14:paraId="7B032D4B" w14:textId="77777777" w:rsidR="00640418" w:rsidRPr="004D2EB2" w:rsidRDefault="00640418" w:rsidP="00640418">
      <w:pPr>
        <w:rPr>
          <w:rFonts w:cs="Times New Roman"/>
        </w:rPr>
      </w:pPr>
      <w:r w:rsidRPr="004D2EB2">
        <w:rPr>
          <w:rFonts w:cs="Times New Roman"/>
        </w:rPr>
        <w:br w:type="page"/>
      </w:r>
    </w:p>
    <w:sdt>
      <w:sdtPr>
        <w:rPr>
          <w:rFonts w:cs="Times New Roman"/>
        </w:rPr>
        <w:id w:val="-2083364148"/>
        <w:docPartObj>
          <w:docPartGallery w:val="Table of Contents"/>
          <w:docPartUnique/>
        </w:docPartObj>
      </w:sdtPr>
      <w:sdtEndPr>
        <w:rPr>
          <w:rStyle w:val="Heading1Char"/>
          <w:sz w:val="24"/>
          <w:szCs w:val="40"/>
        </w:rPr>
      </w:sdtEndPr>
      <w:sdtContent>
        <w:p w14:paraId="43ED8B95" w14:textId="77777777" w:rsidR="00A579DF" w:rsidRPr="004D2EB2" w:rsidRDefault="00A579DF" w:rsidP="00CF5534">
          <w:pPr>
            <w:pStyle w:val="TOCHeading"/>
            <w:rPr>
              <w:rFonts w:cs="Times New Roman"/>
            </w:rPr>
          </w:pPr>
          <w:r w:rsidRPr="004D2EB2">
            <w:rPr>
              <w:rFonts w:cs="Times New Roman"/>
            </w:rPr>
            <w:t>Table of Contents</w:t>
          </w:r>
        </w:p>
        <w:p w14:paraId="62D2A2DA" w14:textId="77777777" w:rsidR="00A62554" w:rsidRDefault="00A62554" w:rsidP="00A62554">
          <w:pPr>
            <w:pStyle w:val="TOC1"/>
            <w:rPr>
              <w:rFonts w:asciiTheme="minorHAnsi" w:eastAsiaTheme="minorEastAsia" w:hAnsiTheme="minorHAnsi"/>
              <w:sz w:val="22"/>
            </w:rPr>
          </w:pPr>
          <w:r w:rsidRPr="004D2EB2">
            <w:rPr>
              <w:rFonts w:cs="Times New Roman"/>
            </w:rPr>
            <w:fldChar w:fldCharType="begin"/>
          </w:r>
          <w:r w:rsidRPr="004D2EB2">
            <w:rPr>
              <w:rFonts w:cs="Times New Roman"/>
            </w:rPr>
            <w:instrText xml:space="preserve"> TOC \o "1-3" \h \z \u </w:instrText>
          </w:r>
          <w:r w:rsidRPr="004D2EB2">
            <w:rPr>
              <w:rFonts w:cs="Times New Roman"/>
            </w:rPr>
            <w:fldChar w:fldCharType="separate"/>
          </w:r>
          <w:hyperlink w:anchor="_Toc504613429" w:history="1">
            <w:r w:rsidRPr="00766C43">
              <w:rPr>
                <w:rStyle w:val="Hyperlink"/>
              </w:rPr>
              <w:t>Mission Statement</w:t>
            </w:r>
            <w:r>
              <w:rPr>
                <w:webHidden/>
              </w:rPr>
              <w:tab/>
              <w:t>1</w:t>
            </w:r>
          </w:hyperlink>
        </w:p>
        <w:p w14:paraId="45BE706B" w14:textId="77777777" w:rsidR="00A62554" w:rsidRDefault="00A62554" w:rsidP="00A62554">
          <w:pPr>
            <w:pStyle w:val="TOC1"/>
            <w:rPr>
              <w:rFonts w:asciiTheme="minorHAnsi" w:eastAsiaTheme="minorEastAsia" w:hAnsiTheme="minorHAnsi"/>
              <w:sz w:val="22"/>
            </w:rPr>
          </w:pPr>
          <w:hyperlink w:anchor="_Toc504613430" w:history="1">
            <w:r w:rsidRPr="00766C43">
              <w:rPr>
                <w:rStyle w:val="Hyperlink"/>
              </w:rPr>
              <w:t>Generic Strategy</w:t>
            </w:r>
            <w:r>
              <w:rPr>
                <w:webHidden/>
              </w:rPr>
              <w:tab/>
              <w:t>1</w:t>
            </w:r>
          </w:hyperlink>
        </w:p>
        <w:p w14:paraId="35EB8FF0" w14:textId="77777777" w:rsidR="00A62554" w:rsidRDefault="00A62554" w:rsidP="00A62554">
          <w:pPr>
            <w:pStyle w:val="TOC1"/>
            <w:rPr>
              <w:rFonts w:asciiTheme="minorHAnsi" w:eastAsiaTheme="minorEastAsia" w:hAnsiTheme="minorHAnsi"/>
              <w:sz w:val="22"/>
            </w:rPr>
          </w:pPr>
          <w:hyperlink w:anchor="_Toc504613431" w:history="1">
            <w:r w:rsidRPr="00766C43">
              <w:rPr>
                <w:rStyle w:val="Hyperlink"/>
              </w:rPr>
              <w:t>Organizational Structure</w:t>
            </w:r>
            <w:r>
              <w:rPr>
                <w:webHidden/>
              </w:rPr>
              <w:tab/>
              <w:t>1</w:t>
            </w:r>
          </w:hyperlink>
        </w:p>
        <w:p w14:paraId="28FDC693" w14:textId="77777777" w:rsidR="00A62554" w:rsidRDefault="00A62554" w:rsidP="00A62554">
          <w:pPr>
            <w:pStyle w:val="TOC1"/>
            <w:rPr>
              <w:rFonts w:asciiTheme="minorHAnsi" w:eastAsiaTheme="minorEastAsia" w:hAnsiTheme="minorHAnsi"/>
              <w:sz w:val="22"/>
            </w:rPr>
          </w:pPr>
          <w:hyperlink w:anchor="_Toc504613432" w:history="1">
            <w:r w:rsidRPr="00766C43">
              <w:rPr>
                <w:rStyle w:val="Hyperlink"/>
              </w:rPr>
              <w:t>The Problem</w:t>
            </w:r>
            <w:r>
              <w:rPr>
                <w:webHidden/>
              </w:rPr>
              <w:tab/>
              <w:t>2</w:t>
            </w:r>
          </w:hyperlink>
        </w:p>
        <w:p w14:paraId="2AB7CDD2" w14:textId="77777777" w:rsidR="00A62554" w:rsidRDefault="00A62554" w:rsidP="00A62554">
          <w:pPr>
            <w:pStyle w:val="TOC1"/>
            <w:rPr>
              <w:rFonts w:asciiTheme="minorHAnsi" w:eastAsiaTheme="minorEastAsia" w:hAnsiTheme="minorHAnsi"/>
              <w:sz w:val="22"/>
            </w:rPr>
          </w:pPr>
          <w:hyperlink w:anchor="_Toc504613433" w:history="1">
            <w:r w:rsidRPr="00766C43">
              <w:rPr>
                <w:rStyle w:val="Hyperlink"/>
              </w:rPr>
              <w:t>Industry Competitive Analysis</w:t>
            </w:r>
            <w:r>
              <w:rPr>
                <w:webHidden/>
              </w:rPr>
              <w:tab/>
              <w:t>3</w:t>
            </w:r>
          </w:hyperlink>
        </w:p>
        <w:p w14:paraId="685FB1A6" w14:textId="77777777" w:rsidR="00A62554" w:rsidRDefault="00A62554" w:rsidP="00A62554">
          <w:pPr>
            <w:pStyle w:val="TOC2"/>
            <w:tabs>
              <w:tab w:val="right" w:leader="dot" w:pos="9350"/>
            </w:tabs>
            <w:rPr>
              <w:rFonts w:asciiTheme="minorHAnsi" w:eastAsiaTheme="minorEastAsia" w:hAnsiTheme="minorHAnsi"/>
              <w:noProof/>
              <w:sz w:val="22"/>
            </w:rPr>
          </w:pPr>
          <w:hyperlink w:anchor="_Toc504613434" w:history="1">
            <w:r w:rsidRPr="00766C43">
              <w:rPr>
                <w:rStyle w:val="Hyperlink"/>
                <w:rFonts w:cs="Times New Roman"/>
                <w:noProof/>
              </w:rPr>
              <w:t>Competitive Rivalry</w:t>
            </w:r>
            <w:r>
              <w:rPr>
                <w:noProof/>
                <w:webHidden/>
              </w:rPr>
              <w:tab/>
              <w:t>3</w:t>
            </w:r>
          </w:hyperlink>
        </w:p>
        <w:p w14:paraId="3A2F2EA2" w14:textId="77777777" w:rsidR="00A62554" w:rsidRDefault="00A62554" w:rsidP="00A62554">
          <w:pPr>
            <w:pStyle w:val="TOC2"/>
            <w:tabs>
              <w:tab w:val="right" w:leader="dot" w:pos="9350"/>
            </w:tabs>
            <w:rPr>
              <w:rFonts w:asciiTheme="minorHAnsi" w:eastAsiaTheme="minorEastAsia" w:hAnsiTheme="minorHAnsi"/>
              <w:noProof/>
              <w:sz w:val="22"/>
            </w:rPr>
          </w:pPr>
          <w:hyperlink w:anchor="_Toc504613435" w:history="1">
            <w:r w:rsidRPr="00766C43">
              <w:rPr>
                <w:rStyle w:val="Hyperlink"/>
                <w:rFonts w:cs="Times New Roman"/>
                <w:noProof/>
              </w:rPr>
              <w:t>Threat of New Entrants</w:t>
            </w:r>
            <w:r>
              <w:rPr>
                <w:noProof/>
                <w:webHidden/>
              </w:rPr>
              <w:tab/>
              <w:t>3</w:t>
            </w:r>
          </w:hyperlink>
        </w:p>
        <w:p w14:paraId="3F1CC3F5" w14:textId="77777777" w:rsidR="00A62554" w:rsidRDefault="00A62554" w:rsidP="00A62554">
          <w:pPr>
            <w:pStyle w:val="TOC2"/>
            <w:tabs>
              <w:tab w:val="right" w:leader="dot" w:pos="9350"/>
            </w:tabs>
            <w:rPr>
              <w:rFonts w:asciiTheme="minorHAnsi" w:eastAsiaTheme="minorEastAsia" w:hAnsiTheme="minorHAnsi"/>
              <w:noProof/>
              <w:sz w:val="22"/>
            </w:rPr>
          </w:pPr>
          <w:hyperlink w:anchor="_Toc504613436" w:history="1">
            <w:r w:rsidRPr="00766C43">
              <w:rPr>
                <w:rStyle w:val="Hyperlink"/>
                <w:rFonts w:cs="Times New Roman"/>
                <w:noProof/>
              </w:rPr>
              <w:t>Threat of Substitutes</w:t>
            </w:r>
            <w:r>
              <w:rPr>
                <w:noProof/>
                <w:webHidden/>
              </w:rPr>
              <w:tab/>
              <w:t>3</w:t>
            </w:r>
          </w:hyperlink>
        </w:p>
        <w:p w14:paraId="4D96764E" w14:textId="77777777" w:rsidR="00A62554" w:rsidRDefault="00A62554" w:rsidP="00A62554">
          <w:pPr>
            <w:pStyle w:val="TOC2"/>
            <w:tabs>
              <w:tab w:val="right" w:leader="dot" w:pos="9350"/>
            </w:tabs>
            <w:rPr>
              <w:rFonts w:asciiTheme="minorHAnsi" w:eastAsiaTheme="minorEastAsia" w:hAnsiTheme="minorHAnsi"/>
              <w:noProof/>
              <w:sz w:val="22"/>
            </w:rPr>
          </w:pPr>
          <w:hyperlink w:anchor="_Toc504613437" w:history="1">
            <w:r w:rsidRPr="00766C43">
              <w:rPr>
                <w:rStyle w:val="Hyperlink"/>
                <w:rFonts w:cs="Times New Roman"/>
                <w:noProof/>
              </w:rPr>
              <w:t>Bargaining Power of Suppliers</w:t>
            </w:r>
            <w:r>
              <w:rPr>
                <w:noProof/>
                <w:webHidden/>
              </w:rPr>
              <w:tab/>
              <w:t>4</w:t>
            </w:r>
          </w:hyperlink>
        </w:p>
        <w:p w14:paraId="2045622F" w14:textId="77777777" w:rsidR="00A62554" w:rsidRDefault="00A62554" w:rsidP="00A62554">
          <w:pPr>
            <w:pStyle w:val="TOC2"/>
            <w:tabs>
              <w:tab w:val="right" w:leader="dot" w:pos="9350"/>
            </w:tabs>
            <w:rPr>
              <w:rFonts w:asciiTheme="minorHAnsi" w:eastAsiaTheme="minorEastAsia" w:hAnsiTheme="minorHAnsi"/>
              <w:noProof/>
              <w:sz w:val="22"/>
            </w:rPr>
          </w:pPr>
          <w:hyperlink w:anchor="_Toc504613438" w:history="1">
            <w:r w:rsidRPr="00766C43">
              <w:rPr>
                <w:rStyle w:val="Hyperlink"/>
                <w:rFonts w:cs="Times New Roman"/>
                <w:noProof/>
              </w:rPr>
              <w:t>Bargaining Power of Customers</w:t>
            </w:r>
            <w:r>
              <w:rPr>
                <w:noProof/>
                <w:webHidden/>
              </w:rPr>
              <w:tab/>
              <w:t>4</w:t>
            </w:r>
          </w:hyperlink>
        </w:p>
        <w:p w14:paraId="20D4625E" w14:textId="77777777" w:rsidR="00A62554" w:rsidRDefault="00A62554" w:rsidP="00A62554">
          <w:pPr>
            <w:pStyle w:val="TOC1"/>
            <w:rPr>
              <w:rFonts w:asciiTheme="minorHAnsi" w:eastAsiaTheme="minorEastAsia" w:hAnsiTheme="minorHAnsi"/>
              <w:sz w:val="22"/>
            </w:rPr>
          </w:pPr>
          <w:hyperlink w:anchor="_Toc504613439" w:history="1">
            <w:r w:rsidRPr="00766C43">
              <w:rPr>
                <w:rStyle w:val="Hyperlink"/>
              </w:rPr>
              <w:t>Key Stakeholders</w:t>
            </w:r>
            <w:r>
              <w:rPr>
                <w:webHidden/>
              </w:rPr>
              <w:tab/>
              <w:t>4</w:t>
            </w:r>
          </w:hyperlink>
        </w:p>
        <w:p w14:paraId="0ECE79F5" w14:textId="77777777" w:rsidR="00A62554" w:rsidRDefault="00A62554" w:rsidP="00A62554">
          <w:pPr>
            <w:pStyle w:val="TOC2"/>
            <w:tabs>
              <w:tab w:val="right" w:leader="dot" w:pos="9350"/>
            </w:tabs>
            <w:rPr>
              <w:rFonts w:asciiTheme="minorHAnsi" w:eastAsiaTheme="minorEastAsia" w:hAnsiTheme="minorHAnsi"/>
              <w:noProof/>
              <w:sz w:val="22"/>
            </w:rPr>
          </w:pPr>
          <w:hyperlink w:anchor="_Toc504613440" w:history="1">
            <w:r w:rsidRPr="00766C43">
              <w:rPr>
                <w:rStyle w:val="Hyperlink"/>
                <w:rFonts w:cs="Times New Roman"/>
                <w:noProof/>
              </w:rPr>
              <w:t>Burlington Northern Management</w:t>
            </w:r>
            <w:r>
              <w:rPr>
                <w:noProof/>
                <w:webHidden/>
              </w:rPr>
              <w:tab/>
              <w:t>4</w:t>
            </w:r>
          </w:hyperlink>
        </w:p>
        <w:p w14:paraId="22295C43" w14:textId="77777777" w:rsidR="00A62554" w:rsidRDefault="00A62554" w:rsidP="00A62554">
          <w:pPr>
            <w:pStyle w:val="TOC2"/>
            <w:tabs>
              <w:tab w:val="right" w:leader="dot" w:pos="9350"/>
            </w:tabs>
            <w:rPr>
              <w:rFonts w:asciiTheme="minorHAnsi" w:eastAsiaTheme="minorEastAsia" w:hAnsiTheme="minorHAnsi"/>
              <w:noProof/>
              <w:sz w:val="22"/>
            </w:rPr>
          </w:pPr>
          <w:hyperlink w:anchor="_Toc504613441" w:history="1">
            <w:r w:rsidRPr="00766C43">
              <w:rPr>
                <w:rStyle w:val="Hyperlink"/>
                <w:rFonts w:cs="Times New Roman"/>
                <w:noProof/>
              </w:rPr>
              <w:t>Burlington Northern Employees</w:t>
            </w:r>
            <w:r>
              <w:rPr>
                <w:noProof/>
                <w:webHidden/>
              </w:rPr>
              <w:tab/>
              <w:t>4</w:t>
            </w:r>
          </w:hyperlink>
        </w:p>
        <w:p w14:paraId="27C528EB" w14:textId="77777777" w:rsidR="00A62554" w:rsidRDefault="00A62554" w:rsidP="00A62554">
          <w:pPr>
            <w:pStyle w:val="TOC2"/>
            <w:tabs>
              <w:tab w:val="right" w:leader="dot" w:pos="9350"/>
            </w:tabs>
            <w:rPr>
              <w:rFonts w:asciiTheme="minorHAnsi" w:eastAsiaTheme="minorEastAsia" w:hAnsiTheme="minorHAnsi"/>
              <w:noProof/>
              <w:sz w:val="22"/>
            </w:rPr>
          </w:pPr>
          <w:hyperlink w:anchor="_Toc504613442" w:history="1">
            <w:r w:rsidRPr="00766C43">
              <w:rPr>
                <w:rStyle w:val="Hyperlink"/>
                <w:rFonts w:cs="Times New Roman"/>
                <w:noProof/>
              </w:rPr>
              <w:t>Customers</w:t>
            </w:r>
            <w:r>
              <w:rPr>
                <w:noProof/>
                <w:webHidden/>
              </w:rPr>
              <w:tab/>
              <w:t>4</w:t>
            </w:r>
          </w:hyperlink>
        </w:p>
        <w:p w14:paraId="51BF8A26" w14:textId="77777777" w:rsidR="00A62554" w:rsidRDefault="00A62554" w:rsidP="00A62554">
          <w:pPr>
            <w:pStyle w:val="TOC1"/>
            <w:rPr>
              <w:rFonts w:asciiTheme="minorHAnsi" w:eastAsiaTheme="minorEastAsia" w:hAnsiTheme="minorHAnsi"/>
              <w:sz w:val="22"/>
            </w:rPr>
          </w:pPr>
          <w:hyperlink w:anchor="_Toc504613443" w:history="1">
            <w:r w:rsidRPr="00766C43">
              <w:rPr>
                <w:rStyle w:val="Hyperlink"/>
              </w:rPr>
              <w:t>Alternatives</w:t>
            </w:r>
            <w:r>
              <w:rPr>
                <w:webHidden/>
              </w:rPr>
              <w:tab/>
              <w:t>5</w:t>
            </w:r>
          </w:hyperlink>
        </w:p>
        <w:p w14:paraId="3C23B849" w14:textId="77777777" w:rsidR="00A62554" w:rsidRDefault="00A62554" w:rsidP="00A62554">
          <w:pPr>
            <w:pStyle w:val="TOC2"/>
            <w:tabs>
              <w:tab w:val="left" w:pos="660"/>
              <w:tab w:val="right" w:leader="dot" w:pos="9350"/>
            </w:tabs>
            <w:rPr>
              <w:rFonts w:asciiTheme="minorHAnsi" w:eastAsiaTheme="minorEastAsia" w:hAnsiTheme="minorHAnsi"/>
              <w:noProof/>
              <w:sz w:val="22"/>
            </w:rPr>
          </w:pPr>
          <w:hyperlink w:anchor="_Toc504613444" w:history="1">
            <w:r w:rsidRPr="00766C43">
              <w:rPr>
                <w:rStyle w:val="Hyperlink"/>
                <w:rFonts w:cs="Times New Roman"/>
                <w:noProof/>
              </w:rPr>
              <w:t>Implement ARES in all regions simultaneously</w:t>
            </w:r>
            <w:r>
              <w:rPr>
                <w:noProof/>
                <w:webHidden/>
              </w:rPr>
              <w:tab/>
              <w:t>5</w:t>
            </w:r>
          </w:hyperlink>
        </w:p>
        <w:p w14:paraId="41619240" w14:textId="77777777" w:rsidR="00A62554" w:rsidRDefault="00A62554" w:rsidP="00A62554">
          <w:pPr>
            <w:pStyle w:val="TOC2"/>
            <w:tabs>
              <w:tab w:val="left" w:pos="660"/>
              <w:tab w:val="right" w:leader="dot" w:pos="9350"/>
            </w:tabs>
            <w:rPr>
              <w:rFonts w:asciiTheme="minorHAnsi" w:eastAsiaTheme="minorEastAsia" w:hAnsiTheme="minorHAnsi"/>
              <w:noProof/>
              <w:sz w:val="22"/>
            </w:rPr>
          </w:pPr>
          <w:hyperlink w:anchor="_Toc504613445" w:history="1">
            <w:r w:rsidRPr="00766C43">
              <w:rPr>
                <w:rStyle w:val="Hyperlink"/>
                <w:rFonts w:cs="Times New Roman"/>
                <w:noProof/>
              </w:rPr>
              <w:t>Implement ARES in one region at a time</w:t>
            </w:r>
            <w:r>
              <w:rPr>
                <w:noProof/>
                <w:webHidden/>
              </w:rPr>
              <w:tab/>
              <w:t>5</w:t>
            </w:r>
          </w:hyperlink>
        </w:p>
        <w:p w14:paraId="573470E6" w14:textId="77777777" w:rsidR="00A62554" w:rsidRDefault="00A62554" w:rsidP="00A62554">
          <w:pPr>
            <w:pStyle w:val="TOC2"/>
            <w:tabs>
              <w:tab w:val="left" w:pos="660"/>
              <w:tab w:val="right" w:leader="dot" w:pos="9350"/>
            </w:tabs>
            <w:rPr>
              <w:rFonts w:asciiTheme="minorHAnsi" w:eastAsiaTheme="minorEastAsia" w:hAnsiTheme="minorHAnsi"/>
              <w:noProof/>
              <w:sz w:val="22"/>
            </w:rPr>
          </w:pPr>
          <w:hyperlink w:anchor="_Toc504613446" w:history="1">
            <w:r w:rsidRPr="00766C43">
              <w:rPr>
                <w:rStyle w:val="Hyperlink"/>
                <w:rFonts w:cs="Times New Roman"/>
                <w:noProof/>
              </w:rPr>
              <w:t>Wait and adopt ATCS</w:t>
            </w:r>
            <w:r>
              <w:rPr>
                <w:noProof/>
                <w:webHidden/>
              </w:rPr>
              <w:tab/>
              <w:t>5</w:t>
            </w:r>
          </w:hyperlink>
        </w:p>
        <w:p w14:paraId="11DC049E" w14:textId="77777777" w:rsidR="00A62554" w:rsidRDefault="00A62554" w:rsidP="00A62554">
          <w:pPr>
            <w:pStyle w:val="TOC2"/>
            <w:tabs>
              <w:tab w:val="left" w:pos="660"/>
              <w:tab w:val="right" w:leader="dot" w:pos="9350"/>
            </w:tabs>
            <w:rPr>
              <w:rFonts w:asciiTheme="minorHAnsi" w:eastAsiaTheme="minorEastAsia" w:hAnsiTheme="minorHAnsi"/>
              <w:noProof/>
              <w:sz w:val="22"/>
            </w:rPr>
          </w:pPr>
          <w:hyperlink w:anchor="_Toc504613447" w:history="1">
            <w:r w:rsidRPr="00766C43">
              <w:rPr>
                <w:rStyle w:val="Hyperlink"/>
                <w:rFonts w:cs="Times New Roman"/>
                <w:noProof/>
              </w:rPr>
              <w:t>Do Nothing</w:t>
            </w:r>
            <w:r>
              <w:rPr>
                <w:noProof/>
                <w:webHidden/>
              </w:rPr>
              <w:tab/>
              <w:t>5</w:t>
            </w:r>
          </w:hyperlink>
        </w:p>
        <w:p w14:paraId="40A9EBCD" w14:textId="77777777" w:rsidR="00A62554" w:rsidRDefault="00A62554" w:rsidP="00A62554">
          <w:pPr>
            <w:pStyle w:val="TOC1"/>
            <w:rPr>
              <w:rFonts w:asciiTheme="minorHAnsi" w:eastAsiaTheme="minorEastAsia" w:hAnsiTheme="minorHAnsi"/>
              <w:sz w:val="22"/>
            </w:rPr>
          </w:pPr>
          <w:hyperlink w:anchor="_Toc504613448" w:history="1">
            <w:r w:rsidRPr="00766C43">
              <w:rPr>
                <w:rStyle w:val="Hyperlink"/>
              </w:rPr>
              <w:t>Impact of Each Alternative</w:t>
            </w:r>
            <w:r>
              <w:rPr>
                <w:webHidden/>
              </w:rPr>
              <w:tab/>
              <w:t>5</w:t>
            </w:r>
          </w:hyperlink>
        </w:p>
        <w:p w14:paraId="51C7FF79" w14:textId="77777777" w:rsidR="00A62554" w:rsidRDefault="00A62554" w:rsidP="00A62554">
          <w:pPr>
            <w:pStyle w:val="TOC2"/>
            <w:tabs>
              <w:tab w:val="left" w:pos="660"/>
              <w:tab w:val="right" w:leader="dot" w:pos="9350"/>
            </w:tabs>
            <w:rPr>
              <w:rFonts w:asciiTheme="minorHAnsi" w:eastAsiaTheme="minorEastAsia" w:hAnsiTheme="minorHAnsi"/>
              <w:noProof/>
              <w:sz w:val="22"/>
            </w:rPr>
          </w:pPr>
          <w:hyperlink w:anchor="_Toc504613449" w:history="1">
            <w:r w:rsidRPr="00766C43">
              <w:rPr>
                <w:rStyle w:val="Hyperlink"/>
                <w:rFonts w:cs="Times New Roman"/>
                <w:noProof/>
              </w:rPr>
              <w:t>Implement ARES in all regions simultaneously</w:t>
            </w:r>
            <w:r>
              <w:rPr>
                <w:noProof/>
                <w:webHidden/>
              </w:rPr>
              <w:tab/>
              <w:t>5</w:t>
            </w:r>
          </w:hyperlink>
        </w:p>
        <w:p w14:paraId="00A0A34C" w14:textId="77777777" w:rsidR="00A62554" w:rsidRDefault="00A62554" w:rsidP="00A62554">
          <w:pPr>
            <w:pStyle w:val="TOC2"/>
            <w:tabs>
              <w:tab w:val="left" w:pos="660"/>
              <w:tab w:val="right" w:leader="dot" w:pos="9350"/>
            </w:tabs>
            <w:rPr>
              <w:rFonts w:asciiTheme="minorHAnsi" w:eastAsiaTheme="minorEastAsia" w:hAnsiTheme="minorHAnsi"/>
              <w:noProof/>
              <w:sz w:val="22"/>
            </w:rPr>
          </w:pPr>
          <w:hyperlink w:anchor="_Toc504613450" w:history="1">
            <w:r w:rsidRPr="00766C43">
              <w:rPr>
                <w:rStyle w:val="Hyperlink"/>
                <w:rFonts w:cs="Times New Roman"/>
                <w:noProof/>
              </w:rPr>
              <w:t>Implement ARES in one region at</w:t>
            </w:r>
            <w:r w:rsidRPr="00766C43">
              <w:rPr>
                <w:rStyle w:val="Hyperlink"/>
                <w:rFonts w:cs="Times New Roman"/>
                <w:noProof/>
              </w:rPr>
              <w:t xml:space="preserve"> </w:t>
            </w:r>
            <w:r w:rsidRPr="00766C43">
              <w:rPr>
                <w:rStyle w:val="Hyperlink"/>
                <w:rFonts w:cs="Times New Roman"/>
                <w:noProof/>
              </w:rPr>
              <w:t>a time</w:t>
            </w:r>
            <w:r>
              <w:rPr>
                <w:noProof/>
                <w:webHidden/>
              </w:rPr>
              <w:tab/>
              <w:t>6</w:t>
            </w:r>
          </w:hyperlink>
        </w:p>
        <w:p w14:paraId="2DA54206" w14:textId="77777777" w:rsidR="00A62554" w:rsidRDefault="00A62554" w:rsidP="00A62554">
          <w:pPr>
            <w:pStyle w:val="TOC2"/>
            <w:tabs>
              <w:tab w:val="left" w:pos="660"/>
              <w:tab w:val="right" w:leader="dot" w:pos="9350"/>
            </w:tabs>
            <w:rPr>
              <w:rFonts w:asciiTheme="minorHAnsi" w:eastAsiaTheme="minorEastAsia" w:hAnsiTheme="minorHAnsi"/>
              <w:noProof/>
              <w:sz w:val="22"/>
            </w:rPr>
          </w:pPr>
          <w:hyperlink w:anchor="_Toc504613451" w:history="1">
            <w:r w:rsidRPr="00766C43">
              <w:rPr>
                <w:rStyle w:val="Hyperlink"/>
                <w:rFonts w:cs="Times New Roman"/>
                <w:noProof/>
              </w:rPr>
              <w:t>Wait and adopt ATCS</w:t>
            </w:r>
            <w:r>
              <w:rPr>
                <w:noProof/>
                <w:webHidden/>
              </w:rPr>
              <w:tab/>
              <w:t>6</w:t>
            </w:r>
          </w:hyperlink>
        </w:p>
        <w:p w14:paraId="37E2A87D" w14:textId="77777777" w:rsidR="00A62554" w:rsidRDefault="00A62554" w:rsidP="00A62554">
          <w:pPr>
            <w:pStyle w:val="TOC2"/>
            <w:tabs>
              <w:tab w:val="left" w:pos="660"/>
              <w:tab w:val="right" w:leader="dot" w:pos="9350"/>
            </w:tabs>
            <w:rPr>
              <w:rFonts w:asciiTheme="minorHAnsi" w:eastAsiaTheme="minorEastAsia" w:hAnsiTheme="minorHAnsi"/>
              <w:noProof/>
              <w:sz w:val="22"/>
            </w:rPr>
          </w:pPr>
          <w:hyperlink w:anchor="_Toc504613452" w:history="1">
            <w:r w:rsidRPr="00766C43">
              <w:rPr>
                <w:rStyle w:val="Hyperlink"/>
                <w:rFonts w:cs="Times New Roman"/>
                <w:noProof/>
              </w:rPr>
              <w:t>Do Nothing</w:t>
            </w:r>
            <w:r>
              <w:rPr>
                <w:noProof/>
                <w:webHidden/>
              </w:rPr>
              <w:tab/>
              <w:t>6</w:t>
            </w:r>
          </w:hyperlink>
        </w:p>
        <w:p w14:paraId="0D668D41" w14:textId="77777777" w:rsidR="00A62554" w:rsidRDefault="00A62554" w:rsidP="00A62554">
          <w:pPr>
            <w:pStyle w:val="TOC1"/>
            <w:rPr>
              <w:rFonts w:asciiTheme="minorHAnsi" w:eastAsiaTheme="minorEastAsia" w:hAnsiTheme="minorHAnsi"/>
              <w:sz w:val="22"/>
            </w:rPr>
          </w:pPr>
          <w:hyperlink w:anchor="_Toc504613453" w:history="1">
            <w:r w:rsidRPr="00766C43">
              <w:rPr>
                <w:rStyle w:val="Hyperlink"/>
              </w:rPr>
              <w:t>Recommendation</w:t>
            </w:r>
            <w:r>
              <w:rPr>
                <w:webHidden/>
              </w:rPr>
              <w:tab/>
              <w:t>7</w:t>
            </w:r>
          </w:hyperlink>
        </w:p>
        <w:p w14:paraId="4688D3D6" w14:textId="5995AA91" w:rsidR="00A62554" w:rsidRDefault="00A62554" w:rsidP="00A62554">
          <w:pPr>
            <w:pStyle w:val="TOC1"/>
            <w:rPr>
              <w:rFonts w:asciiTheme="minorHAnsi" w:eastAsiaTheme="minorEastAsia" w:hAnsiTheme="minorHAnsi"/>
              <w:sz w:val="22"/>
            </w:rPr>
          </w:pPr>
          <w:r w:rsidRPr="004D2EB2">
            <w:rPr>
              <w:rFonts w:cs="Times New Roman"/>
              <w:b/>
              <w:bCs/>
            </w:rPr>
            <w:fldChar w:fldCharType="end"/>
          </w:r>
          <w:r w:rsidRPr="004D2EB2">
            <w:rPr>
              <w:rFonts w:cs="Times New Roman"/>
            </w:rPr>
            <w:t xml:space="preserve"> </w:t>
          </w:r>
          <w:r w:rsidR="00A579DF" w:rsidRPr="004D2EB2">
            <w:rPr>
              <w:rFonts w:cs="Times New Roman"/>
            </w:rPr>
            <w:fldChar w:fldCharType="begin"/>
          </w:r>
          <w:r w:rsidR="00A579DF" w:rsidRPr="004D2EB2">
            <w:rPr>
              <w:rFonts w:cs="Times New Roman"/>
            </w:rPr>
            <w:instrText xml:space="preserve"> TOC \o "1-3" \h \z \u </w:instrText>
          </w:r>
          <w:r w:rsidR="00A579DF" w:rsidRPr="004D2EB2">
            <w:rPr>
              <w:rFonts w:cs="Times New Roman"/>
            </w:rPr>
            <w:fldChar w:fldCharType="separate"/>
          </w:r>
          <w:hyperlink w:anchor="_Toc504613722" w:history="1">
            <w:r w:rsidRPr="006407BE">
              <w:rPr>
                <w:rStyle w:val="Hyperlink"/>
              </w:rPr>
              <w:t>Referen</w:t>
            </w:r>
            <w:r w:rsidRPr="006407BE">
              <w:rPr>
                <w:rStyle w:val="Hyperlink"/>
              </w:rPr>
              <w:t>c</w:t>
            </w:r>
            <w:r w:rsidRPr="006407BE">
              <w:rPr>
                <w:rStyle w:val="Hyperlink"/>
              </w:rPr>
              <w:t>es</w:t>
            </w:r>
            <w:r>
              <w:rPr>
                <w:webHidden/>
              </w:rPr>
              <w:tab/>
              <w:t>8</w:t>
            </w:r>
          </w:hyperlink>
        </w:p>
        <w:p w14:paraId="24802D61" w14:textId="77777777" w:rsidR="00A62554" w:rsidRPr="00A62554" w:rsidRDefault="00A579DF" w:rsidP="008237F7">
          <w:pPr>
            <w:rPr>
              <w:rStyle w:val="Heading1Char"/>
            </w:rPr>
          </w:pPr>
          <w:r w:rsidRPr="004D2EB2">
            <w:rPr>
              <w:rFonts w:cs="Times New Roman"/>
              <w:b/>
              <w:bCs/>
              <w:noProof/>
            </w:rPr>
            <w:fldChar w:fldCharType="end"/>
          </w:r>
        </w:p>
      </w:sdtContent>
    </w:sdt>
    <w:p w14:paraId="4210B742" w14:textId="662E8CF9" w:rsidR="00640418" w:rsidRPr="004D2EB2" w:rsidRDefault="00A579DF" w:rsidP="00EF4518">
      <w:pPr>
        <w:pStyle w:val="Heading1"/>
        <w:rPr>
          <w:szCs w:val="24"/>
        </w:rPr>
      </w:pPr>
      <w:bookmarkStart w:id="0" w:name="_Toc504613697"/>
      <w:r w:rsidRPr="004D2EB2">
        <w:t>Mission Statement</w:t>
      </w:r>
      <w:bookmarkEnd w:id="0"/>
    </w:p>
    <w:p w14:paraId="16533F1D" w14:textId="76EB67E8" w:rsidR="00A579DF" w:rsidRPr="004D2EB2" w:rsidRDefault="00640418" w:rsidP="00CF5534">
      <w:pPr>
        <w:pStyle w:val="ListParagraph"/>
        <w:rPr>
          <w:rFonts w:cs="Times New Roman"/>
        </w:rPr>
      </w:pPr>
      <w:r w:rsidRPr="004D2EB2">
        <w:rPr>
          <w:rFonts w:cs="Times New Roman"/>
        </w:rPr>
        <w:t>T</w:t>
      </w:r>
      <w:r w:rsidR="00AB0902" w:rsidRPr="004D2EB2">
        <w:rPr>
          <w:rFonts w:cs="Times New Roman"/>
        </w:rPr>
        <w:t>he Burlington Northern Rail</w:t>
      </w:r>
      <w:r w:rsidR="00BF6F5C" w:rsidRPr="004D2EB2">
        <w:rPr>
          <w:rFonts w:cs="Times New Roman"/>
        </w:rPr>
        <w:t>way</w:t>
      </w:r>
      <w:r w:rsidR="00AB0902" w:rsidRPr="004D2EB2">
        <w:rPr>
          <w:rFonts w:cs="Times New Roman"/>
        </w:rPr>
        <w:t xml:space="preserve">’s vision is to realize the tremendous potential of the Burlington Northern Railway by </w:t>
      </w:r>
      <w:proofErr w:type="gramStart"/>
      <w:r w:rsidR="00AB0902" w:rsidRPr="004D2EB2">
        <w:rPr>
          <w:rFonts w:cs="Times New Roman"/>
        </w:rPr>
        <w:t>providing</w:t>
      </w:r>
      <w:proofErr w:type="gramEnd"/>
      <w:r w:rsidR="00AB0902" w:rsidRPr="004D2EB2">
        <w:rPr>
          <w:rFonts w:cs="Times New Roman"/>
        </w:rPr>
        <w:t xml:space="preserve"> transportation services that consistently meet their customers’ expectations.</w:t>
      </w:r>
    </w:p>
    <w:p w14:paraId="12A8F0BD" w14:textId="77777777" w:rsidR="00A579DF" w:rsidRPr="004D2EB2" w:rsidRDefault="00A579DF" w:rsidP="00EF4518">
      <w:pPr>
        <w:pStyle w:val="Heading1"/>
      </w:pPr>
      <w:bookmarkStart w:id="1" w:name="_Toc504613698"/>
      <w:bookmarkStart w:id="2" w:name="_GoBack"/>
      <w:r w:rsidRPr="004D2EB2">
        <w:t>Generic Strategy</w:t>
      </w:r>
      <w:bookmarkEnd w:id="1"/>
    </w:p>
    <w:bookmarkEnd w:id="2"/>
    <w:p w14:paraId="762834C9" w14:textId="47508AED" w:rsidR="00A579DF" w:rsidRPr="004D2EB2" w:rsidRDefault="008237F7" w:rsidP="00CF5534">
      <w:pPr>
        <w:pStyle w:val="ListParagraph"/>
        <w:rPr>
          <w:rFonts w:cs="Times New Roman"/>
        </w:rPr>
      </w:pPr>
      <w:r w:rsidRPr="004D2EB2">
        <w:rPr>
          <w:rFonts w:cs="Times New Roman"/>
        </w:rPr>
        <w:t>Burlington Northern follows the d</w:t>
      </w:r>
      <w:r w:rsidR="00A579DF" w:rsidRPr="004D2EB2">
        <w:rPr>
          <w:rFonts w:cs="Times New Roman"/>
        </w:rPr>
        <w:t>ifferentiation</w:t>
      </w:r>
      <w:r w:rsidR="00847818" w:rsidRPr="004D2EB2">
        <w:rPr>
          <w:rFonts w:cs="Times New Roman"/>
        </w:rPr>
        <w:t xml:space="preserve"> strategy.</w:t>
      </w:r>
      <w:r w:rsidR="00622249" w:rsidRPr="004D2EB2">
        <w:rPr>
          <w:rFonts w:cs="Times New Roman"/>
        </w:rPr>
        <w:t xml:space="preserve"> </w:t>
      </w:r>
      <w:r w:rsidR="00AB0902" w:rsidRPr="004D2EB2">
        <w:rPr>
          <w:rFonts w:cs="Times New Roman"/>
        </w:rPr>
        <w:t>A firm is said to have adopted differentiation strategy when the firm is seeking to be unique in its industry along some dimensions of its product or service that</w:t>
      </w:r>
      <w:r w:rsidR="004E305B" w:rsidRPr="004D2EB2">
        <w:rPr>
          <w:rFonts w:cs="Times New Roman"/>
        </w:rPr>
        <w:t xml:space="preserve"> </w:t>
      </w:r>
      <w:r w:rsidR="007E47C3" w:rsidRPr="004D2EB2">
        <w:rPr>
          <w:rFonts w:cs="Times New Roman"/>
        </w:rPr>
        <w:t xml:space="preserve">are widely valued by customers. Burlington Northern has set themselves apart from other railways through </w:t>
      </w:r>
      <w:r w:rsidR="00903525" w:rsidRPr="004D2EB2">
        <w:rPr>
          <w:rFonts w:cs="Times New Roman"/>
        </w:rPr>
        <w:t>strategically locating its stops to provide regular supply of products such as grain and coal to its customers, and by implementing its Certificates of Transportation program in which Burlington Northern sells contracts for commitments of regular delivery of its products, particularly resources such as grain which have inconsistent demand from year to year with vary</w:t>
      </w:r>
      <w:r w:rsidR="00847818" w:rsidRPr="004D2EB2">
        <w:rPr>
          <w:rFonts w:cs="Times New Roman"/>
        </w:rPr>
        <w:t xml:space="preserve">ing availability of the product. The Certificates of Transportation helps to </w:t>
      </w:r>
      <w:proofErr w:type="gramStart"/>
      <w:r w:rsidR="00847818" w:rsidRPr="004D2EB2">
        <w:rPr>
          <w:rFonts w:cs="Times New Roman"/>
        </w:rPr>
        <w:t>eliminate</w:t>
      </w:r>
      <w:proofErr w:type="gramEnd"/>
      <w:r w:rsidR="00847818" w:rsidRPr="004D2EB2">
        <w:rPr>
          <w:rFonts w:cs="Times New Roman"/>
        </w:rPr>
        <w:t xml:space="preserve"> some of the randomness in shipments and prices</w:t>
      </w:r>
      <w:r w:rsidR="00903525" w:rsidRPr="004D2EB2">
        <w:rPr>
          <w:rFonts w:cs="Times New Roman"/>
        </w:rPr>
        <w:t>.</w:t>
      </w:r>
    </w:p>
    <w:p w14:paraId="173ACABE" w14:textId="56D22A79" w:rsidR="00B41034" w:rsidRPr="004D2EB2" w:rsidRDefault="00B41034" w:rsidP="00EF4518">
      <w:pPr>
        <w:pStyle w:val="Heading1"/>
      </w:pPr>
      <w:bookmarkStart w:id="3" w:name="_Toc504613699"/>
      <w:r w:rsidRPr="004D2EB2">
        <w:t>Organizational Structure</w:t>
      </w:r>
      <w:bookmarkEnd w:id="3"/>
    </w:p>
    <w:p w14:paraId="57B4388D" w14:textId="19FA224B" w:rsidR="00B41034" w:rsidRDefault="005E0876" w:rsidP="00CF5534">
      <w:pPr>
        <w:pStyle w:val="ListParagraph"/>
        <w:rPr>
          <w:rFonts w:cs="Times New Roman"/>
        </w:rPr>
      </w:pPr>
      <w:r w:rsidRPr="004D2EB2">
        <w:rPr>
          <w:rFonts w:cs="Times New Roman"/>
        </w:rPr>
        <w:t>Burlington Northern has a functional organizational structure</w:t>
      </w:r>
      <w:r w:rsidR="00DA1A08" w:rsidRPr="004D2EB2">
        <w:rPr>
          <w:rFonts w:cs="Times New Roman"/>
        </w:rPr>
        <w:t xml:space="preserve"> which promotes economies of scale</w:t>
      </w:r>
      <w:r w:rsidRPr="004D2EB2">
        <w:rPr>
          <w:rFonts w:cs="Times New Roman"/>
        </w:rPr>
        <w:t xml:space="preserve">. The firm’s CEO, COO, and corporate functions such as finance, strategic planning, marketing, and labor relations </w:t>
      </w:r>
      <w:proofErr w:type="gramStart"/>
      <w:r w:rsidRPr="004D2EB2">
        <w:rPr>
          <w:rFonts w:cs="Times New Roman"/>
        </w:rPr>
        <w:t>were located in</w:t>
      </w:r>
      <w:proofErr w:type="gramEnd"/>
      <w:r w:rsidRPr="004D2EB2">
        <w:rPr>
          <w:rFonts w:cs="Times New Roman"/>
        </w:rPr>
        <w:t xml:space="preserve"> Fort Worth, Texas. The Operations Department, head-quartered in Overland Park, Kansas. And </w:t>
      </w:r>
      <w:proofErr w:type="gramStart"/>
      <w:r w:rsidRPr="004D2EB2">
        <w:rPr>
          <w:rFonts w:cs="Times New Roman"/>
        </w:rPr>
        <w:t>additional</w:t>
      </w:r>
      <w:proofErr w:type="gramEnd"/>
      <w:r w:rsidRPr="004D2EB2">
        <w:rPr>
          <w:rFonts w:cs="Times New Roman"/>
        </w:rPr>
        <w:t xml:space="preserve"> corporate staff functions such as Information System Services were l</w:t>
      </w:r>
      <w:r w:rsidR="004D2EB2">
        <w:rPr>
          <w:rFonts w:cs="Times New Roman"/>
        </w:rPr>
        <w:t>ocated in St. Paul, Minnesota.</w:t>
      </w:r>
      <w:r w:rsidRPr="004D2EB2">
        <w:rPr>
          <w:rFonts w:cs="Times New Roman"/>
        </w:rPr>
        <w:t xml:space="preserve"> </w:t>
      </w:r>
    </w:p>
    <w:p w14:paraId="2C02531E" w14:textId="77777777" w:rsidR="00994898" w:rsidRPr="004D2EB2" w:rsidRDefault="00994898" w:rsidP="00CF5534">
      <w:pPr>
        <w:pStyle w:val="ListParagraph"/>
        <w:rPr>
          <w:rFonts w:cs="Times New Roman"/>
        </w:rPr>
      </w:pPr>
    </w:p>
    <w:p w14:paraId="1D887353" w14:textId="4FC540EB" w:rsidR="00952BB5" w:rsidRPr="004D2EB2" w:rsidRDefault="00640418" w:rsidP="00EF4518">
      <w:pPr>
        <w:pStyle w:val="Heading1"/>
      </w:pPr>
      <w:bookmarkStart w:id="4" w:name="_Toc504613700"/>
      <w:r w:rsidRPr="004D2EB2">
        <w:t>The</w:t>
      </w:r>
      <w:r w:rsidR="00493094" w:rsidRPr="004D2EB2">
        <w:t xml:space="preserve"> </w:t>
      </w:r>
      <w:r w:rsidRPr="004D2EB2">
        <w:t>P</w:t>
      </w:r>
      <w:r w:rsidR="00493094" w:rsidRPr="004D2EB2">
        <w:t>roblem</w:t>
      </w:r>
      <w:bookmarkEnd w:id="4"/>
    </w:p>
    <w:p w14:paraId="5D584FA3" w14:textId="16D714FA" w:rsidR="00AB0902" w:rsidRDefault="00AB0902" w:rsidP="00CF5534">
      <w:pPr>
        <w:pStyle w:val="ListParagraph"/>
        <w:rPr>
          <w:rFonts w:cs="Times New Roman"/>
        </w:rPr>
      </w:pPr>
      <w:r w:rsidRPr="004D2EB2">
        <w:rPr>
          <w:rFonts w:cs="Times New Roman"/>
        </w:rPr>
        <w:t>The problem for the case of Burlington Northern</w:t>
      </w:r>
      <w:r w:rsidR="007B344B" w:rsidRPr="004D2EB2">
        <w:rPr>
          <w:rFonts w:cs="Times New Roman"/>
        </w:rPr>
        <w:t xml:space="preserve"> is the decision to </w:t>
      </w:r>
      <w:r w:rsidR="00622249" w:rsidRPr="004D2EB2">
        <w:rPr>
          <w:rFonts w:cs="Times New Roman"/>
        </w:rPr>
        <w:t>go ahead</w:t>
      </w:r>
      <w:r w:rsidR="007B344B" w:rsidRPr="004D2EB2">
        <w:rPr>
          <w:rFonts w:cs="Times New Roman"/>
        </w:rPr>
        <w:t xml:space="preserve"> with ARES (Advanced Railroad Electronics System), an au</w:t>
      </w:r>
      <w:r w:rsidR="005601A9" w:rsidRPr="004D2EB2">
        <w:rPr>
          <w:rFonts w:cs="Times New Roman"/>
        </w:rPr>
        <w:t xml:space="preserve">tomated railroad control system. The project was initiated in 1983, and two locomotives had been installed with </w:t>
      </w:r>
      <w:r w:rsidR="00812527" w:rsidRPr="004D2EB2">
        <w:rPr>
          <w:rFonts w:cs="Times New Roman"/>
        </w:rPr>
        <w:t>demonstration systems in 1984. The demonstration occurs in</w:t>
      </w:r>
      <w:r w:rsidR="005601A9" w:rsidRPr="004D2EB2">
        <w:rPr>
          <w:rFonts w:cs="Times New Roman"/>
        </w:rPr>
        <w:t xml:space="preserve"> 1985</w:t>
      </w:r>
      <w:r w:rsidR="00812527" w:rsidRPr="004D2EB2">
        <w:rPr>
          <w:rFonts w:cs="Times New Roman"/>
        </w:rPr>
        <w:t xml:space="preserve"> and receives the support of the Burlington Northern Board of Directors and soon after receives funding from the CEO for a prototype.</w:t>
      </w:r>
      <w:r w:rsidR="00703623" w:rsidRPr="004D2EB2">
        <w:rPr>
          <w:rFonts w:cs="Times New Roman"/>
        </w:rPr>
        <w:t xml:space="preserve"> </w:t>
      </w:r>
      <w:r w:rsidR="005601A9" w:rsidRPr="004D2EB2">
        <w:rPr>
          <w:rFonts w:cs="Times New Roman"/>
        </w:rPr>
        <w:t xml:space="preserve">By 1989, Burlington Northern had spent </w:t>
      </w:r>
      <w:r w:rsidR="00703623" w:rsidRPr="004D2EB2">
        <w:rPr>
          <w:rFonts w:cs="Times New Roman"/>
        </w:rPr>
        <w:t>$15 million</w:t>
      </w:r>
      <w:r w:rsidR="005601A9" w:rsidRPr="004D2EB2">
        <w:rPr>
          <w:rFonts w:cs="Times New Roman"/>
        </w:rPr>
        <w:t>, cumulatively, on the ARES project. Testing of a proto</w:t>
      </w:r>
      <w:r w:rsidR="00812527" w:rsidRPr="004D2EB2">
        <w:rPr>
          <w:rFonts w:cs="Times New Roman"/>
        </w:rPr>
        <w:t xml:space="preserve">type was completed in late 1989. </w:t>
      </w:r>
      <w:r w:rsidR="00703623" w:rsidRPr="004D2EB2">
        <w:rPr>
          <w:rFonts w:cs="Times New Roman"/>
        </w:rPr>
        <w:t>The year is now 1990, and with a working prototype, the ARES team has now requested authorization for the expenditures needed to complete the development of the full operational system and to roll out implementation through the railroad</w:t>
      </w:r>
      <w:r w:rsidR="00847818" w:rsidRPr="004D2EB2">
        <w:rPr>
          <w:rFonts w:cs="Times New Roman"/>
        </w:rPr>
        <w:t xml:space="preserve">. </w:t>
      </w:r>
      <w:r w:rsidR="00703623" w:rsidRPr="004D2EB2">
        <w:rPr>
          <w:rFonts w:cs="Times New Roman"/>
        </w:rPr>
        <w:t>At this point, corporate management has significantly changed from the management team that had authorized earlier phases, and the firm is left with individuals who are unfamiliar with the choices that guided the development of ARES</w:t>
      </w:r>
      <w:r w:rsidR="00847818" w:rsidRPr="004D2EB2">
        <w:rPr>
          <w:rFonts w:cs="Times New Roman"/>
        </w:rPr>
        <w:t xml:space="preserve">. </w:t>
      </w:r>
      <w:r w:rsidR="00703623" w:rsidRPr="004D2EB2">
        <w:rPr>
          <w:rFonts w:cs="Times New Roman"/>
        </w:rPr>
        <w:t>With the</w:t>
      </w:r>
      <w:r w:rsidR="00812527" w:rsidRPr="004D2EB2">
        <w:rPr>
          <w:rFonts w:cs="Times New Roman"/>
        </w:rPr>
        <w:t xml:space="preserve"> expected cost of the project being $350 million, and uncertainty based on </w:t>
      </w:r>
      <w:r w:rsidR="00622249" w:rsidRPr="004D2EB2">
        <w:rPr>
          <w:rFonts w:cs="Times New Roman"/>
        </w:rPr>
        <w:t>earlier</w:t>
      </w:r>
      <w:r w:rsidR="00812527" w:rsidRPr="004D2EB2">
        <w:rPr>
          <w:rFonts w:cs="Times New Roman"/>
        </w:rPr>
        <w:t xml:space="preserve"> dealings with application development of the software being developed both on time and </w:t>
      </w:r>
      <w:r w:rsidR="00622249" w:rsidRPr="004D2EB2">
        <w:rPr>
          <w:rFonts w:cs="Times New Roman"/>
        </w:rPr>
        <w:t>without going overbudget</w:t>
      </w:r>
      <w:r w:rsidR="004E305B" w:rsidRPr="004D2EB2">
        <w:rPr>
          <w:rFonts w:cs="Times New Roman"/>
        </w:rPr>
        <w:t>, Burlington Northern’s executives must weigh the costs, benefits, and risks of any decisions they make about ARES.</w:t>
      </w:r>
      <w:r w:rsidR="004D2EB2" w:rsidRPr="004D2EB2">
        <w:rPr>
          <w:rFonts w:cs="Times New Roman"/>
        </w:rPr>
        <w:t xml:space="preserve"> “For the ability to answer three simple questions: ‘what to change?’, ‘what to change to?’, and ‘how to cause the change?’ </w:t>
      </w:r>
      <w:proofErr w:type="gramStart"/>
      <w:r w:rsidR="004D2EB2" w:rsidRPr="004D2EB2">
        <w:rPr>
          <w:rFonts w:cs="Times New Roman"/>
        </w:rPr>
        <w:t>Basically</w:t>
      </w:r>
      <w:proofErr w:type="gramEnd"/>
      <w:r w:rsidR="004D2EB2" w:rsidRPr="004D2EB2">
        <w:rPr>
          <w:rFonts w:cs="Times New Roman"/>
        </w:rPr>
        <w:t xml:space="preserve"> what we are asking for is the most fundamental abilities </w:t>
      </w:r>
      <w:r w:rsidR="00994898">
        <w:rPr>
          <w:rFonts w:cs="Times New Roman"/>
        </w:rPr>
        <w:t>one would expect from a manager</w:t>
      </w:r>
      <w:r w:rsidR="004D2EB2" w:rsidRPr="004D2EB2">
        <w:rPr>
          <w:rFonts w:cs="Times New Roman"/>
        </w:rPr>
        <w:t>”</w:t>
      </w:r>
      <w:r w:rsidR="009F4F89">
        <w:rPr>
          <w:rFonts w:cs="Times New Roman"/>
        </w:rPr>
        <w:t xml:space="preserve"> (</w:t>
      </w:r>
      <w:r w:rsidR="00293CAA">
        <w:rPr>
          <w:rFonts w:cs="Times New Roman"/>
        </w:rPr>
        <w:t>Goal</w:t>
      </w:r>
      <w:r w:rsidR="009F4F89">
        <w:rPr>
          <w:rFonts w:cs="Times New Roman"/>
        </w:rPr>
        <w:t xml:space="preserve"> 343)</w:t>
      </w:r>
      <w:r w:rsidR="00994898">
        <w:rPr>
          <w:rFonts w:cs="Times New Roman"/>
        </w:rPr>
        <w:t>.</w:t>
      </w:r>
    </w:p>
    <w:p w14:paraId="7A1F98E2" w14:textId="5C72C8D5" w:rsidR="00994898" w:rsidRDefault="00994898" w:rsidP="00CF5534">
      <w:pPr>
        <w:pStyle w:val="ListParagraph"/>
        <w:rPr>
          <w:rFonts w:cs="Times New Roman"/>
        </w:rPr>
      </w:pPr>
    </w:p>
    <w:p w14:paraId="06014FC0" w14:textId="333D57C5" w:rsidR="00994898" w:rsidRPr="00A62554" w:rsidRDefault="00994898" w:rsidP="00A62554">
      <w:pPr>
        <w:rPr>
          <w:rFonts w:cs="Times New Roman"/>
        </w:rPr>
      </w:pPr>
    </w:p>
    <w:p w14:paraId="16BCFEB6" w14:textId="128DC83B" w:rsidR="00A579DF" w:rsidRPr="004D2EB2" w:rsidRDefault="00640418" w:rsidP="00EF4518">
      <w:pPr>
        <w:pStyle w:val="Heading1"/>
        <w:rPr>
          <w:rStyle w:val="ListParagraphChar"/>
        </w:rPr>
      </w:pPr>
      <w:bookmarkStart w:id="5" w:name="_Toc504613701"/>
      <w:r w:rsidRPr="004D2EB2">
        <w:t>Industry</w:t>
      </w:r>
      <w:r w:rsidR="00A579DF" w:rsidRPr="004D2EB2">
        <w:t xml:space="preserve"> </w:t>
      </w:r>
      <w:r w:rsidRPr="004D2EB2">
        <w:t>C</w:t>
      </w:r>
      <w:r w:rsidR="00A579DF" w:rsidRPr="004D2EB2">
        <w:t xml:space="preserve">ompetitive </w:t>
      </w:r>
      <w:r w:rsidRPr="004D2EB2">
        <w:t>A</w:t>
      </w:r>
      <w:r w:rsidR="00A579DF" w:rsidRPr="004D2EB2">
        <w:t>nalysis</w:t>
      </w:r>
      <w:bookmarkEnd w:id="5"/>
    </w:p>
    <w:p w14:paraId="6B845180" w14:textId="77777777" w:rsidR="00493094" w:rsidRPr="004D2EB2" w:rsidRDefault="00493094" w:rsidP="00272329">
      <w:pPr>
        <w:pStyle w:val="Heading2"/>
        <w:numPr>
          <w:ilvl w:val="0"/>
          <w:numId w:val="0"/>
        </w:numPr>
        <w:ind w:left="1080"/>
        <w:rPr>
          <w:rFonts w:cs="Times New Roman"/>
        </w:rPr>
      </w:pPr>
      <w:bookmarkStart w:id="6" w:name="_Toc504613702"/>
      <w:r w:rsidRPr="004D2EB2">
        <w:rPr>
          <w:rFonts w:cs="Times New Roman"/>
        </w:rPr>
        <w:t>Competitive Rivalry</w:t>
      </w:r>
      <w:bookmarkEnd w:id="6"/>
    </w:p>
    <w:p w14:paraId="4E377CFB" w14:textId="6065AF83" w:rsidR="00493094" w:rsidRPr="004D2EB2" w:rsidRDefault="00493094" w:rsidP="00CF5534">
      <w:pPr>
        <w:pStyle w:val="ListParagraph"/>
        <w:rPr>
          <w:rFonts w:cs="Times New Roman"/>
        </w:rPr>
      </w:pPr>
      <w:r w:rsidRPr="004D2EB2">
        <w:rPr>
          <w:rFonts w:cs="Times New Roman"/>
        </w:rPr>
        <w:tab/>
      </w:r>
      <w:r w:rsidR="00847818" w:rsidRPr="004D2EB2">
        <w:rPr>
          <w:rFonts w:cs="Times New Roman"/>
        </w:rPr>
        <w:t xml:space="preserve">Union Pacific Railroad and other railroads are the main competition when it comes to </w:t>
      </w:r>
      <w:proofErr w:type="gramStart"/>
      <w:r w:rsidR="00847818" w:rsidRPr="004D2EB2">
        <w:rPr>
          <w:rFonts w:cs="Times New Roman"/>
        </w:rPr>
        <w:t>providing</w:t>
      </w:r>
      <w:proofErr w:type="gramEnd"/>
      <w:r w:rsidR="00847818" w:rsidRPr="004D2EB2">
        <w:rPr>
          <w:rFonts w:cs="Times New Roman"/>
        </w:rPr>
        <w:t xml:space="preserve"> the service of delivering resources to customers, non-perishables in particular.</w:t>
      </w:r>
      <w:r w:rsidR="00154C8F" w:rsidRPr="004D2EB2">
        <w:rPr>
          <w:rFonts w:cs="Times New Roman"/>
        </w:rPr>
        <w:t xml:space="preserve"> Burlington Northern was behind Union Pacific in track availability and engine fuel efficiency. </w:t>
      </w:r>
      <w:r w:rsidR="009F256C" w:rsidRPr="004D2EB2">
        <w:rPr>
          <w:rFonts w:cs="Times New Roman"/>
        </w:rPr>
        <w:br/>
      </w:r>
      <w:r w:rsidR="009F256C" w:rsidRPr="004D2EB2">
        <w:rPr>
          <w:rFonts w:cs="Times New Roman"/>
        </w:rPr>
        <w:tab/>
      </w:r>
      <w:r w:rsidR="00847818" w:rsidRPr="004D2EB2">
        <w:rPr>
          <w:rFonts w:cs="Times New Roman"/>
        </w:rPr>
        <w:t xml:space="preserve">Trucks </w:t>
      </w:r>
      <w:r w:rsidR="00154C8F" w:rsidRPr="004D2EB2">
        <w:rPr>
          <w:rFonts w:cs="Times New Roman"/>
        </w:rPr>
        <w:t xml:space="preserve">serve as the primary competition for perishable goods such as grain products. </w:t>
      </w:r>
      <w:r w:rsidR="00015133" w:rsidRPr="004D2EB2">
        <w:rPr>
          <w:rFonts w:cs="Times New Roman"/>
        </w:rPr>
        <w:t>Despite</w:t>
      </w:r>
      <w:r w:rsidR="00154C8F" w:rsidRPr="004D2EB2">
        <w:rPr>
          <w:rFonts w:cs="Times New Roman"/>
        </w:rPr>
        <w:t xml:space="preserve"> truck deliveries </w:t>
      </w:r>
      <w:r w:rsidR="00015133" w:rsidRPr="004D2EB2">
        <w:rPr>
          <w:rFonts w:cs="Times New Roman"/>
        </w:rPr>
        <w:t xml:space="preserve">not being able to support the same </w:t>
      </w:r>
      <w:proofErr w:type="gramStart"/>
      <w:r w:rsidR="00015133" w:rsidRPr="004D2EB2">
        <w:rPr>
          <w:rFonts w:cs="Times New Roman"/>
        </w:rPr>
        <w:t>capacity</w:t>
      </w:r>
      <w:proofErr w:type="gramEnd"/>
      <w:r w:rsidR="00015133" w:rsidRPr="004D2EB2">
        <w:rPr>
          <w:rFonts w:cs="Times New Roman"/>
        </w:rPr>
        <w:t xml:space="preserve"> of goods per haul</w:t>
      </w:r>
      <w:r w:rsidR="00154C8F" w:rsidRPr="004D2EB2">
        <w:rPr>
          <w:rFonts w:cs="Times New Roman"/>
        </w:rPr>
        <w:t xml:space="preserve">, their deliveries are more </w:t>
      </w:r>
      <w:r w:rsidR="00015133" w:rsidRPr="004D2EB2">
        <w:rPr>
          <w:rFonts w:cs="Times New Roman"/>
        </w:rPr>
        <w:t xml:space="preserve">frequently </w:t>
      </w:r>
      <w:r w:rsidR="00154C8F" w:rsidRPr="004D2EB2">
        <w:rPr>
          <w:rFonts w:cs="Times New Roman"/>
        </w:rPr>
        <w:t>on time than deliveries by train, which is very important to consumers of perishable goods.</w:t>
      </w:r>
    </w:p>
    <w:p w14:paraId="41C28F29" w14:textId="77777777" w:rsidR="00640418" w:rsidRPr="004D2EB2" w:rsidRDefault="00640418" w:rsidP="00272329">
      <w:pPr>
        <w:pStyle w:val="Heading2"/>
        <w:numPr>
          <w:ilvl w:val="0"/>
          <w:numId w:val="0"/>
        </w:numPr>
        <w:ind w:left="1080"/>
        <w:rPr>
          <w:rFonts w:cs="Times New Roman"/>
        </w:rPr>
      </w:pPr>
      <w:bookmarkStart w:id="7" w:name="_Toc504613703"/>
      <w:r w:rsidRPr="004D2EB2">
        <w:rPr>
          <w:rFonts w:cs="Times New Roman"/>
        </w:rPr>
        <w:t>Threat of New Entrants</w:t>
      </w:r>
      <w:bookmarkEnd w:id="7"/>
      <w:r w:rsidR="00493094" w:rsidRPr="004D2EB2">
        <w:rPr>
          <w:rFonts w:cs="Times New Roman"/>
        </w:rPr>
        <w:tab/>
      </w:r>
    </w:p>
    <w:p w14:paraId="5FFAF9E6" w14:textId="7C9D4A73" w:rsidR="00493094" w:rsidRPr="004D2EB2" w:rsidRDefault="00493094" w:rsidP="00CF5534">
      <w:pPr>
        <w:pStyle w:val="ListParagraph"/>
        <w:rPr>
          <w:rFonts w:cs="Times New Roman"/>
        </w:rPr>
      </w:pPr>
      <w:r w:rsidRPr="004D2EB2">
        <w:rPr>
          <w:rFonts w:cs="Times New Roman"/>
        </w:rPr>
        <w:t xml:space="preserve">The threat of new entrants </w:t>
      </w:r>
      <w:r w:rsidR="00654EFD" w:rsidRPr="004D2EB2">
        <w:rPr>
          <w:rFonts w:cs="Times New Roman"/>
        </w:rPr>
        <w:t xml:space="preserve">in the railroad industry is </w:t>
      </w:r>
      <w:proofErr w:type="gramStart"/>
      <w:r w:rsidR="00654EFD" w:rsidRPr="004D2EB2">
        <w:rPr>
          <w:rFonts w:cs="Times New Roman"/>
        </w:rPr>
        <w:t>fairly low</w:t>
      </w:r>
      <w:proofErr w:type="gramEnd"/>
      <w:r w:rsidR="00654EFD" w:rsidRPr="004D2EB2">
        <w:rPr>
          <w:rFonts w:cs="Times New Roman"/>
        </w:rPr>
        <w:t xml:space="preserve">. The industry </w:t>
      </w:r>
      <w:proofErr w:type="gramStart"/>
      <w:r w:rsidR="00654EFD" w:rsidRPr="004D2EB2">
        <w:rPr>
          <w:rFonts w:cs="Times New Roman"/>
        </w:rPr>
        <w:t>requires</w:t>
      </w:r>
      <w:proofErr w:type="gramEnd"/>
      <w:r w:rsidR="00654EFD" w:rsidRPr="004D2EB2">
        <w:rPr>
          <w:rFonts w:cs="Times New Roman"/>
        </w:rPr>
        <w:t xml:space="preserve"> a large initial investment with high </w:t>
      </w:r>
      <w:r w:rsidR="00AB0902" w:rsidRPr="004D2EB2">
        <w:rPr>
          <w:rFonts w:cs="Times New Roman"/>
        </w:rPr>
        <w:t>long-term</w:t>
      </w:r>
      <w:r w:rsidR="00654EFD" w:rsidRPr="004D2EB2">
        <w:rPr>
          <w:rFonts w:cs="Times New Roman"/>
        </w:rPr>
        <w:t xml:space="preserve"> maintenance costs. Competition is limited by the number of well-trained engineers, the cost of railcars, and </w:t>
      </w:r>
      <w:proofErr w:type="gramStart"/>
      <w:r w:rsidR="00654EFD" w:rsidRPr="004D2EB2">
        <w:rPr>
          <w:rFonts w:cs="Times New Roman"/>
        </w:rPr>
        <w:t>right-to-operate</w:t>
      </w:r>
      <w:proofErr w:type="gramEnd"/>
      <w:r w:rsidR="00654EFD" w:rsidRPr="004D2EB2">
        <w:rPr>
          <w:rFonts w:cs="Times New Roman"/>
        </w:rPr>
        <w:t xml:space="preserve"> tracks.</w:t>
      </w:r>
    </w:p>
    <w:p w14:paraId="3A51DCDF" w14:textId="2643B972" w:rsidR="00493094" w:rsidRPr="004D2EB2" w:rsidRDefault="00493094" w:rsidP="00272329">
      <w:pPr>
        <w:pStyle w:val="Heading2"/>
        <w:numPr>
          <w:ilvl w:val="0"/>
          <w:numId w:val="0"/>
        </w:numPr>
        <w:ind w:left="1080"/>
        <w:rPr>
          <w:rFonts w:cs="Times New Roman"/>
        </w:rPr>
      </w:pPr>
      <w:bookmarkStart w:id="8" w:name="_Toc504613704"/>
      <w:r w:rsidRPr="004D2EB2">
        <w:rPr>
          <w:rFonts w:cs="Times New Roman"/>
        </w:rPr>
        <w:t>Threat of Substitutes</w:t>
      </w:r>
      <w:bookmarkEnd w:id="8"/>
    </w:p>
    <w:p w14:paraId="0F2E2096" w14:textId="6AF4BB61" w:rsidR="00FE092D" w:rsidRDefault="00FE092D" w:rsidP="00CF5534">
      <w:pPr>
        <w:pStyle w:val="ListParagraph"/>
        <w:rPr>
          <w:rFonts w:cs="Times New Roman"/>
        </w:rPr>
      </w:pPr>
      <w:r w:rsidRPr="004D2EB2">
        <w:rPr>
          <w:rFonts w:cs="Times New Roman"/>
        </w:rPr>
        <w:tab/>
      </w:r>
      <w:r w:rsidR="00866EDD" w:rsidRPr="004D2EB2">
        <w:rPr>
          <w:rFonts w:cs="Times New Roman"/>
        </w:rPr>
        <w:t>The threat of substitution for the railway is limited to trucking. The threat to railways is low on</w:t>
      </w:r>
      <w:r w:rsidR="00BE7624" w:rsidRPr="004D2EB2">
        <w:rPr>
          <w:rFonts w:cs="Times New Roman"/>
        </w:rPr>
        <w:t xml:space="preserve"> the substitution for delivery of</w:t>
      </w:r>
      <w:r w:rsidR="00866EDD" w:rsidRPr="004D2EB2">
        <w:rPr>
          <w:rFonts w:cs="Times New Roman"/>
        </w:rPr>
        <w:t xml:space="preserve"> non-perishable goods as timeliness is less important</w:t>
      </w:r>
      <w:r w:rsidR="00BE7624" w:rsidRPr="004D2EB2">
        <w:rPr>
          <w:rFonts w:cs="Times New Roman"/>
        </w:rPr>
        <w:t xml:space="preserve"> to customers</w:t>
      </w:r>
      <w:r w:rsidR="00866EDD" w:rsidRPr="004D2EB2">
        <w:rPr>
          <w:rFonts w:cs="Times New Roman"/>
        </w:rPr>
        <w:t>, pricing is more affordable</w:t>
      </w:r>
      <w:r w:rsidR="00BE7624" w:rsidRPr="004D2EB2">
        <w:rPr>
          <w:rFonts w:cs="Times New Roman"/>
        </w:rPr>
        <w:t xml:space="preserve">, and railways </w:t>
      </w:r>
      <w:proofErr w:type="gramStart"/>
      <w:r w:rsidR="00BE7624" w:rsidRPr="004D2EB2">
        <w:rPr>
          <w:rFonts w:cs="Times New Roman"/>
        </w:rPr>
        <w:t>are able to</w:t>
      </w:r>
      <w:proofErr w:type="gramEnd"/>
      <w:r w:rsidR="00BE7624" w:rsidRPr="004D2EB2">
        <w:rPr>
          <w:rFonts w:cs="Times New Roman"/>
        </w:rPr>
        <w:t xml:space="preserve"> handle significantly larger quantities of goods.</w:t>
      </w:r>
    </w:p>
    <w:p w14:paraId="49C55D77" w14:textId="339F875B" w:rsidR="00994898" w:rsidRDefault="00994898" w:rsidP="00CF5534">
      <w:pPr>
        <w:pStyle w:val="ListParagraph"/>
        <w:rPr>
          <w:rFonts w:cs="Times New Roman"/>
        </w:rPr>
      </w:pPr>
    </w:p>
    <w:p w14:paraId="0A1881D5" w14:textId="69397EB3" w:rsidR="00994898" w:rsidRDefault="00994898" w:rsidP="00CF5534">
      <w:pPr>
        <w:pStyle w:val="ListParagraph"/>
        <w:rPr>
          <w:rFonts w:cs="Times New Roman"/>
        </w:rPr>
      </w:pPr>
    </w:p>
    <w:p w14:paraId="5DBE8D51" w14:textId="77777777" w:rsidR="00994898" w:rsidRPr="004D2EB2" w:rsidRDefault="00994898" w:rsidP="00CF5534">
      <w:pPr>
        <w:pStyle w:val="ListParagraph"/>
        <w:rPr>
          <w:rFonts w:cs="Times New Roman"/>
        </w:rPr>
      </w:pPr>
    </w:p>
    <w:p w14:paraId="17605B0C" w14:textId="78AB9EB7" w:rsidR="00994898" w:rsidRPr="00994898" w:rsidRDefault="00493094" w:rsidP="00994898">
      <w:pPr>
        <w:pStyle w:val="Heading2"/>
        <w:numPr>
          <w:ilvl w:val="0"/>
          <w:numId w:val="0"/>
        </w:numPr>
        <w:ind w:left="1080"/>
        <w:rPr>
          <w:rFonts w:cs="Times New Roman"/>
        </w:rPr>
      </w:pPr>
      <w:bookmarkStart w:id="9" w:name="_Toc504613705"/>
      <w:r w:rsidRPr="004D2EB2">
        <w:rPr>
          <w:rFonts w:cs="Times New Roman"/>
        </w:rPr>
        <w:t>Bargaining Power of Suppliers</w:t>
      </w:r>
      <w:bookmarkEnd w:id="9"/>
    </w:p>
    <w:p w14:paraId="2D814405" w14:textId="24289BE4" w:rsidR="00BE7624" w:rsidRPr="004D2EB2" w:rsidRDefault="00BE7624" w:rsidP="00CF5534">
      <w:pPr>
        <w:pStyle w:val="ListParagraph"/>
        <w:rPr>
          <w:rFonts w:cs="Times New Roman"/>
        </w:rPr>
      </w:pPr>
      <w:r w:rsidRPr="004D2EB2">
        <w:rPr>
          <w:rFonts w:cs="Times New Roman"/>
        </w:rPr>
        <w:tab/>
        <w:t xml:space="preserve">Suppliers </w:t>
      </w:r>
      <w:r w:rsidR="00F967AE" w:rsidRPr="004D2EB2">
        <w:rPr>
          <w:rFonts w:cs="Times New Roman"/>
        </w:rPr>
        <w:t xml:space="preserve">have </w:t>
      </w:r>
      <w:r w:rsidRPr="004D2EB2">
        <w:rPr>
          <w:rFonts w:cs="Times New Roman"/>
        </w:rPr>
        <w:t xml:space="preserve">little </w:t>
      </w:r>
      <w:r w:rsidR="00F967AE" w:rsidRPr="004D2EB2">
        <w:rPr>
          <w:rFonts w:cs="Times New Roman"/>
        </w:rPr>
        <w:t xml:space="preserve">to </w:t>
      </w:r>
      <w:r w:rsidRPr="004D2EB2">
        <w:rPr>
          <w:rFonts w:cs="Times New Roman"/>
        </w:rPr>
        <w:t>no control over the prices of goods sold to Burlington Northern</w:t>
      </w:r>
      <w:r w:rsidR="007E5A2E" w:rsidRPr="004D2EB2">
        <w:rPr>
          <w:rFonts w:cs="Times New Roman"/>
        </w:rPr>
        <w:t xml:space="preserve"> due to the limitations of </w:t>
      </w:r>
      <w:proofErr w:type="gramStart"/>
      <w:r w:rsidR="007E5A2E" w:rsidRPr="004D2EB2">
        <w:rPr>
          <w:rFonts w:cs="Times New Roman"/>
        </w:rPr>
        <w:t>capacity</w:t>
      </w:r>
      <w:proofErr w:type="gramEnd"/>
      <w:r w:rsidR="00B41034" w:rsidRPr="004D2EB2">
        <w:rPr>
          <w:rFonts w:cs="Times New Roman"/>
        </w:rPr>
        <w:t xml:space="preserve"> of alternate delivery services</w:t>
      </w:r>
      <w:r w:rsidR="007E5A2E" w:rsidRPr="004D2EB2">
        <w:rPr>
          <w:rFonts w:cs="Times New Roman"/>
        </w:rPr>
        <w:t>. Only suppliers of light products</w:t>
      </w:r>
      <w:r w:rsidR="00015133" w:rsidRPr="004D2EB2">
        <w:rPr>
          <w:rFonts w:cs="Times New Roman"/>
        </w:rPr>
        <w:t xml:space="preserve"> or needing little space for their goods per delivery</w:t>
      </w:r>
      <w:r w:rsidR="007E5A2E" w:rsidRPr="004D2EB2">
        <w:rPr>
          <w:rFonts w:cs="Times New Roman"/>
        </w:rPr>
        <w:t xml:space="preserve"> such as grain ha</w:t>
      </w:r>
      <w:r w:rsidR="00B41034" w:rsidRPr="004D2EB2">
        <w:rPr>
          <w:rFonts w:cs="Times New Roman"/>
        </w:rPr>
        <w:t>ve</w:t>
      </w:r>
      <w:r w:rsidR="007E5A2E" w:rsidRPr="004D2EB2">
        <w:rPr>
          <w:rFonts w:cs="Times New Roman"/>
        </w:rPr>
        <w:t xml:space="preserve"> the reasonable </w:t>
      </w:r>
      <w:r w:rsidR="004D53C0" w:rsidRPr="004D2EB2">
        <w:rPr>
          <w:rFonts w:cs="Times New Roman"/>
        </w:rPr>
        <w:t>choice</w:t>
      </w:r>
      <w:r w:rsidR="007E5A2E" w:rsidRPr="004D2EB2">
        <w:rPr>
          <w:rFonts w:cs="Times New Roman"/>
        </w:rPr>
        <w:t xml:space="preserve"> of using trucks to deliver their product, hav</w:t>
      </w:r>
      <w:r w:rsidR="004D53C0" w:rsidRPr="004D2EB2">
        <w:rPr>
          <w:rFonts w:cs="Times New Roman"/>
        </w:rPr>
        <w:t>ing greater convenience</w:t>
      </w:r>
      <w:r w:rsidR="00015133" w:rsidRPr="004D2EB2">
        <w:rPr>
          <w:rFonts w:cs="Times New Roman"/>
        </w:rPr>
        <w:t xml:space="preserve"> and timeliness of deliveries</w:t>
      </w:r>
      <w:r w:rsidR="004D53C0" w:rsidRPr="004D2EB2">
        <w:rPr>
          <w:rFonts w:cs="Times New Roman"/>
        </w:rPr>
        <w:t>.</w:t>
      </w:r>
    </w:p>
    <w:p w14:paraId="3860FA60" w14:textId="55F96177" w:rsidR="00493094" w:rsidRPr="004D2EB2" w:rsidRDefault="00493094" w:rsidP="00272329">
      <w:pPr>
        <w:pStyle w:val="Heading2"/>
        <w:numPr>
          <w:ilvl w:val="0"/>
          <w:numId w:val="0"/>
        </w:numPr>
        <w:ind w:left="1080"/>
        <w:rPr>
          <w:rFonts w:cs="Times New Roman"/>
        </w:rPr>
      </w:pPr>
      <w:bookmarkStart w:id="10" w:name="_Toc504613706"/>
      <w:r w:rsidRPr="004D2EB2">
        <w:rPr>
          <w:rFonts w:cs="Times New Roman"/>
        </w:rPr>
        <w:t>Bargaining Power of Customers</w:t>
      </w:r>
      <w:bookmarkEnd w:id="10"/>
    </w:p>
    <w:p w14:paraId="5B1CF56F" w14:textId="1AA1C835" w:rsidR="00015133" w:rsidRPr="004D2EB2" w:rsidRDefault="00015133" w:rsidP="00CF5534">
      <w:pPr>
        <w:pStyle w:val="ListParagraph"/>
        <w:rPr>
          <w:rFonts w:cs="Times New Roman"/>
        </w:rPr>
      </w:pPr>
      <w:r w:rsidRPr="004D2EB2">
        <w:rPr>
          <w:rFonts w:cs="Times New Roman"/>
        </w:rPr>
        <w:tab/>
      </w:r>
      <w:r w:rsidR="00144098" w:rsidRPr="004D2EB2">
        <w:rPr>
          <w:rFonts w:cs="Times New Roman"/>
        </w:rPr>
        <w:t>Customers have high bargaining power over the price they pay for products</w:t>
      </w:r>
      <w:r w:rsidR="00B41034" w:rsidRPr="004D2EB2">
        <w:rPr>
          <w:rFonts w:cs="Times New Roman"/>
        </w:rPr>
        <w:t xml:space="preserve"> delivered by Burlington Northern</w:t>
      </w:r>
      <w:r w:rsidR="00144098" w:rsidRPr="004D2EB2">
        <w:rPr>
          <w:rFonts w:cs="Times New Roman"/>
        </w:rPr>
        <w:t xml:space="preserve">. From </w:t>
      </w:r>
      <w:r w:rsidR="00B41034" w:rsidRPr="004D2EB2">
        <w:rPr>
          <w:rFonts w:cs="Times New Roman"/>
        </w:rPr>
        <w:t>the perspective of the customer, delivery by railway can easily be substituted with delivery by trucks which at the time were able to offer better pricing and both quicker and more reliable service.</w:t>
      </w:r>
    </w:p>
    <w:p w14:paraId="7B720079" w14:textId="6E190B17" w:rsidR="00493094" w:rsidRPr="004D2EB2" w:rsidRDefault="008237F7" w:rsidP="00493094">
      <w:pPr>
        <w:rPr>
          <w:rFonts w:cs="Times New Roman"/>
          <w:szCs w:val="24"/>
        </w:rPr>
      </w:pPr>
      <w:bookmarkStart w:id="11" w:name="_Toc504613707"/>
      <w:r w:rsidRPr="004D2EB2">
        <w:rPr>
          <w:rStyle w:val="Heading1Char"/>
        </w:rPr>
        <w:t>Key S</w:t>
      </w:r>
      <w:r w:rsidR="00493094" w:rsidRPr="004D2EB2">
        <w:rPr>
          <w:rStyle w:val="Heading1Char"/>
        </w:rPr>
        <w:t>takeholders</w:t>
      </w:r>
      <w:bookmarkEnd w:id="11"/>
    </w:p>
    <w:p w14:paraId="5F892CB9" w14:textId="56DED29E" w:rsidR="00A579DF" w:rsidRPr="004D2EB2" w:rsidRDefault="008237F7" w:rsidP="00272329">
      <w:pPr>
        <w:pStyle w:val="Heading2"/>
        <w:numPr>
          <w:ilvl w:val="0"/>
          <w:numId w:val="0"/>
        </w:numPr>
        <w:ind w:left="1080"/>
        <w:rPr>
          <w:rFonts w:cs="Times New Roman"/>
        </w:rPr>
      </w:pPr>
      <w:bookmarkStart w:id="12" w:name="_Toc504613708"/>
      <w:r w:rsidRPr="004D2EB2">
        <w:rPr>
          <w:rFonts w:cs="Times New Roman"/>
        </w:rPr>
        <w:t>Burlington Northern Management</w:t>
      </w:r>
      <w:bookmarkEnd w:id="12"/>
    </w:p>
    <w:p w14:paraId="7748C0C0" w14:textId="55BCE724" w:rsidR="00AB0902" w:rsidRPr="004D2EB2" w:rsidRDefault="00AB0902" w:rsidP="00CF5534">
      <w:pPr>
        <w:pStyle w:val="ListParagraph"/>
        <w:rPr>
          <w:rFonts w:cs="Times New Roman"/>
        </w:rPr>
      </w:pPr>
      <w:r w:rsidRPr="004D2EB2">
        <w:rPr>
          <w:rFonts w:cs="Times New Roman"/>
        </w:rPr>
        <w:tab/>
      </w:r>
      <w:r w:rsidR="00BF6F5C" w:rsidRPr="004D2EB2">
        <w:rPr>
          <w:rFonts w:cs="Times New Roman"/>
        </w:rPr>
        <w:t>Management wants to improve t</w:t>
      </w:r>
      <w:r w:rsidR="004D2EB2" w:rsidRPr="004D2EB2">
        <w:rPr>
          <w:rFonts w:cs="Times New Roman"/>
        </w:rPr>
        <w:t>he service the firm offers.</w:t>
      </w:r>
    </w:p>
    <w:p w14:paraId="2C859E55" w14:textId="69511F62" w:rsidR="00A579DF" w:rsidRPr="004D2EB2" w:rsidRDefault="008237F7" w:rsidP="00272329">
      <w:pPr>
        <w:pStyle w:val="Heading2"/>
        <w:numPr>
          <w:ilvl w:val="0"/>
          <w:numId w:val="0"/>
        </w:numPr>
        <w:ind w:left="1080"/>
        <w:rPr>
          <w:rFonts w:cs="Times New Roman"/>
        </w:rPr>
      </w:pPr>
      <w:bookmarkStart w:id="13" w:name="_Toc504613709"/>
      <w:r w:rsidRPr="004D2EB2">
        <w:rPr>
          <w:rFonts w:cs="Times New Roman"/>
        </w:rPr>
        <w:t xml:space="preserve">Burlington Northern </w:t>
      </w:r>
      <w:r w:rsidR="00A579DF" w:rsidRPr="004D2EB2">
        <w:rPr>
          <w:rFonts w:cs="Times New Roman"/>
        </w:rPr>
        <w:t>Employees</w:t>
      </w:r>
      <w:bookmarkEnd w:id="13"/>
    </w:p>
    <w:p w14:paraId="39DF2B9C" w14:textId="77A0C3F6" w:rsidR="00AB0902" w:rsidRPr="004D2EB2" w:rsidRDefault="00EF4518" w:rsidP="00A62554">
      <w:pPr>
        <w:pStyle w:val="ListParagraph"/>
        <w:ind w:firstLine="360"/>
        <w:rPr>
          <w:rFonts w:cs="Times New Roman"/>
        </w:rPr>
      </w:pPr>
      <w:r w:rsidRPr="004D2EB2">
        <w:rPr>
          <w:rFonts w:cs="Times New Roman"/>
        </w:rPr>
        <w:t>Employee jobs are affected by changes to the operation of the railway.</w:t>
      </w:r>
    </w:p>
    <w:p w14:paraId="1D17F6A7" w14:textId="431AD41F" w:rsidR="00A579DF" w:rsidRPr="004D2EB2" w:rsidRDefault="00A579DF" w:rsidP="00272329">
      <w:pPr>
        <w:pStyle w:val="Heading2"/>
        <w:numPr>
          <w:ilvl w:val="0"/>
          <w:numId w:val="0"/>
        </w:numPr>
        <w:ind w:left="1080"/>
        <w:rPr>
          <w:rFonts w:cs="Times New Roman"/>
        </w:rPr>
      </w:pPr>
      <w:bookmarkStart w:id="14" w:name="_Toc504613710"/>
      <w:r w:rsidRPr="004D2EB2">
        <w:rPr>
          <w:rFonts w:cs="Times New Roman"/>
        </w:rPr>
        <w:t>Customers</w:t>
      </w:r>
      <w:bookmarkEnd w:id="14"/>
    </w:p>
    <w:p w14:paraId="4198D637" w14:textId="314E967E" w:rsidR="00AB0902" w:rsidRDefault="00AB0902" w:rsidP="00CF5534">
      <w:pPr>
        <w:pStyle w:val="ListParagraph"/>
        <w:rPr>
          <w:rFonts w:cs="Times New Roman"/>
        </w:rPr>
      </w:pPr>
      <w:r w:rsidRPr="004D2EB2">
        <w:rPr>
          <w:rFonts w:cs="Times New Roman"/>
        </w:rPr>
        <w:tab/>
      </w:r>
      <w:r w:rsidR="00BF6F5C" w:rsidRPr="004D2EB2">
        <w:rPr>
          <w:rFonts w:cs="Times New Roman"/>
        </w:rPr>
        <w:t>Customers are paying for the service of product delivery by Burlington Northern Railway. Customers are concerned with the price they pay for the service and the time it takes to deliver.</w:t>
      </w:r>
    </w:p>
    <w:p w14:paraId="2EF0204A" w14:textId="6B861F21" w:rsidR="00994898" w:rsidRDefault="00994898" w:rsidP="00CF5534">
      <w:pPr>
        <w:pStyle w:val="ListParagraph"/>
        <w:rPr>
          <w:rFonts w:cs="Times New Roman"/>
        </w:rPr>
      </w:pPr>
    </w:p>
    <w:p w14:paraId="1365284E" w14:textId="2AC800CB" w:rsidR="00994898" w:rsidRDefault="00994898" w:rsidP="00CF5534">
      <w:pPr>
        <w:pStyle w:val="ListParagraph"/>
        <w:rPr>
          <w:rFonts w:cs="Times New Roman"/>
        </w:rPr>
      </w:pPr>
    </w:p>
    <w:p w14:paraId="55D33806" w14:textId="77777777" w:rsidR="00994898" w:rsidRPr="004D2EB2" w:rsidRDefault="00994898" w:rsidP="00CF5534">
      <w:pPr>
        <w:pStyle w:val="ListParagraph"/>
        <w:rPr>
          <w:rFonts w:cs="Times New Roman"/>
        </w:rPr>
      </w:pPr>
    </w:p>
    <w:p w14:paraId="3B5E1AFE" w14:textId="0540C8B6" w:rsidR="00493094" w:rsidRPr="004D2EB2" w:rsidRDefault="00AB0902" w:rsidP="00EF4518">
      <w:pPr>
        <w:pStyle w:val="Heading1"/>
      </w:pPr>
      <w:bookmarkStart w:id="15" w:name="_Toc504613711"/>
      <w:r w:rsidRPr="004D2EB2">
        <w:t>Alternatives</w:t>
      </w:r>
      <w:bookmarkEnd w:id="15"/>
    </w:p>
    <w:p w14:paraId="5D2F6E54" w14:textId="77777777" w:rsidR="00FA3C1D" w:rsidRPr="004D2EB2" w:rsidRDefault="00DA1A08" w:rsidP="00272329">
      <w:pPr>
        <w:pStyle w:val="Heading2"/>
        <w:numPr>
          <w:ilvl w:val="0"/>
          <w:numId w:val="4"/>
        </w:numPr>
        <w:rPr>
          <w:rFonts w:cs="Times New Roman"/>
        </w:rPr>
      </w:pPr>
      <w:bookmarkStart w:id="16" w:name="_Toc504613712"/>
      <w:r w:rsidRPr="004D2EB2">
        <w:rPr>
          <w:rFonts w:cs="Times New Roman"/>
        </w:rPr>
        <w:t>Implement ARES in all regions simultaneously</w:t>
      </w:r>
      <w:bookmarkEnd w:id="16"/>
    </w:p>
    <w:p w14:paraId="243E5033" w14:textId="51203F76" w:rsidR="002124E8" w:rsidRPr="004D2EB2" w:rsidRDefault="009F256C" w:rsidP="00CF5534">
      <w:pPr>
        <w:pStyle w:val="ListParagraph"/>
        <w:rPr>
          <w:rFonts w:cs="Times New Roman"/>
        </w:rPr>
      </w:pPr>
      <w:r w:rsidRPr="004D2EB2">
        <w:rPr>
          <w:rFonts w:cs="Times New Roman"/>
        </w:rPr>
        <w:t xml:space="preserve">Begin implementation across all regions, </w:t>
      </w:r>
      <w:proofErr w:type="gramStart"/>
      <w:r w:rsidRPr="004D2EB2">
        <w:rPr>
          <w:rFonts w:cs="Times New Roman"/>
        </w:rPr>
        <w:t>requiring</w:t>
      </w:r>
      <w:proofErr w:type="gramEnd"/>
      <w:r w:rsidRPr="004D2EB2">
        <w:rPr>
          <w:rFonts w:cs="Times New Roman"/>
        </w:rPr>
        <w:t xml:space="preserve"> a significant rate of funding.</w:t>
      </w:r>
    </w:p>
    <w:p w14:paraId="5060AD14" w14:textId="77777777" w:rsidR="00EF4518" w:rsidRPr="004D2EB2" w:rsidRDefault="00DA1A08" w:rsidP="00272329">
      <w:pPr>
        <w:pStyle w:val="Heading2"/>
        <w:numPr>
          <w:ilvl w:val="0"/>
          <w:numId w:val="4"/>
        </w:numPr>
        <w:rPr>
          <w:rFonts w:cs="Times New Roman"/>
        </w:rPr>
      </w:pPr>
      <w:bookmarkStart w:id="17" w:name="_Toc504613713"/>
      <w:r w:rsidRPr="004D2EB2">
        <w:rPr>
          <w:rFonts w:cs="Times New Roman"/>
        </w:rPr>
        <w:t>Implement ARES in one region at a time</w:t>
      </w:r>
      <w:bookmarkEnd w:id="17"/>
    </w:p>
    <w:p w14:paraId="28C9DE81" w14:textId="15D781AA" w:rsidR="00994898" w:rsidRPr="00994898" w:rsidRDefault="00206AC9" w:rsidP="00994898">
      <w:pPr>
        <w:pStyle w:val="ListParagraph"/>
        <w:rPr>
          <w:rFonts w:cs="Times New Roman"/>
        </w:rPr>
      </w:pPr>
      <w:r w:rsidRPr="004D2EB2">
        <w:rPr>
          <w:rFonts w:cs="Times New Roman"/>
        </w:rPr>
        <w:t xml:space="preserve">By implementing locomotives with ARES in only one region at a time, smaller </w:t>
      </w:r>
      <w:r w:rsidR="00EF4518" w:rsidRPr="004D2EB2">
        <w:rPr>
          <w:rFonts w:cs="Times New Roman"/>
        </w:rPr>
        <w:t>payments can be issued</w:t>
      </w:r>
      <w:r w:rsidRPr="004D2EB2">
        <w:rPr>
          <w:rFonts w:cs="Times New Roman"/>
        </w:rPr>
        <w:t xml:space="preserve"> </w:t>
      </w:r>
      <w:r w:rsidR="00943DB1" w:rsidRPr="004D2EB2">
        <w:rPr>
          <w:rFonts w:cs="Times New Roman"/>
        </w:rPr>
        <w:t>over a</w:t>
      </w:r>
      <w:r w:rsidRPr="004D2EB2">
        <w:rPr>
          <w:rFonts w:cs="Times New Roman"/>
        </w:rPr>
        <w:t xml:space="preserve"> longer </w:t>
      </w:r>
      <w:r w:rsidR="009F256C" w:rsidRPr="004D2EB2">
        <w:rPr>
          <w:rFonts w:cs="Times New Roman"/>
        </w:rPr>
        <w:t>time than simultaneous implementation.</w:t>
      </w:r>
    </w:p>
    <w:p w14:paraId="69DCFBC1" w14:textId="77777777" w:rsidR="00EF4518" w:rsidRPr="004D2EB2" w:rsidRDefault="00DA1A08" w:rsidP="00272329">
      <w:pPr>
        <w:pStyle w:val="Heading2"/>
        <w:numPr>
          <w:ilvl w:val="0"/>
          <w:numId w:val="4"/>
        </w:numPr>
        <w:rPr>
          <w:rFonts w:cs="Times New Roman"/>
        </w:rPr>
      </w:pPr>
      <w:bookmarkStart w:id="18" w:name="_Toc504613714"/>
      <w:r w:rsidRPr="004D2EB2">
        <w:rPr>
          <w:rFonts w:cs="Times New Roman"/>
        </w:rPr>
        <w:t>Wait and adopt ATCS</w:t>
      </w:r>
      <w:bookmarkEnd w:id="18"/>
    </w:p>
    <w:p w14:paraId="4CF29EA6" w14:textId="40FAA01B" w:rsidR="00DA1A08" w:rsidRPr="004D2EB2" w:rsidRDefault="00206AC9" w:rsidP="00CF5534">
      <w:pPr>
        <w:pStyle w:val="ListParagraph"/>
        <w:rPr>
          <w:rFonts w:cs="Times New Roman"/>
        </w:rPr>
      </w:pPr>
      <w:r w:rsidRPr="004D2EB2">
        <w:rPr>
          <w:rFonts w:cs="Times New Roman"/>
        </w:rPr>
        <w:t xml:space="preserve">Burlington Northern will wait an estimated five years for the Association of American Railroads to </w:t>
      </w:r>
      <w:r w:rsidR="009F256C" w:rsidRPr="004D2EB2">
        <w:rPr>
          <w:rFonts w:cs="Times New Roman"/>
        </w:rPr>
        <w:t>develop and release</w:t>
      </w:r>
      <w:r w:rsidRPr="004D2EB2">
        <w:rPr>
          <w:rFonts w:cs="Times New Roman"/>
        </w:rPr>
        <w:t xml:space="preserve"> the Advanced Train Control System, </w:t>
      </w:r>
      <w:r w:rsidR="009F256C" w:rsidRPr="004D2EB2">
        <w:rPr>
          <w:rFonts w:cs="Times New Roman"/>
        </w:rPr>
        <w:t xml:space="preserve">a system that controls </w:t>
      </w:r>
      <w:r w:rsidR="00BF6F5C" w:rsidRPr="004D2EB2">
        <w:rPr>
          <w:rFonts w:cs="Times New Roman"/>
        </w:rPr>
        <w:t>only trains.</w:t>
      </w:r>
    </w:p>
    <w:p w14:paraId="159C1536" w14:textId="77777777" w:rsidR="00EF4518" w:rsidRPr="004D2EB2" w:rsidRDefault="00DA1A08" w:rsidP="00272329">
      <w:pPr>
        <w:pStyle w:val="Heading2"/>
        <w:numPr>
          <w:ilvl w:val="0"/>
          <w:numId w:val="4"/>
        </w:numPr>
        <w:rPr>
          <w:rFonts w:cs="Times New Roman"/>
        </w:rPr>
      </w:pPr>
      <w:bookmarkStart w:id="19" w:name="_Toc504613715"/>
      <w:r w:rsidRPr="004D2EB2">
        <w:rPr>
          <w:rFonts w:cs="Times New Roman"/>
        </w:rPr>
        <w:t>Do Nothing</w:t>
      </w:r>
      <w:bookmarkEnd w:id="19"/>
    </w:p>
    <w:p w14:paraId="7EB32B8A" w14:textId="77777777" w:rsidR="00943DB1" w:rsidRPr="004D2EB2" w:rsidRDefault="00BF6F5C" w:rsidP="00CF5534">
      <w:pPr>
        <w:pStyle w:val="ListParagraph"/>
        <w:rPr>
          <w:rFonts w:cs="Times New Roman"/>
        </w:rPr>
      </w:pPr>
      <w:r w:rsidRPr="004D2EB2">
        <w:rPr>
          <w:rFonts w:cs="Times New Roman"/>
        </w:rPr>
        <w:t>Change nothing and continue business as normal.</w:t>
      </w:r>
    </w:p>
    <w:p w14:paraId="77FDFF73" w14:textId="3720C1AF" w:rsidR="00EF4518" w:rsidRPr="004D2EB2" w:rsidRDefault="00493094" w:rsidP="00943DB1">
      <w:pPr>
        <w:pStyle w:val="Heading1"/>
      </w:pPr>
      <w:bookmarkStart w:id="20" w:name="_Toc504613716"/>
      <w:r w:rsidRPr="004D2EB2">
        <w:t xml:space="preserve">Impact of </w:t>
      </w:r>
      <w:r w:rsidR="00AB0902" w:rsidRPr="004D2EB2">
        <w:t>E</w:t>
      </w:r>
      <w:r w:rsidRPr="004D2EB2">
        <w:t xml:space="preserve">ach </w:t>
      </w:r>
      <w:r w:rsidR="00AB0902" w:rsidRPr="004D2EB2">
        <w:t>Alternative</w:t>
      </w:r>
      <w:bookmarkEnd w:id="20"/>
      <w:r w:rsidR="00EF4518" w:rsidRPr="004D2EB2">
        <w:t xml:space="preserve"> </w:t>
      </w:r>
    </w:p>
    <w:p w14:paraId="1608374F" w14:textId="77777777" w:rsidR="00272329" w:rsidRPr="004D2EB2" w:rsidRDefault="00EF4518" w:rsidP="00272329">
      <w:pPr>
        <w:pStyle w:val="Heading2"/>
        <w:rPr>
          <w:rFonts w:cs="Times New Roman"/>
          <w:szCs w:val="24"/>
        </w:rPr>
      </w:pPr>
      <w:bookmarkStart w:id="21" w:name="_Toc504613717"/>
      <w:r w:rsidRPr="004D2EB2">
        <w:rPr>
          <w:rFonts w:cs="Times New Roman"/>
        </w:rPr>
        <w:t>Implement ARES in all regions simultaneously</w:t>
      </w:r>
      <w:bookmarkEnd w:id="21"/>
    </w:p>
    <w:p w14:paraId="4A218281" w14:textId="73EF4360" w:rsidR="00272329" w:rsidRPr="004D2EB2" w:rsidRDefault="00D80C93" w:rsidP="00CF5534">
      <w:pPr>
        <w:pStyle w:val="ListParagraph"/>
        <w:rPr>
          <w:rFonts w:cs="Times New Roman"/>
        </w:rPr>
      </w:pPr>
      <w:r w:rsidRPr="004D2EB2">
        <w:rPr>
          <w:rFonts w:cs="Times New Roman"/>
        </w:rPr>
        <w:t xml:space="preserve">Management: Costs to implement will occur in large installments over a relatively </w:t>
      </w:r>
      <w:proofErr w:type="gramStart"/>
      <w:r w:rsidRPr="004D2EB2">
        <w:rPr>
          <w:rFonts w:cs="Times New Roman"/>
        </w:rPr>
        <w:t>short period</w:t>
      </w:r>
      <w:proofErr w:type="gramEnd"/>
      <w:r w:rsidRPr="004D2EB2">
        <w:rPr>
          <w:rFonts w:cs="Times New Roman"/>
        </w:rPr>
        <w:t xml:space="preserve"> of time. Benefits if successful will become </w:t>
      </w:r>
      <w:proofErr w:type="gramStart"/>
      <w:r w:rsidRPr="004D2EB2">
        <w:rPr>
          <w:rFonts w:cs="Times New Roman"/>
        </w:rPr>
        <w:t>apparently relatively</w:t>
      </w:r>
      <w:proofErr w:type="gramEnd"/>
      <w:r w:rsidRPr="004D2EB2">
        <w:rPr>
          <w:rFonts w:cs="Times New Roman"/>
        </w:rPr>
        <w:t xml:space="preserve"> fast.</w:t>
      </w:r>
    </w:p>
    <w:p w14:paraId="0D93E209" w14:textId="55890803" w:rsidR="00272329" w:rsidRPr="004D2EB2" w:rsidRDefault="00EF4518" w:rsidP="00CF5534">
      <w:pPr>
        <w:pStyle w:val="ListParagraph"/>
        <w:rPr>
          <w:rStyle w:val="Heading2Char"/>
          <w:rFonts w:cs="Times New Roman"/>
        </w:rPr>
      </w:pPr>
      <w:r w:rsidRPr="004D2EB2">
        <w:rPr>
          <w:rFonts w:cs="Times New Roman"/>
        </w:rPr>
        <w:t>Employees</w:t>
      </w:r>
      <w:r w:rsidRPr="004D2EB2">
        <w:rPr>
          <w:rStyle w:val="Heading2Char"/>
          <w:rFonts w:cs="Times New Roman"/>
        </w:rPr>
        <w:t>:</w:t>
      </w:r>
      <w:r w:rsidR="00D80C93" w:rsidRPr="004D2EB2">
        <w:rPr>
          <w:rStyle w:val="Heading2Char"/>
          <w:rFonts w:cs="Times New Roman"/>
        </w:rPr>
        <w:t xml:space="preserve"> </w:t>
      </w:r>
      <w:r w:rsidR="00293CAA" w:rsidRPr="00293CAA">
        <w:t xml:space="preserve">"Technology is a necessary condition, but it's not </w:t>
      </w:r>
      <w:proofErr w:type="gramStart"/>
      <w:r w:rsidR="00293CAA" w:rsidRPr="00293CAA">
        <w:t>sufficient</w:t>
      </w:r>
      <w:proofErr w:type="gramEnd"/>
      <w:r w:rsidR="00293CAA" w:rsidRPr="00293CAA">
        <w:t>. To get the benefits at the time that we install t</w:t>
      </w:r>
      <w:r w:rsidR="00B4492A">
        <w:t xml:space="preserve">he </w:t>
      </w:r>
      <w:proofErr w:type="gramStart"/>
      <w:r w:rsidR="00B4492A">
        <w:t>new technology</w:t>
      </w:r>
      <w:proofErr w:type="gramEnd"/>
      <w:r w:rsidR="00B4492A">
        <w:t>, we must also</w:t>
      </w:r>
      <w:r w:rsidR="00293CAA" w:rsidRPr="00293CAA">
        <w:t>" (</w:t>
      </w:r>
      <w:r w:rsidR="00293CAA">
        <w:t>Necessary</w:t>
      </w:r>
      <w:r w:rsidR="00293CAA" w:rsidRPr="00293CAA">
        <w:t xml:space="preserve"> 125)</w:t>
      </w:r>
      <w:r w:rsidR="00B4492A">
        <w:t xml:space="preserve"> educate the </w:t>
      </w:r>
      <w:r w:rsidR="00B4492A">
        <w:rPr>
          <w:rStyle w:val="Heading2Char"/>
          <w:rFonts w:cs="Times New Roman"/>
        </w:rPr>
        <w:t>r</w:t>
      </w:r>
      <w:r w:rsidR="00B4492A" w:rsidRPr="004D2EB2">
        <w:rPr>
          <w:rStyle w:val="Heading2Char"/>
          <w:rFonts w:cs="Times New Roman"/>
        </w:rPr>
        <w:t>ailway employees on operating and maintaining ARES in all regions.</w:t>
      </w:r>
    </w:p>
    <w:p w14:paraId="3135E4EB" w14:textId="079620F1" w:rsidR="00272329" w:rsidRDefault="00272329" w:rsidP="00CF5534">
      <w:pPr>
        <w:pStyle w:val="ListParagraph"/>
        <w:rPr>
          <w:rFonts w:cs="Times New Roman"/>
        </w:rPr>
      </w:pPr>
      <w:r w:rsidRPr="004D2EB2">
        <w:rPr>
          <w:rFonts w:cs="Times New Roman"/>
        </w:rPr>
        <w:t>Customers:</w:t>
      </w:r>
      <w:r w:rsidR="00D8546D" w:rsidRPr="004D2EB2">
        <w:rPr>
          <w:rFonts w:cs="Times New Roman"/>
        </w:rPr>
        <w:t xml:space="preserve"> Customers will quickly begin to see decreases in the cost of service and more </w:t>
      </w:r>
      <w:proofErr w:type="gramStart"/>
      <w:r w:rsidR="00D8546D" w:rsidRPr="004D2EB2">
        <w:rPr>
          <w:rFonts w:cs="Times New Roman"/>
        </w:rPr>
        <w:t>timely</w:t>
      </w:r>
      <w:proofErr w:type="gramEnd"/>
      <w:r w:rsidR="00D8546D" w:rsidRPr="004D2EB2">
        <w:rPr>
          <w:rFonts w:cs="Times New Roman"/>
        </w:rPr>
        <w:t xml:space="preserve"> deliveries.</w:t>
      </w:r>
    </w:p>
    <w:p w14:paraId="257A6A49" w14:textId="535CE0A1" w:rsidR="00994898" w:rsidRDefault="00994898" w:rsidP="00CF5534">
      <w:pPr>
        <w:pStyle w:val="ListParagraph"/>
        <w:rPr>
          <w:rFonts w:cs="Times New Roman"/>
        </w:rPr>
      </w:pPr>
    </w:p>
    <w:p w14:paraId="2D2265F1" w14:textId="77777777" w:rsidR="00A62554" w:rsidRDefault="00A62554" w:rsidP="00CF5534">
      <w:pPr>
        <w:pStyle w:val="ListParagraph"/>
        <w:rPr>
          <w:rFonts w:cs="Times New Roman"/>
        </w:rPr>
      </w:pPr>
    </w:p>
    <w:p w14:paraId="3E0694C9" w14:textId="5EF9DFE8" w:rsidR="00272329" w:rsidRPr="004D2EB2" w:rsidRDefault="00EF4518" w:rsidP="00272329">
      <w:pPr>
        <w:pStyle w:val="Heading2"/>
        <w:rPr>
          <w:rFonts w:cs="Times New Roman"/>
          <w:szCs w:val="24"/>
        </w:rPr>
      </w:pPr>
      <w:bookmarkStart w:id="22" w:name="_Toc504613718"/>
      <w:r w:rsidRPr="004D2EB2">
        <w:rPr>
          <w:rFonts w:cs="Times New Roman"/>
        </w:rPr>
        <w:t>Implement ARES in one region at a time</w:t>
      </w:r>
      <w:bookmarkEnd w:id="22"/>
      <w:r w:rsidR="00272329" w:rsidRPr="004D2EB2">
        <w:rPr>
          <w:rFonts w:cs="Times New Roman"/>
          <w:szCs w:val="24"/>
        </w:rPr>
        <w:t xml:space="preserve"> </w:t>
      </w:r>
    </w:p>
    <w:p w14:paraId="54C038D3" w14:textId="3F18FC35" w:rsidR="00272329" w:rsidRPr="00994898" w:rsidRDefault="00272329" w:rsidP="00994898">
      <w:pPr>
        <w:pStyle w:val="ListParagraph"/>
      </w:pPr>
      <w:r w:rsidRPr="00994898">
        <w:t>Management:</w:t>
      </w:r>
      <w:r w:rsidR="00FA3C1D" w:rsidRPr="00994898">
        <w:t xml:space="preserve"> Costs will occur in small </w:t>
      </w:r>
      <w:r w:rsidR="00D80C93" w:rsidRPr="00994898">
        <w:t>installments</w:t>
      </w:r>
      <w:r w:rsidR="00FA3C1D" w:rsidRPr="00994898">
        <w:t xml:space="preserve"> over </w:t>
      </w:r>
      <w:proofErr w:type="gramStart"/>
      <w:r w:rsidR="00FA3C1D" w:rsidRPr="00994898">
        <w:t>a long period</w:t>
      </w:r>
      <w:proofErr w:type="gramEnd"/>
      <w:r w:rsidR="00FA3C1D" w:rsidRPr="00994898">
        <w:t xml:space="preserve"> of time. More opportunity to </w:t>
      </w:r>
      <w:r w:rsidR="00D80C93" w:rsidRPr="00994898">
        <w:t>abandon</w:t>
      </w:r>
      <w:r w:rsidR="00FA3C1D" w:rsidRPr="00994898">
        <w:t xml:space="preserve"> the project if </w:t>
      </w:r>
      <w:r w:rsidR="00D80C93" w:rsidRPr="00994898">
        <w:t xml:space="preserve">regions implemented with ARES are negatively </w:t>
      </w:r>
      <w:proofErr w:type="gramStart"/>
      <w:r w:rsidR="00D80C93" w:rsidRPr="00994898">
        <w:t>impacted</w:t>
      </w:r>
      <w:proofErr w:type="gramEnd"/>
      <w:r w:rsidR="00D80C93" w:rsidRPr="00994898">
        <w:t xml:space="preserve"> by it.</w:t>
      </w:r>
    </w:p>
    <w:p w14:paraId="543AF6D4" w14:textId="1F2DCA83" w:rsidR="00272329" w:rsidRPr="00994898" w:rsidRDefault="00272329" w:rsidP="00994898">
      <w:pPr>
        <w:pStyle w:val="ListParagraph"/>
      </w:pPr>
      <w:r w:rsidRPr="00994898">
        <w:t>Employees</w:t>
      </w:r>
      <w:r w:rsidRPr="00994898">
        <w:rPr>
          <w:rStyle w:val="Heading2Char"/>
          <w:rFonts w:eastAsiaTheme="minorHAnsi" w:cstheme="minorBidi"/>
          <w:szCs w:val="22"/>
        </w:rPr>
        <w:t>:</w:t>
      </w:r>
      <w:r w:rsidR="00FA3C1D" w:rsidRPr="00994898">
        <w:rPr>
          <w:rStyle w:val="Heading2Char"/>
          <w:rFonts w:eastAsiaTheme="minorHAnsi" w:cstheme="minorBidi"/>
          <w:szCs w:val="22"/>
        </w:rPr>
        <w:t xml:space="preserve"> </w:t>
      </w:r>
      <w:proofErr w:type="gramStart"/>
      <w:r w:rsidR="00FA3C1D" w:rsidRPr="00994898">
        <w:rPr>
          <w:rStyle w:val="Heading2Char"/>
          <w:rFonts w:eastAsiaTheme="minorHAnsi" w:cstheme="minorBidi"/>
          <w:szCs w:val="22"/>
        </w:rPr>
        <w:t>Significant change</w:t>
      </w:r>
      <w:proofErr w:type="gramEnd"/>
      <w:r w:rsidR="00FA3C1D" w:rsidRPr="00994898">
        <w:rPr>
          <w:rStyle w:val="Heading2Char"/>
          <w:rFonts w:eastAsiaTheme="minorHAnsi" w:cstheme="minorBidi"/>
          <w:szCs w:val="22"/>
        </w:rPr>
        <w:t xml:space="preserve"> in how operations are completed. </w:t>
      </w:r>
      <w:r w:rsidR="00D8546D" w:rsidRPr="00994898">
        <w:rPr>
          <w:rStyle w:val="Heading2Char"/>
          <w:rFonts w:eastAsiaTheme="minorHAnsi" w:cstheme="minorBidi"/>
          <w:szCs w:val="22"/>
        </w:rPr>
        <w:t xml:space="preserve">Will have some time to adapt. </w:t>
      </w:r>
      <w:r w:rsidR="00FA3C1D" w:rsidRPr="00994898">
        <w:rPr>
          <w:rStyle w:val="Heading2Char"/>
          <w:rFonts w:eastAsiaTheme="minorHAnsi" w:cstheme="minorBidi"/>
          <w:szCs w:val="22"/>
        </w:rPr>
        <w:t xml:space="preserve">Training in new system will be </w:t>
      </w:r>
      <w:r w:rsidR="00D8546D" w:rsidRPr="00994898">
        <w:rPr>
          <w:rStyle w:val="Heading2Char"/>
          <w:rFonts w:eastAsiaTheme="minorHAnsi" w:cstheme="minorBidi"/>
          <w:szCs w:val="22"/>
        </w:rPr>
        <w:t>needed</w:t>
      </w:r>
      <w:r w:rsidR="00FA3C1D" w:rsidRPr="00994898">
        <w:rPr>
          <w:rStyle w:val="Heading2Char"/>
          <w:rFonts w:eastAsiaTheme="minorHAnsi" w:cstheme="minorBidi"/>
          <w:szCs w:val="22"/>
        </w:rPr>
        <w:t xml:space="preserve"> by railway employees</w:t>
      </w:r>
      <w:r w:rsidR="00D8546D" w:rsidRPr="00994898">
        <w:rPr>
          <w:rStyle w:val="Heading2Char"/>
          <w:rFonts w:eastAsiaTheme="minorHAnsi" w:cstheme="minorBidi"/>
          <w:szCs w:val="22"/>
        </w:rPr>
        <w:t xml:space="preserve"> during/before implementation</w:t>
      </w:r>
      <w:r w:rsidR="00FA3C1D" w:rsidRPr="00994898">
        <w:rPr>
          <w:rStyle w:val="Heading2Char"/>
          <w:rFonts w:eastAsiaTheme="minorHAnsi" w:cstheme="minorBidi"/>
          <w:szCs w:val="22"/>
        </w:rPr>
        <w:t>.</w:t>
      </w:r>
    </w:p>
    <w:p w14:paraId="6B5B9A7D" w14:textId="0403BEA3" w:rsidR="00EF4518" w:rsidRPr="00994898" w:rsidRDefault="00272329" w:rsidP="00994898">
      <w:pPr>
        <w:pStyle w:val="ListParagraph"/>
      </w:pPr>
      <w:r w:rsidRPr="00994898">
        <w:t>Customers:</w:t>
      </w:r>
      <w:r w:rsidR="00FA3C1D" w:rsidRPr="00994898">
        <w:t xml:space="preserve"> Customers will begin to see decreases in </w:t>
      </w:r>
      <w:r w:rsidR="00D8546D" w:rsidRPr="00994898">
        <w:t xml:space="preserve">the </w:t>
      </w:r>
      <w:r w:rsidR="00FA3C1D" w:rsidRPr="00994898">
        <w:t xml:space="preserve">cost of service and more </w:t>
      </w:r>
      <w:proofErr w:type="gramStart"/>
      <w:r w:rsidR="00FA3C1D" w:rsidRPr="00994898">
        <w:t>timely</w:t>
      </w:r>
      <w:proofErr w:type="gramEnd"/>
      <w:r w:rsidR="00FA3C1D" w:rsidRPr="00994898">
        <w:t xml:space="preserve"> delivery as ARES is deployed to their regions.</w:t>
      </w:r>
    </w:p>
    <w:p w14:paraId="791E52CF" w14:textId="1E008899" w:rsidR="00272329" w:rsidRPr="004D2EB2" w:rsidRDefault="00EF4518" w:rsidP="00272329">
      <w:pPr>
        <w:pStyle w:val="Heading2"/>
        <w:rPr>
          <w:rFonts w:cs="Times New Roman"/>
          <w:szCs w:val="24"/>
        </w:rPr>
      </w:pPr>
      <w:bookmarkStart w:id="23" w:name="_Toc504613719"/>
      <w:r w:rsidRPr="004D2EB2">
        <w:rPr>
          <w:rFonts w:cs="Times New Roman"/>
        </w:rPr>
        <w:t>Wait and adopt ATCS</w:t>
      </w:r>
      <w:bookmarkEnd w:id="23"/>
      <w:r w:rsidR="00272329" w:rsidRPr="004D2EB2">
        <w:rPr>
          <w:rFonts w:cs="Times New Roman"/>
          <w:szCs w:val="24"/>
        </w:rPr>
        <w:t xml:space="preserve"> </w:t>
      </w:r>
    </w:p>
    <w:p w14:paraId="2839C1E5" w14:textId="64CD1AB2" w:rsidR="00272329" w:rsidRPr="004D2EB2" w:rsidRDefault="00272329" w:rsidP="00CF5534">
      <w:pPr>
        <w:pStyle w:val="ListParagraph"/>
        <w:rPr>
          <w:rFonts w:cs="Times New Roman"/>
        </w:rPr>
      </w:pPr>
      <w:r w:rsidRPr="004D2EB2">
        <w:rPr>
          <w:rFonts w:cs="Times New Roman"/>
        </w:rPr>
        <w:t>Management:</w:t>
      </w:r>
      <w:r w:rsidR="00FA3C1D" w:rsidRPr="004D2EB2">
        <w:rPr>
          <w:rFonts w:cs="Times New Roman"/>
        </w:rPr>
        <w:t xml:space="preserve"> Investment in ARES lost.</w:t>
      </w:r>
    </w:p>
    <w:p w14:paraId="2F37FCD1" w14:textId="648C77C2" w:rsidR="00272329" w:rsidRPr="004D2EB2" w:rsidRDefault="00272329" w:rsidP="00CF5534">
      <w:pPr>
        <w:pStyle w:val="ListParagraph"/>
        <w:rPr>
          <w:rFonts w:cs="Times New Roman"/>
        </w:rPr>
      </w:pPr>
      <w:r w:rsidRPr="004D2EB2">
        <w:rPr>
          <w:rFonts w:cs="Times New Roman"/>
        </w:rPr>
        <w:t>Employees</w:t>
      </w:r>
      <w:r w:rsidRPr="004D2EB2">
        <w:rPr>
          <w:rStyle w:val="Heading2Char"/>
          <w:rFonts w:cs="Times New Roman"/>
        </w:rPr>
        <w:t>:</w:t>
      </w:r>
      <w:r w:rsidR="00FA3C1D" w:rsidRPr="004D2EB2">
        <w:rPr>
          <w:rStyle w:val="Heading2Char"/>
          <w:rFonts w:cs="Times New Roman"/>
        </w:rPr>
        <w:t xml:space="preserve"> </w:t>
      </w:r>
      <w:r w:rsidR="00FA3C1D" w:rsidRPr="004D2EB2">
        <w:rPr>
          <w:rFonts w:cs="Times New Roman"/>
        </w:rPr>
        <w:t xml:space="preserve">Upon implementation, will </w:t>
      </w:r>
      <w:proofErr w:type="gramStart"/>
      <w:r w:rsidR="00FA3C1D" w:rsidRPr="004D2EB2">
        <w:rPr>
          <w:rFonts w:cs="Times New Roman"/>
        </w:rPr>
        <w:t>require</w:t>
      </w:r>
      <w:proofErr w:type="gramEnd"/>
      <w:r w:rsidR="00FA3C1D" w:rsidRPr="004D2EB2">
        <w:rPr>
          <w:rFonts w:cs="Times New Roman"/>
        </w:rPr>
        <w:t xml:space="preserve"> some adjustment. </w:t>
      </w:r>
    </w:p>
    <w:p w14:paraId="74EC081F" w14:textId="35E9FC83" w:rsidR="00272329" w:rsidRPr="004D2EB2" w:rsidRDefault="00272329" w:rsidP="00CF5534">
      <w:pPr>
        <w:pStyle w:val="ListParagraph"/>
        <w:rPr>
          <w:rFonts w:cs="Times New Roman"/>
        </w:rPr>
      </w:pPr>
      <w:r w:rsidRPr="004D2EB2">
        <w:rPr>
          <w:rFonts w:cs="Times New Roman"/>
        </w:rPr>
        <w:t>Customers:</w:t>
      </w:r>
      <w:r w:rsidR="00FA3C1D" w:rsidRPr="004D2EB2">
        <w:rPr>
          <w:rFonts w:cs="Times New Roman"/>
        </w:rPr>
        <w:t xml:space="preserve"> Upon implementation, should expect more consistent service.</w:t>
      </w:r>
    </w:p>
    <w:p w14:paraId="302C44A4" w14:textId="7DFEAB52" w:rsidR="00272329" w:rsidRPr="004D2EB2" w:rsidRDefault="00EF4518" w:rsidP="00272329">
      <w:pPr>
        <w:pStyle w:val="Heading2"/>
        <w:rPr>
          <w:rFonts w:cs="Times New Roman"/>
          <w:szCs w:val="24"/>
        </w:rPr>
      </w:pPr>
      <w:bookmarkStart w:id="24" w:name="_Toc504613720"/>
      <w:r w:rsidRPr="004D2EB2">
        <w:rPr>
          <w:rFonts w:cs="Times New Roman"/>
        </w:rPr>
        <w:t>Do Nothing</w:t>
      </w:r>
      <w:bookmarkEnd w:id="24"/>
      <w:r w:rsidR="00272329" w:rsidRPr="004D2EB2">
        <w:rPr>
          <w:rFonts w:cs="Times New Roman"/>
          <w:szCs w:val="24"/>
        </w:rPr>
        <w:t xml:space="preserve"> </w:t>
      </w:r>
    </w:p>
    <w:p w14:paraId="2D52197A" w14:textId="3C9A4CCF" w:rsidR="00272329" w:rsidRPr="004D2EB2" w:rsidRDefault="00272329" w:rsidP="00CF5534">
      <w:pPr>
        <w:pStyle w:val="ListParagraph"/>
        <w:rPr>
          <w:rFonts w:cs="Times New Roman"/>
        </w:rPr>
      </w:pPr>
      <w:r w:rsidRPr="004D2EB2">
        <w:rPr>
          <w:rFonts w:cs="Times New Roman"/>
        </w:rPr>
        <w:t>Management:</w:t>
      </w:r>
      <w:r w:rsidR="00FA3C1D" w:rsidRPr="004D2EB2">
        <w:rPr>
          <w:rFonts w:cs="Times New Roman"/>
        </w:rPr>
        <w:t xml:space="preserve"> </w:t>
      </w:r>
      <w:r w:rsidR="00D8546D" w:rsidRPr="004D2EB2">
        <w:rPr>
          <w:rFonts w:cs="Times New Roman"/>
        </w:rPr>
        <w:t>Investment in ARES lost.</w:t>
      </w:r>
    </w:p>
    <w:p w14:paraId="147B4533" w14:textId="2B31278F" w:rsidR="00272329" w:rsidRPr="004D2EB2" w:rsidRDefault="00272329" w:rsidP="00CF5534">
      <w:pPr>
        <w:pStyle w:val="ListParagraph"/>
        <w:rPr>
          <w:rFonts w:cs="Times New Roman"/>
        </w:rPr>
      </w:pPr>
      <w:r w:rsidRPr="004D2EB2">
        <w:rPr>
          <w:rFonts w:cs="Times New Roman"/>
        </w:rPr>
        <w:t>Employees</w:t>
      </w:r>
      <w:r w:rsidRPr="004D2EB2">
        <w:rPr>
          <w:rStyle w:val="Heading2Char"/>
          <w:rFonts w:cs="Times New Roman"/>
        </w:rPr>
        <w:t>:</w:t>
      </w:r>
      <w:r w:rsidR="00FA3C1D" w:rsidRPr="004D2EB2">
        <w:rPr>
          <w:rStyle w:val="Heading2Char"/>
          <w:rFonts w:cs="Times New Roman"/>
        </w:rPr>
        <w:t xml:space="preserve"> Unimpacted.</w:t>
      </w:r>
    </w:p>
    <w:p w14:paraId="0A51C4FC" w14:textId="02BF91B4" w:rsidR="00272329" w:rsidRDefault="00272329" w:rsidP="00CF5534">
      <w:pPr>
        <w:pStyle w:val="ListParagraph"/>
        <w:rPr>
          <w:rFonts w:cs="Times New Roman"/>
        </w:rPr>
      </w:pPr>
      <w:r w:rsidRPr="004D2EB2">
        <w:rPr>
          <w:rFonts w:cs="Times New Roman"/>
        </w:rPr>
        <w:t>Customers:</w:t>
      </w:r>
      <w:r w:rsidR="00FA3C1D" w:rsidRPr="004D2EB2">
        <w:rPr>
          <w:rFonts w:cs="Times New Roman"/>
        </w:rPr>
        <w:t xml:space="preserve"> Unimpacted.</w:t>
      </w:r>
    </w:p>
    <w:p w14:paraId="16316091" w14:textId="5EE31319" w:rsidR="00994898" w:rsidRDefault="00994898" w:rsidP="00994898">
      <w:pPr>
        <w:rPr>
          <w:rFonts w:cs="Times New Roman"/>
        </w:rPr>
      </w:pPr>
    </w:p>
    <w:p w14:paraId="48609F51" w14:textId="3DCCBC38" w:rsidR="00994898" w:rsidRDefault="00994898" w:rsidP="00994898">
      <w:pPr>
        <w:rPr>
          <w:rFonts w:cs="Times New Roman"/>
        </w:rPr>
      </w:pPr>
    </w:p>
    <w:p w14:paraId="725D895B" w14:textId="096B602C" w:rsidR="00994898" w:rsidRDefault="00994898" w:rsidP="00994898">
      <w:pPr>
        <w:rPr>
          <w:rFonts w:cs="Times New Roman"/>
        </w:rPr>
      </w:pPr>
    </w:p>
    <w:p w14:paraId="7755320D" w14:textId="1A6E1429" w:rsidR="00994898" w:rsidRDefault="00994898" w:rsidP="00994898">
      <w:pPr>
        <w:rPr>
          <w:rFonts w:cs="Times New Roman"/>
        </w:rPr>
      </w:pPr>
    </w:p>
    <w:p w14:paraId="0C08310E" w14:textId="77777777" w:rsidR="00994898" w:rsidRPr="00994898" w:rsidRDefault="00994898" w:rsidP="00994898">
      <w:pPr>
        <w:rPr>
          <w:rFonts w:cs="Times New Roman"/>
        </w:rPr>
      </w:pPr>
    </w:p>
    <w:p w14:paraId="7A8769B3" w14:textId="4C1A8843" w:rsidR="00493094" w:rsidRPr="004D2EB2" w:rsidRDefault="00E33DBE" w:rsidP="00272329">
      <w:pPr>
        <w:pStyle w:val="Heading1"/>
      </w:pPr>
      <w:bookmarkStart w:id="25" w:name="_Toc504613721"/>
      <w:r w:rsidRPr="004D2EB2">
        <w:t>Recommendation</w:t>
      </w:r>
      <w:bookmarkEnd w:id="25"/>
    </w:p>
    <w:p w14:paraId="37EEF9BB" w14:textId="1A475B68" w:rsidR="003929AC" w:rsidRPr="00293CAA" w:rsidRDefault="004D2EB2" w:rsidP="00293CAA">
      <w:pPr>
        <w:pStyle w:val="BodyText"/>
      </w:pPr>
      <w:r w:rsidRPr="00293CAA">
        <w:t xml:space="preserve">It is my recommendation that Burlington Northern implement ARES in one region at a time. </w:t>
      </w:r>
      <w:r w:rsidRPr="00293CAA">
        <w:rPr>
          <w:color w:val="181818"/>
          <w:shd w:val="clear" w:color="auto" w:fill="FFFFFF"/>
        </w:rPr>
        <w:t>“Whenever we think we have final answers progress, science, and better understanding ceases” (</w:t>
      </w:r>
      <w:r w:rsidR="00293CAA" w:rsidRPr="00293CAA">
        <w:rPr>
          <w:color w:val="181818"/>
          <w:shd w:val="clear" w:color="auto" w:fill="FFFFFF"/>
        </w:rPr>
        <w:t>Goal</w:t>
      </w:r>
      <w:r w:rsidRPr="00293CAA">
        <w:rPr>
          <w:color w:val="181818"/>
          <w:shd w:val="clear" w:color="auto" w:fill="FFFFFF"/>
        </w:rPr>
        <w:t xml:space="preserve"> 3).</w:t>
      </w:r>
      <w:r w:rsidRPr="00293CAA">
        <w:t xml:space="preserve"> In recognition of the need for innovation, I recommend adopting ARES as the prototype has shown as a proof of concept that the system will improve control over assets, add visibility to what is happening at any given time, and will give the firm a competitive edge over other railways.</w:t>
      </w:r>
      <w:r w:rsidRPr="00293CAA">
        <w:t xml:space="preserve"> </w:t>
      </w:r>
      <w:r w:rsidR="00442432" w:rsidRPr="00293CAA">
        <w:t xml:space="preserve">This will </w:t>
      </w:r>
      <w:r w:rsidR="003929AC" w:rsidRPr="00293CAA">
        <w:t>give</w:t>
      </w:r>
      <w:r w:rsidR="00442432" w:rsidRPr="00293CAA">
        <w:t xml:space="preserve"> the lowest risk while giving the firm a chance to adapt to the new system. Moving ahead with caution is </w:t>
      </w:r>
      <w:r w:rsidRPr="00293CAA">
        <w:t>recommended</w:t>
      </w:r>
      <w:r w:rsidR="00442432" w:rsidRPr="00293CAA">
        <w:t xml:space="preserve"> given the</w:t>
      </w:r>
      <w:r w:rsidRPr="00293CAA">
        <w:t xml:space="preserve"> firm’s</w:t>
      </w:r>
      <w:r w:rsidR="00442432" w:rsidRPr="00293CAA">
        <w:t xml:space="preserve"> high debt-to-total-capital ratio of 76%.</w:t>
      </w:r>
      <w:r w:rsidR="003929AC" w:rsidRPr="00293CAA">
        <w:t xml:space="preserve"> </w:t>
      </w:r>
      <w:r w:rsidR="009F4F89" w:rsidRPr="00293CAA">
        <w:t>I would inform you that “since the strength of the chain is determined by the weakest link, then the first step to improve an organization must be to identify the weakest link” (</w:t>
      </w:r>
      <w:r w:rsidR="00293CAA" w:rsidRPr="00293CAA">
        <w:t>Goal</w:t>
      </w:r>
      <w:r w:rsidR="009F4F89" w:rsidRPr="00293CAA">
        <w:t xml:space="preserve"> 338), meaning that until all trains from point of supply to point of delivery are </w:t>
      </w:r>
      <w:proofErr w:type="gramStart"/>
      <w:r w:rsidR="009F4F89" w:rsidRPr="00293CAA">
        <w:t>utilizing</w:t>
      </w:r>
      <w:proofErr w:type="gramEnd"/>
      <w:r w:rsidR="009F4F89" w:rsidRPr="00293CAA">
        <w:t xml:space="preserve"> ARES, the benefits of the system may not yet be realized.</w:t>
      </w:r>
    </w:p>
    <w:p w14:paraId="24CA86DB" w14:textId="77777777" w:rsidR="003929AC" w:rsidRPr="004D2EB2" w:rsidRDefault="003929AC">
      <w:pPr>
        <w:spacing w:line="259" w:lineRule="auto"/>
        <w:rPr>
          <w:rFonts w:cs="Times New Roman"/>
        </w:rPr>
      </w:pPr>
      <w:r w:rsidRPr="004D2EB2">
        <w:rPr>
          <w:rFonts w:cs="Times New Roman"/>
        </w:rPr>
        <w:br w:type="page"/>
      </w:r>
    </w:p>
    <w:p w14:paraId="467B76A8" w14:textId="21280914" w:rsidR="00D97E85" w:rsidRPr="004D2EB2" w:rsidRDefault="003929AC" w:rsidP="00A62554">
      <w:pPr>
        <w:pStyle w:val="Heading1"/>
      </w:pPr>
      <w:bookmarkStart w:id="26" w:name="_Toc504613722"/>
      <w:r w:rsidRPr="004D2EB2">
        <w:t>References</w:t>
      </w:r>
      <w:bookmarkEnd w:id="26"/>
    </w:p>
    <w:p w14:paraId="17F0F7BE" w14:textId="36387D2D" w:rsidR="003929AC" w:rsidRDefault="003929AC" w:rsidP="00293CAA">
      <w:pPr>
        <w:pStyle w:val="BodyText"/>
      </w:pPr>
      <w:r w:rsidRPr="004D2EB2">
        <w:t xml:space="preserve">Goldratt, Eliyahu M., and Jeff Cox. </w:t>
      </w:r>
      <w:r w:rsidRPr="00B4492A">
        <w:rPr>
          <w:rStyle w:val="BookTitle"/>
        </w:rPr>
        <w:t>The Goal: A Process of Ongoing Improvement</w:t>
      </w:r>
      <w:r w:rsidRPr="004D2EB2">
        <w:t>. 3rd ed., North River Press, 2004.</w:t>
      </w:r>
    </w:p>
    <w:p w14:paraId="3026F9D8" w14:textId="6280E3E1" w:rsidR="00293CAA" w:rsidRPr="004D2EB2" w:rsidRDefault="00293CAA" w:rsidP="00293CAA">
      <w:pPr>
        <w:pStyle w:val="BodyText"/>
        <w:rPr>
          <w:rFonts w:cs="Times New Roman"/>
          <w:szCs w:val="24"/>
        </w:rPr>
      </w:pPr>
      <w:r>
        <w:t xml:space="preserve">Goldratt, Eliyahu M., et al. </w:t>
      </w:r>
      <w:r w:rsidRPr="00B4492A">
        <w:rPr>
          <w:rStyle w:val="BookTitle"/>
        </w:rPr>
        <w:t xml:space="preserve">Necessary </w:t>
      </w:r>
      <w:proofErr w:type="gramStart"/>
      <w:r w:rsidRPr="00B4492A">
        <w:rPr>
          <w:rStyle w:val="BookTitle"/>
        </w:rPr>
        <w:t>But</w:t>
      </w:r>
      <w:proofErr w:type="gramEnd"/>
      <w:r w:rsidRPr="00B4492A">
        <w:rPr>
          <w:rStyle w:val="BookTitle"/>
        </w:rPr>
        <w:t xml:space="preserve"> Not Sufficient: A Theory of Constraints Business Novel</w:t>
      </w:r>
      <w:r>
        <w:t>. North River Press, 2000.</w:t>
      </w:r>
    </w:p>
    <w:p w14:paraId="1A139660" w14:textId="77777777" w:rsidR="00994898" w:rsidRDefault="00994898" w:rsidP="00B4492A">
      <w:pPr>
        <w:pStyle w:val="BodyText"/>
      </w:pPr>
      <w:r>
        <w:t xml:space="preserve">Morgan, G. (1997). </w:t>
      </w:r>
      <w:r w:rsidRPr="00994898">
        <w:rPr>
          <w:rStyle w:val="BookTitle"/>
        </w:rPr>
        <w:t>Images of Organization</w:t>
      </w:r>
      <w:r>
        <w:t xml:space="preserve"> (2nd ed.). Thousand Oaks, Calif.: Sage Publications. </w:t>
      </w:r>
    </w:p>
    <w:p w14:paraId="5E1805F1" w14:textId="5AA8D581" w:rsidR="00994898" w:rsidRDefault="00994898" w:rsidP="00B4492A">
      <w:pPr>
        <w:pStyle w:val="BodyText"/>
      </w:pPr>
      <w:proofErr w:type="spellStart"/>
      <w:r>
        <w:t>Kalakota</w:t>
      </w:r>
      <w:proofErr w:type="spellEnd"/>
      <w:r>
        <w:t>, R., &amp; Robinson, M. (2001</w:t>
      </w:r>
      <w:r w:rsidRPr="00994898">
        <w:rPr>
          <w:rStyle w:val="BookTitle"/>
        </w:rPr>
        <w:t>). E-Business 2.0: Roadmap for Success</w:t>
      </w:r>
      <w:r>
        <w:t>. Boston, MA: Addison-Wesley.</w:t>
      </w:r>
    </w:p>
    <w:p w14:paraId="477988AA" w14:textId="0224F001" w:rsidR="00B4492A" w:rsidRDefault="00B4492A" w:rsidP="00B4492A">
      <w:pPr>
        <w:pStyle w:val="BodyText"/>
      </w:pPr>
      <w:r>
        <w:t>Porter, Michael.</w:t>
      </w:r>
      <w:r>
        <w:t xml:space="preserve"> “Porter’s Generic Competitive Strategies”. IOSR Journal of Business and Management (IOSR-JBM) e-ISSN: 2278-487X, p-ISSN: 2319-7668. Volume 15, Issue 1 (Nov. - Dec. 2013), PP 11-17.</w:t>
      </w:r>
    </w:p>
    <w:p w14:paraId="15B0570E" w14:textId="1D3BDC2C" w:rsidR="003929AC" w:rsidRPr="004D2EB2" w:rsidRDefault="00B4492A" w:rsidP="00B4492A">
      <w:pPr>
        <w:pStyle w:val="BodyText"/>
      </w:pPr>
      <w:r>
        <w:t>Porter, Michael.</w:t>
      </w:r>
      <w:r>
        <w:t xml:space="preserve"> “Porter’s Five Forces”. 2013.</w:t>
      </w:r>
    </w:p>
    <w:sectPr w:rsidR="003929AC" w:rsidRPr="004D2EB2" w:rsidSect="00CF5534">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A22087" w14:textId="77777777" w:rsidR="00272329" w:rsidRDefault="00272329" w:rsidP="00493094">
      <w:pPr>
        <w:spacing w:after="0" w:line="240" w:lineRule="auto"/>
      </w:pPr>
      <w:r>
        <w:separator/>
      </w:r>
    </w:p>
  </w:endnote>
  <w:endnote w:type="continuationSeparator" w:id="0">
    <w:p w14:paraId="1C95109E" w14:textId="77777777" w:rsidR="00272329" w:rsidRDefault="00272329" w:rsidP="004930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B1FE8D" w14:textId="77777777" w:rsidR="00272329" w:rsidRDefault="00272329" w:rsidP="00493094">
      <w:pPr>
        <w:spacing w:after="0" w:line="240" w:lineRule="auto"/>
      </w:pPr>
      <w:r>
        <w:separator/>
      </w:r>
    </w:p>
  </w:footnote>
  <w:footnote w:type="continuationSeparator" w:id="0">
    <w:p w14:paraId="13CD2A87" w14:textId="77777777" w:rsidR="00272329" w:rsidRDefault="00272329" w:rsidP="0049309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0668A2"/>
    <w:multiLevelType w:val="hybridMultilevel"/>
    <w:tmpl w:val="DB12C31C"/>
    <w:lvl w:ilvl="0" w:tplc="DD5464D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220300D0"/>
    <w:multiLevelType w:val="hybridMultilevel"/>
    <w:tmpl w:val="E5AEFD5A"/>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4B6777"/>
    <w:multiLevelType w:val="hybridMultilevel"/>
    <w:tmpl w:val="395CE1FE"/>
    <w:lvl w:ilvl="0" w:tplc="87B83160">
      <w:start w:val="1"/>
      <w:numFmt w:val="decimal"/>
      <w:pStyle w:val="Heading2"/>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7012A57"/>
    <w:multiLevelType w:val="hybridMultilevel"/>
    <w:tmpl w:val="8F7AC39E"/>
    <w:lvl w:ilvl="0" w:tplc="00D89A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A085CE4"/>
    <w:multiLevelType w:val="hybridMultilevel"/>
    <w:tmpl w:val="9B081588"/>
    <w:lvl w:ilvl="0" w:tplc="DD5464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EC10AF"/>
    <w:multiLevelType w:val="hybridMultilevel"/>
    <w:tmpl w:val="0706C0EC"/>
    <w:lvl w:ilvl="0" w:tplc="94EA8230">
      <w:start w:val="1"/>
      <w:numFmt w:val="decimal"/>
      <w:lvlText w:val="%1."/>
      <w:lvlJc w:val="left"/>
      <w:pPr>
        <w:ind w:left="360" w:hanging="360"/>
      </w:pPr>
      <w:rPr>
        <w:rFonts w:hint="default"/>
        <w:b/>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5"/>
  </w:num>
  <w:num w:numId="2">
    <w:abstractNumId w:val="3"/>
  </w:num>
  <w:num w:numId="3">
    <w:abstractNumId w:val="4"/>
  </w:num>
  <w:num w:numId="4">
    <w:abstractNumId w:val="1"/>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embedTrueTypeFonts/>
  <w:saveSubsetFonts/>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3094"/>
    <w:rsid w:val="00015133"/>
    <w:rsid w:val="000669E8"/>
    <w:rsid w:val="00067954"/>
    <w:rsid w:val="00125D86"/>
    <w:rsid w:val="00143F3B"/>
    <w:rsid w:val="00144098"/>
    <w:rsid w:val="00154C8F"/>
    <w:rsid w:val="0015666E"/>
    <w:rsid w:val="00172AA5"/>
    <w:rsid w:val="00206AC9"/>
    <w:rsid w:val="00207B8F"/>
    <w:rsid w:val="002124E8"/>
    <w:rsid w:val="0021269C"/>
    <w:rsid w:val="00245132"/>
    <w:rsid w:val="00272329"/>
    <w:rsid w:val="00293CAA"/>
    <w:rsid w:val="002C2F85"/>
    <w:rsid w:val="00344418"/>
    <w:rsid w:val="0034599F"/>
    <w:rsid w:val="00350883"/>
    <w:rsid w:val="003929AC"/>
    <w:rsid w:val="003A0C11"/>
    <w:rsid w:val="00413D3F"/>
    <w:rsid w:val="00431D4B"/>
    <w:rsid w:val="00442432"/>
    <w:rsid w:val="00485620"/>
    <w:rsid w:val="00493094"/>
    <w:rsid w:val="004A6173"/>
    <w:rsid w:val="004C7BD7"/>
    <w:rsid w:val="004D2EB2"/>
    <w:rsid w:val="004D53C0"/>
    <w:rsid w:val="004E305B"/>
    <w:rsid w:val="004F0D72"/>
    <w:rsid w:val="004F1663"/>
    <w:rsid w:val="00534231"/>
    <w:rsid w:val="00556FD4"/>
    <w:rsid w:val="005601A9"/>
    <w:rsid w:val="005E0876"/>
    <w:rsid w:val="00622249"/>
    <w:rsid w:val="00640418"/>
    <w:rsid w:val="00654EFD"/>
    <w:rsid w:val="00703623"/>
    <w:rsid w:val="00735DFE"/>
    <w:rsid w:val="00750212"/>
    <w:rsid w:val="007B344B"/>
    <w:rsid w:val="007E47C3"/>
    <w:rsid w:val="007E5A2E"/>
    <w:rsid w:val="00812527"/>
    <w:rsid w:val="008237F7"/>
    <w:rsid w:val="00847818"/>
    <w:rsid w:val="00866EDD"/>
    <w:rsid w:val="008B243D"/>
    <w:rsid w:val="00903525"/>
    <w:rsid w:val="009157E9"/>
    <w:rsid w:val="00943DB1"/>
    <w:rsid w:val="00952BB5"/>
    <w:rsid w:val="00965A9C"/>
    <w:rsid w:val="00994898"/>
    <w:rsid w:val="009A1928"/>
    <w:rsid w:val="009F256C"/>
    <w:rsid w:val="009F4F89"/>
    <w:rsid w:val="00A048C6"/>
    <w:rsid w:val="00A579DF"/>
    <w:rsid w:val="00A62554"/>
    <w:rsid w:val="00AB0902"/>
    <w:rsid w:val="00AE5538"/>
    <w:rsid w:val="00B00D73"/>
    <w:rsid w:val="00B12891"/>
    <w:rsid w:val="00B34642"/>
    <w:rsid w:val="00B41034"/>
    <w:rsid w:val="00B4492A"/>
    <w:rsid w:val="00B86968"/>
    <w:rsid w:val="00BD2FBB"/>
    <w:rsid w:val="00BE178D"/>
    <w:rsid w:val="00BE7624"/>
    <w:rsid w:val="00BF6F5C"/>
    <w:rsid w:val="00C03254"/>
    <w:rsid w:val="00C200E4"/>
    <w:rsid w:val="00C57C97"/>
    <w:rsid w:val="00CC796B"/>
    <w:rsid w:val="00CE4E65"/>
    <w:rsid w:val="00CF05E4"/>
    <w:rsid w:val="00CF5534"/>
    <w:rsid w:val="00D47071"/>
    <w:rsid w:val="00D67F98"/>
    <w:rsid w:val="00D80C93"/>
    <w:rsid w:val="00D8546D"/>
    <w:rsid w:val="00D976EE"/>
    <w:rsid w:val="00D97E85"/>
    <w:rsid w:val="00DA1A08"/>
    <w:rsid w:val="00DE60EB"/>
    <w:rsid w:val="00DF0951"/>
    <w:rsid w:val="00E00B66"/>
    <w:rsid w:val="00E33DBE"/>
    <w:rsid w:val="00EA39A1"/>
    <w:rsid w:val="00EB6D3F"/>
    <w:rsid w:val="00EE152C"/>
    <w:rsid w:val="00EF4518"/>
    <w:rsid w:val="00EF73CE"/>
    <w:rsid w:val="00F421AC"/>
    <w:rsid w:val="00F80E0D"/>
    <w:rsid w:val="00F90260"/>
    <w:rsid w:val="00F967AE"/>
    <w:rsid w:val="00FA3C1D"/>
    <w:rsid w:val="00FC4F08"/>
    <w:rsid w:val="00FE0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F1A19"/>
  <w15:chartTrackingRefBased/>
  <w15:docId w15:val="{6E434316-4DDB-4841-97A4-C39B97AE64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40418"/>
    <w:pPr>
      <w:spacing w:line="480" w:lineRule="auto"/>
    </w:pPr>
    <w:rPr>
      <w:rFonts w:ascii="Times New Roman" w:hAnsi="Times New Roman"/>
      <w:sz w:val="24"/>
    </w:rPr>
  </w:style>
  <w:style w:type="paragraph" w:styleId="Heading1">
    <w:name w:val="heading 1"/>
    <w:basedOn w:val="Normal"/>
    <w:next w:val="BodyText"/>
    <w:link w:val="Heading1Char"/>
    <w:autoRedefine/>
    <w:uiPriority w:val="9"/>
    <w:qFormat/>
    <w:rsid w:val="00293CAA"/>
    <w:pPr>
      <w:widowControl w:val="0"/>
      <w:spacing w:before="120" w:after="0"/>
      <w:contextualSpacing/>
      <w:outlineLvl w:val="0"/>
    </w:pPr>
    <w:rPr>
      <w:rFonts w:eastAsiaTheme="majorEastAsia" w:cs="Times New Roman"/>
      <w:b/>
      <w:szCs w:val="40"/>
    </w:rPr>
  </w:style>
  <w:style w:type="paragraph" w:styleId="Heading2">
    <w:name w:val="heading 2"/>
    <w:basedOn w:val="Normal"/>
    <w:next w:val="Normal"/>
    <w:link w:val="Heading2Char"/>
    <w:autoRedefine/>
    <w:uiPriority w:val="9"/>
    <w:unhideWhenUsed/>
    <w:qFormat/>
    <w:rsid w:val="00272329"/>
    <w:pPr>
      <w:widowControl w:val="0"/>
      <w:numPr>
        <w:numId w:val="6"/>
      </w:numPr>
      <w:spacing w:before="40" w:after="0"/>
      <w:outlineLvl w:val="1"/>
    </w:pPr>
    <w:rPr>
      <w:rFonts w:eastAsiaTheme="majorEastAsia" w:cstheme="majorBidi"/>
      <w:szCs w:val="26"/>
    </w:rPr>
  </w:style>
  <w:style w:type="paragraph" w:styleId="Heading3">
    <w:name w:val="heading 3"/>
    <w:basedOn w:val="Normal"/>
    <w:next w:val="Normal"/>
    <w:link w:val="Heading3Char"/>
    <w:autoRedefine/>
    <w:uiPriority w:val="9"/>
    <w:unhideWhenUsed/>
    <w:qFormat/>
    <w:rsid w:val="00272329"/>
    <w:pPr>
      <w:keepNext/>
      <w:keepLines/>
      <w:spacing w:before="40" w:after="0"/>
      <w:outlineLvl w:val="2"/>
    </w:pPr>
    <w:rPr>
      <w:rFonts w:eastAsiaTheme="majorEastAsia" w:cstheme="majorBidi"/>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3CAA"/>
    <w:rPr>
      <w:rFonts w:ascii="Times New Roman" w:eastAsiaTheme="majorEastAsia" w:hAnsi="Times New Roman" w:cs="Times New Roman"/>
      <w:b/>
      <w:sz w:val="24"/>
      <w:szCs w:val="40"/>
    </w:rPr>
  </w:style>
  <w:style w:type="paragraph" w:styleId="BodyText">
    <w:name w:val="Body Text"/>
    <w:basedOn w:val="Normal"/>
    <w:link w:val="BodyTextChar"/>
    <w:autoRedefine/>
    <w:uiPriority w:val="99"/>
    <w:unhideWhenUsed/>
    <w:rsid w:val="00293CAA"/>
    <w:pPr>
      <w:widowControl w:val="0"/>
      <w:spacing w:after="120"/>
    </w:pPr>
  </w:style>
  <w:style w:type="character" w:customStyle="1" w:styleId="BodyTextChar">
    <w:name w:val="Body Text Char"/>
    <w:basedOn w:val="DefaultParagraphFont"/>
    <w:link w:val="BodyText"/>
    <w:uiPriority w:val="99"/>
    <w:rsid w:val="00293CAA"/>
    <w:rPr>
      <w:rFonts w:ascii="Times New Roman" w:hAnsi="Times New Roman"/>
      <w:sz w:val="24"/>
    </w:rPr>
  </w:style>
  <w:style w:type="paragraph" w:styleId="Header">
    <w:name w:val="header"/>
    <w:basedOn w:val="Normal"/>
    <w:link w:val="HeaderChar"/>
    <w:uiPriority w:val="99"/>
    <w:unhideWhenUsed/>
    <w:rsid w:val="004930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493094"/>
  </w:style>
  <w:style w:type="paragraph" w:styleId="Footer">
    <w:name w:val="footer"/>
    <w:basedOn w:val="Normal"/>
    <w:link w:val="FooterChar"/>
    <w:uiPriority w:val="99"/>
    <w:unhideWhenUsed/>
    <w:rsid w:val="004930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493094"/>
  </w:style>
  <w:style w:type="character" w:customStyle="1" w:styleId="Heading2Char">
    <w:name w:val="Heading 2 Char"/>
    <w:basedOn w:val="DefaultParagraphFont"/>
    <w:link w:val="Heading2"/>
    <w:uiPriority w:val="9"/>
    <w:rsid w:val="00272329"/>
    <w:rPr>
      <w:rFonts w:ascii="Times New Roman" w:eastAsiaTheme="majorEastAsia" w:hAnsi="Times New Roman" w:cstheme="majorBidi"/>
      <w:sz w:val="24"/>
      <w:szCs w:val="26"/>
    </w:rPr>
  </w:style>
  <w:style w:type="paragraph" w:styleId="TOCHeading">
    <w:name w:val="TOC Heading"/>
    <w:basedOn w:val="Heading1"/>
    <w:next w:val="Normal"/>
    <w:autoRedefine/>
    <w:uiPriority w:val="39"/>
    <w:unhideWhenUsed/>
    <w:qFormat/>
    <w:rsid w:val="00CF5534"/>
    <w:pPr>
      <w:spacing w:line="259" w:lineRule="auto"/>
      <w:outlineLvl w:val="9"/>
    </w:pPr>
    <w:rPr>
      <w:rFonts w:cstheme="majorBidi"/>
      <w:sz w:val="32"/>
      <w:szCs w:val="32"/>
    </w:rPr>
  </w:style>
  <w:style w:type="paragraph" w:styleId="TOC1">
    <w:name w:val="toc 1"/>
    <w:basedOn w:val="Normal"/>
    <w:next w:val="Normal"/>
    <w:autoRedefine/>
    <w:uiPriority w:val="39"/>
    <w:unhideWhenUsed/>
    <w:rsid w:val="00CF5534"/>
    <w:pPr>
      <w:tabs>
        <w:tab w:val="right" w:leader="dot" w:pos="9350"/>
      </w:tabs>
      <w:spacing w:after="100" w:line="360" w:lineRule="auto"/>
      <w:contextualSpacing/>
    </w:pPr>
    <w:rPr>
      <w:noProof/>
    </w:rPr>
  </w:style>
  <w:style w:type="paragraph" w:styleId="TOC2">
    <w:name w:val="toc 2"/>
    <w:basedOn w:val="Normal"/>
    <w:next w:val="Normal"/>
    <w:autoRedefine/>
    <w:uiPriority w:val="39"/>
    <w:unhideWhenUsed/>
    <w:rsid w:val="00CF5534"/>
    <w:pPr>
      <w:spacing w:after="100" w:line="360" w:lineRule="auto"/>
      <w:ind w:left="216"/>
      <w:contextualSpacing/>
    </w:pPr>
  </w:style>
  <w:style w:type="character" w:styleId="Hyperlink">
    <w:name w:val="Hyperlink"/>
    <w:basedOn w:val="DefaultParagraphFont"/>
    <w:uiPriority w:val="99"/>
    <w:unhideWhenUsed/>
    <w:rsid w:val="00A579DF"/>
    <w:rPr>
      <w:color w:val="0563C1" w:themeColor="hyperlink"/>
      <w:u w:val="single"/>
    </w:rPr>
  </w:style>
  <w:style w:type="paragraph" w:styleId="Title">
    <w:name w:val="Title"/>
    <w:basedOn w:val="Normal"/>
    <w:next w:val="Normal"/>
    <w:link w:val="TitleChar"/>
    <w:uiPriority w:val="10"/>
    <w:qFormat/>
    <w:rsid w:val="00A579D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579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579DF"/>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A579DF"/>
    <w:rPr>
      <w:rFonts w:eastAsiaTheme="minorEastAsia"/>
      <w:color w:val="5A5A5A" w:themeColor="text1" w:themeTint="A5"/>
      <w:spacing w:val="15"/>
    </w:rPr>
  </w:style>
  <w:style w:type="paragraph" w:styleId="ListParagraph">
    <w:name w:val="List Paragraph"/>
    <w:basedOn w:val="Normal"/>
    <w:link w:val="ListParagraphChar"/>
    <w:autoRedefine/>
    <w:uiPriority w:val="34"/>
    <w:qFormat/>
    <w:rsid w:val="00994898"/>
    <w:pPr>
      <w:widowControl w:val="0"/>
      <w:spacing w:after="0"/>
      <w:ind w:left="1080"/>
      <w:contextualSpacing/>
    </w:pPr>
  </w:style>
  <w:style w:type="character" w:customStyle="1" w:styleId="ListParagraphChar">
    <w:name w:val="List Paragraph Char"/>
    <w:basedOn w:val="DefaultParagraphFont"/>
    <w:link w:val="ListParagraph"/>
    <w:uiPriority w:val="34"/>
    <w:rsid w:val="00994898"/>
    <w:rPr>
      <w:rFonts w:ascii="Times New Roman" w:hAnsi="Times New Roman"/>
      <w:sz w:val="24"/>
    </w:rPr>
  </w:style>
  <w:style w:type="character" w:customStyle="1" w:styleId="Heading3Char">
    <w:name w:val="Heading 3 Char"/>
    <w:basedOn w:val="DefaultParagraphFont"/>
    <w:link w:val="Heading3"/>
    <w:uiPriority w:val="9"/>
    <w:rsid w:val="00272329"/>
    <w:rPr>
      <w:rFonts w:ascii="Times New Roman" w:eastAsiaTheme="majorEastAsia" w:hAnsi="Times New Roman" w:cstheme="majorBidi"/>
      <w:sz w:val="24"/>
      <w:szCs w:val="24"/>
    </w:rPr>
  </w:style>
  <w:style w:type="paragraph" w:styleId="TOC3">
    <w:name w:val="toc 3"/>
    <w:basedOn w:val="Normal"/>
    <w:next w:val="Normal"/>
    <w:autoRedefine/>
    <w:uiPriority w:val="39"/>
    <w:unhideWhenUsed/>
    <w:rsid w:val="00272329"/>
    <w:pPr>
      <w:spacing w:after="100"/>
      <w:ind w:left="480"/>
    </w:pPr>
  </w:style>
  <w:style w:type="character" w:styleId="BookTitle">
    <w:name w:val="Book Title"/>
    <w:basedOn w:val="DefaultParagraphFont"/>
    <w:uiPriority w:val="33"/>
    <w:qFormat/>
    <w:rsid w:val="00B4492A"/>
    <w:rPr>
      <w:b/>
      <w:bCs/>
      <w:i/>
      <w:iCs/>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DE61F0-C2BF-49DD-9274-D54FE16822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1643</Words>
  <Characters>9369</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Burlington Northern</vt:lpstr>
    </vt:vector>
  </TitlesOfParts>
  <Company/>
  <LinksUpToDate>false</LinksUpToDate>
  <CharactersWithSpaces>10991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Burlington Northern</dc:title>
  <dc:subject/>
  <dc:creator>Louis Ries</dc:creator>
  <cp:keywords>UofL, College, CIS, CIS410, Case 1, Cases, Spring, 2018</cp:keywords>
  <dc:description/>
  <cp:lastModifiedBy>Louis Ries</cp:lastModifiedBy>
  <cp:revision>2</cp:revision>
  <dcterms:created xsi:type="dcterms:W3CDTF">2018-01-25T08:21:00Z</dcterms:created>
  <dcterms:modified xsi:type="dcterms:W3CDTF">2018-01-25T08:21:00Z</dcterms:modified>
</cp:coreProperties>
</file>