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 Monitoring &amp; Analysis Report</w:t>
      </w:r>
    </w:p>
    <w:p>
      <w:pPr>
        <w:pStyle w:val="Heading2"/>
      </w:pPr>
      <w:r>
        <w:t>Introduction</w:t>
      </w:r>
    </w:p>
    <w:p>
      <w:r>
        <w:t>This report presents the analysis of Linux and Windows authentication logs to monitor login activities, identify failed login attempts, and detect possible security anomalies.</w:t>
      </w:r>
    </w:p>
    <w:p>
      <w:pPr>
        <w:pStyle w:val="Heading2"/>
      </w:pPr>
      <w:r>
        <w:t>Tools Used</w:t>
      </w:r>
    </w:p>
    <w:p>
      <w:r>
        <w:t>• Linux authentication logs (/var/log/auth.log)</w:t>
        <w:br/>
        <w:t>• Windows Event Viewer (Security Logs)</w:t>
      </w:r>
    </w:p>
    <w:p>
      <w:pPr>
        <w:pStyle w:val="Heading2"/>
      </w:pPr>
      <w:r>
        <w:t>Log Analysis Summary</w:t>
      </w:r>
    </w:p>
    <w:p>
      <w:r>
        <w:t>Linux authentication logs showed multiple successful sudo sessions by the legitimate user along with a few failed sudo authentication attempts caused by incorrect passwords. No successful unauthorized SSH login attempts were observed.</w:t>
        <w:br/>
        <w:br/>
        <w:t>Windows Security logs showed successful logon events (Event ID 4624) and privilege assignment events (Event ID 4672), indicating normal system behavior.</w:t>
      </w:r>
    </w:p>
    <w:p>
      <w:pPr>
        <w:pStyle w:val="Heading2"/>
      </w:pPr>
      <w:r>
        <w:t>Failed Login Identification</w:t>
      </w:r>
    </w:p>
    <w:p>
      <w:r>
        <w:t>Failed login attempts were identified through authentication failure messages in Linux logs. These failures were limited and did not indicate brute-force attacks.</w:t>
      </w:r>
    </w:p>
    <w:p>
      <w:pPr>
        <w:pStyle w:val="Heading2"/>
      </w:pPr>
      <w:r>
        <w:t>Anomaly Detection and Event Correlation</w:t>
      </w:r>
    </w:p>
    <w:p>
      <w:r>
        <w:t>Event correlation showed that failed login attempts were not followed by suspicious successful access. All privileged actions were performed after valid authentication.</w:t>
      </w:r>
    </w:p>
    <w:p>
      <w:pPr>
        <w:pStyle w:val="Heading2"/>
      </w:pPr>
      <w:r>
        <w:t>Conclusion</w:t>
      </w:r>
    </w:p>
    <w:p>
      <w:r>
        <w:t>The analysis confirmed normal user activity across both Linux and Windows systems. Log monitoring proved effective in distinguishing legitimate behavior from potential security threats.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