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Best Practices Guide</w:t>
      </w:r>
    </w:p>
    <w:p>
      <w:pPr>
        <w:spacing w:after="120"/>
        <w:jc w:val="center"/>
      </w:pPr>
      <w:r>
        <w:rPr>
          <w:rFonts w:ascii="Arial" w:cs="Arial" w:eastAsia="Arial" w:hAnsi="Arial"/>
          <w:color w:val="2E5984"/>
          <w:sz w:val="26"/>
          <w:szCs w:val="26"/>
        </w:rPr>
        <w:t xml:space="preserve">Building a Legally Defensible Online Dance Studio Directory</w:t>
      </w:r>
    </w:p>
    <w:p>
      <w:pPr>
        <w:spacing w:after="120"/>
        <w:jc w:val="center"/>
      </w:pPr>
      <w:r>
        <w:rPr>
          <w:rFonts w:ascii="Arial" w:cs="Arial" w:eastAsia="Arial" w:hAnsi="Arial"/>
          <w:b/>
          <w:bCs/>
          <w:color w:val="CC5500"/>
          <w:sz w:val="20"/>
          <w:szCs w:val="20"/>
        </w:rPr>
        <w:t xml:space="preserve">Updated: April 2, 2026 — Now includes Google Places API photo restrictions and Hard Rules from Legal Memo</w:t>
      </w:r>
    </w:p>
    <w:p>
      <w:pPr>
        <w:pBdr>
          <w:bottom w:val="single" w:color="1B3A5C" w:sz="6" w:space="8"/>
        </w:pBdr>
        <w:spacing w:after="400"/>
        <w:jc w:val="center"/>
      </w:pPr>
      <w:r>
        <w:rPr>
          <w:rFonts w:ascii="Arial" w:cs="Arial" w:eastAsia="Arial" w:hAnsi="Arial"/>
          <w:color w:val="666666"/>
          <w:sz w:val="20"/>
          <w:szCs w:val="20"/>
        </w:rPr>
        <w:t xml:space="preserve">Originally Prepared: March 31, 2026</w:t>
      </w:r>
    </w:p>
    <w:p>
      <w:pPr>
        <w:pStyle w:val="Heading1"/>
      </w:pPr>
      <w:r>
        <w:rPr>
          <w:rFonts w:ascii="Arial" w:cs="Arial" w:eastAsia="Arial" w:hAnsi="Arial"/>
        </w:rPr>
        <w:t xml:space="preserve">Introduction</w:t>
      </w:r>
    </w:p>
    <w:p>
      <w:pPr>
        <w:spacing w:after="120"/>
      </w:pPr>
      <w:r>
        <w:rPr>
          <w:rFonts w:ascii="Arial" w:cs="Arial" w:eastAsia="Arial" w:hAnsi="Arial"/>
          <w:sz w:val="22"/>
          <w:szCs w:val="22"/>
        </w:rPr>
        <w:t xml:space="preserve">This guide provides actionable best practices for building and operating an online dance studio directory that lists studios from franchise brands such as Arthur Murray, Fred Astaire, and Dance with Me. The goal is to create a directory that is both useful to consumers and legally defensible against potential claims from the franchise corporations whose studios are listed.</w:t>
      </w:r>
    </w:p>
    <w:p>
      <w:pPr>
        <w:spacing w:after="120"/>
      </w:pPr>
      <w:r>
        <w:rPr>
          <w:rFonts w:ascii="Arial" w:cs="Arial" w:eastAsia="Arial" w:hAnsi="Arial"/>
          <w:sz w:val="22"/>
          <w:szCs w:val="22"/>
        </w:rPr>
        <w:t xml:space="preserve">These practices are organized into eight areas: data collection, content creation, photographs and media (including critical Google API restrictions), trademark usage, site design and disclaimers, the claim-your-listing process, takedown and removal procedures, and ongoing legal compliance.</w:t>
      </w:r>
    </w:p>
    <w:p>
      <w:pPr>
        <w:pStyle w:val="Heading1"/>
        <w:shd w:val="clear" w:color="auto" w:fill="3B1111"/>
      </w:pPr>
      <w:r>
        <w:rPr>
          <w:rFonts w:ascii="Arial" w:cs="Arial" w:eastAsia="Arial" w:hAnsi="Arial"/>
          <w:color w:val="F87171"/>
        </w:rPr>
        <w:t xml:space="preserve">Hard Rules — Non-Negotiable</w:t>
      </w:r>
    </w:p>
    <w:p>
      <w:pPr>
        <w:spacing w:after="120"/>
      </w:pPr>
      <w:r>
        <w:rPr>
          <w:rFonts w:ascii="Arial" w:cs="Arial" w:eastAsia="Arial" w:hAnsi="Arial"/>
          <w:sz w:val="22"/>
          <w:szCs w:val="22"/>
        </w:rPr>
        <w:t xml:space="preserve">The following rules apply to every team member, agent, and workstream without exception. Violations create legal exposure that could result in cease-and-desist actions, lawsuits, or API termination. These rules were issued by Legal on April 2, 2026 and supersede any prior guidance.</w:t>
      </w:r>
    </w:p>
    <w:p>
      <w:pPr>
        <w:pStyle w:val="Heading2"/>
      </w:pPr>
      <w:r>
        <w:rPr>
          <w:rFonts w:ascii="Arial" w:cs="Arial" w:eastAsia="Arial" w:hAnsi="Arial"/>
        </w:rPr>
        <w:t xml:space="preserve">Hard Rule 1 — No Web Scraping</w:t>
      </w:r>
    </w:p>
    <w:p>
      <w:pPr>
        <w:spacing w:after="120"/>
      </w:pPr>
      <w:r>
        <w:rPr>
          <w:rFonts w:ascii="Arial" w:cs="Arial" w:eastAsia="Arial" w:hAnsi="Arial"/>
          <w:sz w:val="22"/>
          <w:szCs w:val="22"/>
        </w:rPr>
        <w:t xml:space="preserve">Do not build, deploy, or use automated scrapers against franchise websites (arthurmurray.com, fredastaire.com, dancewithme.com, or any other listed business’s site). This includes Python scripts, headless browsers, crawler tools, or any automated data extraction. Most franchise websites prohibit this in their Terms of Service, and violating TOS can support CFAA claims, breach of contract suits, and trespass to chattels actions.</w:t>
      </w:r>
    </w:p>
    <w:p>
      <w:pPr>
        <w:pStyle w:val="Heading2"/>
      </w:pPr>
      <w:r>
        <w:rPr>
          <w:rFonts w:ascii="Arial" w:cs="Arial" w:eastAsia="Arial" w:hAnsi="Arial"/>
        </w:rPr>
        <w:t xml:space="preserve">Hard Rule 2 — No Google Places API for Directory Data or Photos</w:t>
      </w:r>
    </w:p>
    <w:p>
      <w:pPr>
        <w:spacing w:after="120"/>
      </w:pPr>
      <w:r>
        <w:rPr>
          <w:rFonts w:ascii="Arial" w:cs="Arial" w:eastAsia="Arial" w:hAnsi="Arial"/>
          <w:sz w:val="22"/>
          <w:szCs w:val="22"/>
        </w:rPr>
        <w:t xml:space="preserve">The Google Maps Platform Terms of Service explicitly prohibit using Google Maps Core Services “in listings or directory services.” This means: no Google Places API for retrieving business data, and no Google Places API photos in any listing. This applies even though we have a paid API agreement and even though the photos are “publicly available.” “Publicly available” means anyone can view them on Google Maps — it does not mean they are licensed for commercial reuse in a directory. Violation risks API key termination and breach of contract with Google. See Section 1.3 and Section 3.1 for full detail.</w:t>
      </w:r>
    </w:p>
    <w:p>
      <w:pPr>
        <w:pStyle w:val="Heading2"/>
      </w:pPr>
      <w:r>
        <w:rPr>
          <w:rFonts w:ascii="Arial" w:cs="Arial" w:eastAsia="Arial" w:hAnsi="Arial"/>
        </w:rPr>
        <w:t xml:space="preserve">Hard Rule 3 — No Copied Content</w:t>
      </w:r>
    </w:p>
    <w:p>
      <w:pPr>
        <w:spacing w:after="120"/>
      </w:pPr>
      <w:r>
        <w:rPr>
          <w:rFonts w:ascii="Arial" w:cs="Arial" w:eastAsia="Arial" w:hAnsi="Arial"/>
          <w:sz w:val="22"/>
          <w:szCs w:val="22"/>
        </w:rPr>
        <w:t xml:space="preserve">All listing descriptions, taglines, and marketing copy must be written from scratch. Never copy, closely paraphrase, or adapt text from any studio’s website, social media, or marketing materials. Basic facts (name, address, phone, hours) are fine — they aren’t copyrightable. Descriptions and creative text are. See Section 2 for full guidance.</w:t>
      </w:r>
    </w:p>
    <w:p>
      <w:pPr>
        <w:pStyle w:val="Heading2"/>
      </w:pPr>
      <w:r>
        <w:rPr>
          <w:rFonts w:ascii="Arial" w:cs="Arial" w:eastAsia="Arial" w:hAnsi="Arial"/>
        </w:rPr>
        <w:t xml:space="preserve">Hard Rule 4 — No Franchise Logos or Branded Images</w:t>
      </w:r>
    </w:p>
    <w:p>
      <w:pPr>
        <w:spacing w:after="120"/>
      </w:pPr>
      <w:r>
        <w:rPr>
          <w:rFonts w:ascii="Arial" w:cs="Arial" w:eastAsia="Arial" w:hAnsi="Arial"/>
          <w:sz w:val="22"/>
          <w:szCs w:val="22"/>
        </w:rPr>
        <w:t xml:space="preserve">Do not use Arthur Murray, Fred Astaire, Dance with Me, or any other franchise’s logo, wordmark, or branded graphics anywhere on the site. Use brand names in plain text only. This protects nominative fair use standing. The moment a logo appears, you risk a trademark infringement and dilution claim from franchise corporate. See Section 4 for full guidance.</w:t>
      </w:r>
    </w:p>
    <w:p>
      <w:pPr>
        <w:pStyle w:val="Heading2"/>
      </w:pPr>
      <w:r>
        <w:rPr>
          <w:rFonts w:ascii="Arial" w:cs="Arial" w:eastAsia="Arial" w:hAnsi="Arial"/>
        </w:rPr>
        <w:t xml:space="preserve">Hard Rule 5 — No Photos Without Valid Rights</w:t>
      </w:r>
    </w:p>
    <w:p>
      <w:pPr>
        <w:spacing w:after="80"/>
      </w:pPr>
      <w:r>
        <w:rPr>
          <w:rFonts w:ascii="Arial" w:cs="Arial" w:eastAsia="Arial" w:hAnsi="Arial"/>
          <w:sz w:val="22"/>
          <w:szCs w:val="22"/>
        </w:rPr>
        <w:t xml:space="preserve">Every photo displayed on the site must come from one of these four approved sources only. No exceptions:</w:t>
      </w:r>
    </w:p>
    <w:p>
      <w:pPr>
        <w:spacing w:after="60"/>
        <w:ind w:left="720"/>
      </w:pPr>
      <w:r>
        <w:rPr>
          <w:rFonts w:ascii="Arial" w:cs="Arial" w:eastAsia="Arial" w:hAnsi="Arial"/>
          <w:sz w:val="22"/>
          <w:szCs w:val="22"/>
        </w:rPr>
        <w:t xml:space="preserve">(a) Uploaded by a verified studio owner who claimed their listing</w:t>
      </w:r>
    </w:p>
    <w:p>
      <w:pPr>
        <w:spacing w:after="60"/>
        <w:ind w:left="720"/>
      </w:pPr>
      <w:r>
        <w:rPr>
          <w:rFonts w:ascii="Arial" w:cs="Arial" w:eastAsia="Arial" w:hAnsi="Arial"/>
          <w:sz w:val="22"/>
          <w:szCs w:val="22"/>
        </w:rPr>
        <w:t xml:space="preserve">(b) Original photography you commissioned</w:t>
      </w:r>
    </w:p>
    <w:p>
      <w:pPr>
        <w:spacing w:after="60"/>
        <w:ind w:left="720"/>
      </w:pPr>
      <w:r>
        <w:rPr>
          <w:rFonts w:ascii="Arial" w:cs="Arial" w:eastAsia="Arial" w:hAnsi="Arial"/>
          <w:sz w:val="22"/>
          <w:szCs w:val="22"/>
        </w:rPr>
        <w:t xml:space="preserve">(c) Properly licensed stock photography (Shutterstock, Adobe Stock, Unsplash commercial license)</w:t>
      </w:r>
    </w:p>
    <w:p>
      <w:pPr>
        <w:spacing w:after="120"/>
        <w:ind w:left="720"/>
      </w:pPr>
      <w:r>
        <w:rPr>
          <w:rFonts w:ascii="Arial" w:cs="Arial" w:eastAsia="Arial" w:hAnsi="Arial"/>
          <w:sz w:val="22"/>
          <w:szCs w:val="22"/>
        </w:rPr>
        <w:t xml:space="preserve">(d) A generic placeholder image (your directory logo or “Photo coming soon” graphic)</w:t>
      </w:r>
    </w:p>
    <w:p>
      <w:pPr>
        <w:spacing w:after="120"/>
      </w:pPr>
      <w:r>
        <w:rPr>
          <w:rFonts w:ascii="Arial" w:cs="Arial" w:eastAsia="Arial" w:hAnsi="Arial"/>
          <w:sz w:val="22"/>
          <w:szCs w:val="22"/>
        </w:rPr>
        <w:t xml:space="preserve">Do not pull photos from Google Maps, Yelp, social media, or franchise websites. See Section 3 for the full legal analysis and approved photo guidance.</w:t>
      </w:r>
    </w:p>
    <w:p>
      <w:pPr>
        <w:pStyle w:val="Heading1"/>
      </w:pPr>
      <w:r>
        <w:rPr>
          <w:rFonts w:ascii="Arial" w:cs="Arial" w:eastAsia="Arial" w:hAnsi="Arial"/>
        </w:rPr>
        <w:t xml:space="preserve">1. Data Collection</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Collect only unprotectable facts, and collect them through methods that do not create legal exposure.</w:t>
      </w:r>
    </w:p>
    <w:p>
      <w:pPr>
        <w:pStyle w:val="Heading2"/>
      </w:pPr>
      <w:r>
        <w:rPr>
          <w:rFonts w:ascii="Arial" w:cs="Arial" w:eastAsia="Arial" w:hAnsi="Arial"/>
        </w:rPr>
        <w:t xml:space="preserve">1.1 What Data to Collect</w:t>
      </w:r>
    </w:p>
    <w:p>
      <w:pPr>
        <w:spacing w:after="120"/>
      </w:pPr>
      <w:r>
        <w:rPr>
          <w:rFonts w:ascii="Arial" w:cs="Arial" w:eastAsia="Arial" w:hAnsi="Arial"/>
          <w:sz w:val="22"/>
          <w:szCs w:val="22"/>
        </w:rPr>
        <w:t xml:space="preserve">Limit initial listings to basic factual data that is not copyrightable under Feist Publications v. Rural Telephone Service:</w:t>
      </w:r>
    </w:p>
    <w:p>
      <w:pPr>
        <w:pStyle w:val="ListParagraph"/>
        <w:numPr>
          <w:ilvl w:val="0"/>
          <w:numId w:val="2"/>
        </w:numPr>
        <w:spacing w:after="60"/>
      </w:pPr>
      <w:r>
        <w:rPr>
          <w:rFonts w:ascii="Arial" w:cs="Arial" w:eastAsia="Arial" w:hAnsi="Arial"/>
          <w:sz w:val="22"/>
          <w:szCs w:val="22"/>
        </w:rPr>
        <w:t xml:space="preserve">Studio name (as it appears on the storefront or in public business filings)</w:t>
      </w:r>
    </w:p>
    <w:p>
      <w:pPr>
        <w:pStyle w:val="ListParagraph"/>
        <w:numPr>
          <w:ilvl w:val="0"/>
          <w:numId w:val="2"/>
        </w:numPr>
        <w:spacing w:after="60"/>
      </w:pPr>
      <w:r>
        <w:rPr>
          <w:rFonts w:ascii="Arial" w:cs="Arial" w:eastAsia="Arial" w:hAnsi="Arial"/>
          <w:sz w:val="22"/>
          <w:szCs w:val="22"/>
        </w:rPr>
        <w:t xml:space="preserve">Street address</w:t>
      </w:r>
    </w:p>
    <w:p>
      <w:pPr>
        <w:pStyle w:val="ListParagraph"/>
        <w:numPr>
          <w:ilvl w:val="0"/>
          <w:numId w:val="2"/>
        </w:numPr>
        <w:spacing w:after="60"/>
      </w:pPr>
      <w:r>
        <w:rPr>
          <w:rFonts w:ascii="Arial" w:cs="Arial" w:eastAsia="Arial" w:hAnsi="Arial"/>
          <w:sz w:val="22"/>
          <w:szCs w:val="22"/>
        </w:rPr>
        <w:t xml:space="preserve">Phone number</w:t>
      </w:r>
    </w:p>
    <w:p>
      <w:pPr>
        <w:pStyle w:val="ListParagraph"/>
        <w:numPr>
          <w:ilvl w:val="0"/>
          <w:numId w:val="2"/>
        </w:numPr>
        <w:spacing w:after="60"/>
      </w:pPr>
      <w:r>
        <w:rPr>
          <w:rFonts w:ascii="Arial" w:cs="Arial" w:eastAsia="Arial" w:hAnsi="Arial"/>
          <w:sz w:val="22"/>
          <w:szCs w:val="22"/>
        </w:rPr>
        <w:t xml:space="preserve">Hours of operation</w:t>
      </w:r>
    </w:p>
    <w:p>
      <w:pPr>
        <w:pStyle w:val="ListParagraph"/>
        <w:numPr>
          <w:ilvl w:val="0"/>
          <w:numId w:val="2"/>
        </w:numPr>
        <w:spacing w:after="60"/>
      </w:pPr>
      <w:r>
        <w:rPr>
          <w:rFonts w:ascii="Arial" w:cs="Arial" w:eastAsia="Arial" w:hAnsi="Arial"/>
          <w:sz w:val="22"/>
          <w:szCs w:val="22"/>
        </w:rPr>
        <w:t xml:space="preserve">Types of dance offered (e.g., ballroom, Latin, swing) — stated as general categories, not copied from the studio’s site</w:t>
      </w:r>
    </w:p>
    <w:p>
      <w:pPr>
        <w:pStyle w:val="ListParagraph"/>
        <w:numPr>
          <w:ilvl w:val="0"/>
          <w:numId w:val="2"/>
        </w:numPr>
        <w:spacing w:after="60"/>
      </w:pPr>
      <w:r>
        <w:rPr>
          <w:rFonts w:ascii="Arial" w:cs="Arial" w:eastAsia="Arial" w:hAnsi="Arial"/>
          <w:sz w:val="22"/>
          <w:szCs w:val="22"/>
        </w:rPr>
        <w:t xml:space="preserve">Website URL (linking to the studio’s own site)</w:t>
      </w:r>
    </w:p>
    <w:p>
      <w:pPr>
        <w:pStyle w:val="Heading2"/>
      </w:pPr>
      <w:r>
        <w:rPr>
          <w:rFonts w:ascii="Arial" w:cs="Arial" w:eastAsia="Arial" w:hAnsi="Arial"/>
        </w:rPr>
        <w:t xml:space="preserve">1.2 How to Collect Data</w:t>
      </w:r>
    </w:p>
    <w:p>
      <w:pPr>
        <w:spacing w:after="120"/>
      </w:pPr>
      <w:r>
        <w:rPr>
          <w:rFonts w:ascii="Arial" w:cs="Arial" w:eastAsia="Arial" w:hAnsi="Arial"/>
          <w:b/>
          <w:bCs/>
          <w:sz w:val="22"/>
          <w:szCs w:val="22"/>
        </w:rPr>
        <w:t xml:space="preserve">Do not scrape franchise websites. </w:t>
      </w:r>
      <w:r>
        <w:rPr>
          <w:rFonts w:ascii="Arial" w:cs="Arial" w:eastAsia="Arial" w:hAnsi="Arial"/>
          <w:sz w:val="22"/>
          <w:szCs w:val="22"/>
        </w:rPr>
        <w:t xml:space="preserve">Instead, use these legitimate sources:</w:t>
      </w:r>
    </w:p>
    <w:p>
      <w:pPr>
        <w:pStyle w:val="ListParagraph"/>
        <w:numPr>
          <w:ilvl w:val="0"/>
          <w:numId w:val="3"/>
        </w:numPr>
        <w:spacing w:after="80"/>
      </w:pPr>
      <w:r>
        <w:rPr>
          <w:rFonts w:ascii="Arial" w:cs="Arial" w:eastAsia="Arial" w:hAnsi="Arial"/>
          <w:b/>
          <w:bCs/>
          <w:sz w:val="22"/>
          <w:szCs w:val="22"/>
        </w:rPr>
        <w:t xml:space="preserve">State business registration databases: </w:t>
      </w:r>
      <w:r>
        <w:rPr>
          <w:rFonts w:ascii="Arial" w:cs="Arial" w:eastAsia="Arial" w:hAnsi="Arial"/>
          <w:sz w:val="22"/>
          <w:szCs w:val="22"/>
        </w:rPr>
        <w:t xml:space="preserve">Secretary of State filings are public records that confirm business names and registered addresses.</w:t>
      </w:r>
    </w:p>
    <w:p>
      <w:pPr>
        <w:pStyle w:val="ListParagraph"/>
        <w:numPr>
          <w:ilvl w:val="0"/>
          <w:numId w:val="3"/>
        </w:numPr>
        <w:spacing w:after="80"/>
      </w:pPr>
      <w:r>
        <w:rPr>
          <w:rFonts w:ascii="Arial" w:cs="Arial" w:eastAsia="Arial" w:hAnsi="Arial"/>
          <w:b/>
          <w:bCs/>
          <w:sz w:val="22"/>
          <w:szCs w:val="22"/>
        </w:rPr>
        <w:t xml:space="preserve">Franchise locator pages (browsed manually): </w:t>
      </w:r>
      <w:r>
        <w:rPr>
          <w:rFonts w:ascii="Arial" w:cs="Arial" w:eastAsia="Arial" w:hAnsi="Arial"/>
          <w:sz w:val="22"/>
          <w:szCs w:val="22"/>
        </w:rPr>
        <w:t xml:space="preserve">You may visit franchise locator pages as a normal user and note factual information. Do not use automated tools to extract this data.</w:t>
      </w:r>
    </w:p>
    <w:p>
      <w:pPr>
        <w:pStyle w:val="ListParagraph"/>
        <w:numPr>
          <w:ilvl w:val="0"/>
          <w:numId w:val="3"/>
        </w:numPr>
        <w:spacing w:after="80"/>
      </w:pPr>
      <w:r>
        <w:rPr>
          <w:rFonts w:ascii="Arial" w:cs="Arial" w:eastAsia="Arial" w:hAnsi="Arial"/>
          <w:b/>
          <w:bCs/>
          <w:sz w:val="22"/>
          <w:szCs w:val="22"/>
        </w:rPr>
        <w:t xml:space="preserve">Direct outreach to individual studios: </w:t>
      </w:r>
      <w:r>
        <w:rPr>
          <w:rFonts w:ascii="Arial" w:cs="Arial" w:eastAsia="Arial" w:hAnsi="Arial"/>
          <w:sz w:val="22"/>
          <w:szCs w:val="22"/>
        </w:rPr>
        <w:t xml:space="preserve">Call or email individual studios to verify and collect information. This is the safest method and builds relationships.</w:t>
      </w:r>
    </w:p>
    <w:p>
      <w:pPr>
        <w:pStyle w:val="ListParagraph"/>
        <w:numPr>
          <w:ilvl w:val="0"/>
          <w:numId w:val="3"/>
        </w:numPr>
        <w:spacing w:after="80"/>
      </w:pPr>
      <w:r>
        <w:rPr>
          <w:rFonts w:ascii="Arial" w:cs="Arial" w:eastAsia="Arial" w:hAnsi="Arial"/>
          <w:b/>
          <w:bCs/>
          <w:sz w:val="22"/>
          <w:szCs w:val="22"/>
        </w:rPr>
        <w:t xml:space="preserve">User submissions: </w:t>
      </w:r>
      <w:r>
        <w:rPr>
          <w:rFonts w:ascii="Arial" w:cs="Arial" w:eastAsia="Arial" w:hAnsi="Arial"/>
          <w:sz w:val="22"/>
          <w:szCs w:val="22"/>
        </w:rPr>
        <w:t xml:space="preserve">Allow users and studio owners to submit or update listing information through the claim-your-listing process.</w:t>
      </w:r>
    </w:p>
    <w:p>
      <w:pPr>
        <w:pStyle w:val="Heading2"/>
      </w:pPr>
      <w:r>
        <w:rPr>
          <w:rFonts w:ascii="Arial" w:cs="Arial" w:eastAsia="Arial" w:hAnsi="Arial"/>
        </w:rPr>
        <w:t xml:space="preserve">1.3 Important Note on Google Places API</w:t>
      </w:r>
    </w:p>
    <w:p>
      <w:pPr>
        <w:pBdr>
          <w:top w:val="single" w:color="CC0000" w:sz="2" w:space="4"/>
          <w:bottom w:val="single" w:color="CC0000" w:sz="2" w:space="4"/>
          <w:left w:val="single" w:color="CC0000" w:sz="2" w:space="4"/>
          <w:right w:val="single" w:color="CC0000" w:sz="2" w:space="4"/>
        </w:pBdr>
        <w:spacing w:after="120"/>
      </w:pPr>
      <w:r>
        <w:rPr>
          <w:rFonts w:ascii="Arial" w:cs="Arial" w:eastAsia="Arial" w:hAnsi="Arial"/>
          <w:b/>
          <w:bCs/>
          <w:color w:val="CC0000"/>
          <w:sz w:val="22"/>
          <w:szCs w:val="22"/>
        </w:rPr>
        <w:t xml:space="preserve">CRITICAL RESTRICTION: </w:t>
      </w:r>
      <w:r>
        <w:rPr>
          <w:rFonts w:ascii="Arial" w:cs="Arial" w:eastAsia="Arial" w:hAnsi="Arial"/>
          <w:sz w:val="22"/>
          <w:szCs w:val="22"/>
        </w:rPr>
        <w:t xml:space="preserve">The Google Maps Platform Terms of Service explicitly prohibit using Google Maps Core Services “in listings or directory services, or to create or augment an advertising product.” This means you cannot use the Google Places API to retrieve business data (including photos) for display in a business directory. This restriction applies regardless of whether you have a paid API agreement with Google.</w:t>
      </w:r>
    </w:p>
    <w:p>
      <w:pPr>
        <w:spacing w:after="120"/>
      </w:pPr>
      <w:r>
        <w:rPr>
          <w:rFonts w:ascii="Arial" w:cs="Arial" w:eastAsia="Arial" w:hAnsi="Arial"/>
          <w:sz w:val="22"/>
          <w:szCs w:val="22"/>
        </w:rPr>
        <w:t xml:space="preserve">While the Google Places API is a powerful tool for many applications, it is specifically off-limits for the exact product you are building. Google enforces this restriction because Google Business Profiles is a competing product. Violation can result in API key termination and potential legal action for breach of the API agreement.</w:t>
      </w:r>
    </w:p>
    <w:p>
      <w:pPr>
        <w:pStyle w:val="Heading2"/>
      </w:pPr>
      <w:r>
        <w:rPr>
          <w:rFonts w:ascii="Arial" w:cs="Arial" w:eastAsia="Arial" w:hAnsi="Arial"/>
        </w:rPr>
        <w:t xml:space="preserve">1.4 Data Collection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Collect name, address, phone, hours from public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Scrape franchise corporate websites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Browse franchise locator pages manually as a regular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bots or automated tools to extract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Call studios directly to verify info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Bypass CAPTCHAs or rate limiters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Respect robots.txt on all sites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Copy studio descriptions or marketing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Document your data sources for each listing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Download or reuse studio photographs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state business registration databases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Ignore Terms of Service prohibitions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Google Places API for directory listings (TOS violation)</w:t>
            </w:r>
          </w:p>
        </w:tc>
      </w:tr>
    </w:tbl>
    <w:p>
      <w:pPr>
        <w:spacing w:after="200"/>
      </w:pPr>
    </w:p>
    <w:p>
      <w:pPr>
        <w:pStyle w:val="Heading1"/>
      </w:pPr>
      <w:r>
        <w:rPr>
          <w:rFonts w:ascii="Arial" w:cs="Arial" w:eastAsia="Arial" w:hAnsi="Arial"/>
        </w:rPr>
        <w:t xml:space="preserve">2. Content Creation</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All descriptive content on the directory must be original. Never copy, paraphrase closely, or adapt text from franchise websites.</w:t>
      </w:r>
    </w:p>
    <w:p>
      <w:pPr>
        <w:pStyle w:val="Heading2"/>
      </w:pPr>
      <w:r>
        <w:rPr>
          <w:rFonts w:ascii="Arial" w:cs="Arial" w:eastAsia="Arial" w:hAnsi="Arial"/>
        </w:rPr>
        <w:t xml:space="preserve">2.1 Writing Listing Descriptions</w:t>
      </w:r>
    </w:p>
    <w:p>
      <w:pPr>
        <w:spacing w:after="120"/>
      </w:pPr>
      <w:r>
        <w:rPr>
          <w:rFonts w:ascii="Arial" w:cs="Arial" w:eastAsia="Arial" w:hAnsi="Arial"/>
          <w:sz w:val="22"/>
          <w:szCs w:val="22"/>
        </w:rPr>
        <w:t xml:space="preserve">For each studio listing, write a brief original description using only factual information. A good template:</w:t>
      </w:r>
    </w:p>
    <w:p>
      <w:pPr>
        <w:spacing w:after="120"/>
        <w:ind w:left="720"/>
      </w:pPr>
      <w:r>
        <w:rPr>
          <w:rFonts w:ascii="Arial" w:cs="Arial" w:eastAsia="Arial" w:hAnsi="Arial"/>
          <w:i/>
          <w:iCs/>
          <w:sz w:val="22"/>
          <w:szCs w:val="22"/>
        </w:rPr>
        <w:t xml:space="preserve">[Studio Name] is a [Brand Name] franchise location at [address] in [city, state]. The studio offers [dance styles] for [beginner/intermediate/advanced] dancers. Contact them at [phone] or visit their website for class schedules and pricing.</w:t>
      </w:r>
    </w:p>
    <w:p>
      <w:pPr>
        <w:spacing w:after="120"/>
      </w:pPr>
      <w:r>
        <w:rPr>
          <w:rFonts w:ascii="Arial" w:cs="Arial" w:eastAsia="Arial" w:hAnsi="Arial"/>
          <w:sz w:val="22"/>
          <w:szCs w:val="22"/>
        </w:rPr>
        <w:t xml:space="preserve">Key rules for descriptions:</w:t>
      </w:r>
    </w:p>
    <w:p>
      <w:pPr>
        <w:pStyle w:val="ListParagraph"/>
        <w:numPr>
          <w:ilvl w:val="0"/>
          <w:numId w:val="4"/>
        </w:numPr>
        <w:spacing w:after="60"/>
      </w:pPr>
      <w:r>
        <w:rPr>
          <w:rFonts w:ascii="Arial" w:cs="Arial" w:eastAsia="Arial" w:hAnsi="Arial"/>
          <w:sz w:val="22"/>
          <w:szCs w:val="22"/>
        </w:rPr>
        <w:t xml:space="preserve">Keep descriptions factual and brief (2–3 sentences).</w:t>
      </w:r>
    </w:p>
    <w:p>
      <w:pPr>
        <w:pStyle w:val="ListParagraph"/>
        <w:numPr>
          <w:ilvl w:val="0"/>
          <w:numId w:val="4"/>
        </w:numPr>
        <w:spacing w:after="60"/>
      </w:pPr>
      <w:r>
        <w:rPr>
          <w:rFonts w:ascii="Arial" w:cs="Arial" w:eastAsia="Arial" w:hAnsi="Arial"/>
          <w:sz w:val="22"/>
          <w:szCs w:val="22"/>
        </w:rPr>
        <w:t xml:space="preserve">Never reproduce language from the studio’s website, even partially.</w:t>
      </w:r>
    </w:p>
    <w:p>
      <w:pPr>
        <w:pStyle w:val="ListParagraph"/>
        <w:numPr>
          <w:ilvl w:val="0"/>
          <w:numId w:val="4"/>
        </w:numPr>
        <w:spacing w:after="60"/>
      </w:pPr>
      <w:r>
        <w:rPr>
          <w:rFonts w:ascii="Arial" w:cs="Arial" w:eastAsia="Arial" w:hAnsi="Arial"/>
          <w:sz w:val="22"/>
          <w:szCs w:val="22"/>
        </w:rPr>
        <w:t xml:space="preserve">Do not make qualitative claims (e.g., “best studio in Dallas”) unless quoting a verified user review with attribution.</w:t>
      </w:r>
    </w:p>
    <w:p>
      <w:pPr>
        <w:pStyle w:val="ListParagraph"/>
        <w:numPr>
          <w:ilvl w:val="0"/>
          <w:numId w:val="4"/>
        </w:numPr>
        <w:spacing w:after="60"/>
      </w:pPr>
      <w:r>
        <w:rPr>
          <w:rFonts w:ascii="Arial" w:cs="Arial" w:eastAsia="Arial" w:hAnsi="Arial"/>
          <w:sz w:val="22"/>
          <w:szCs w:val="22"/>
        </w:rPr>
        <w:t xml:space="preserve">If a studio claims their listing, let them write their own description to replace your placeholder.</w:t>
      </w:r>
    </w:p>
    <w:p>
      <w:r>
        <w:br w:type="page"/>
      </w:r>
    </w:p>
    <w:p>
      <w:pPr>
        <w:pStyle w:val="Heading1"/>
      </w:pPr>
      <w:r>
        <w:rPr>
          <w:rFonts w:ascii="Arial" w:cs="Arial" w:eastAsia="Arial" w:hAnsi="Arial"/>
        </w:rPr>
        <w:t xml:space="preserve">3. Photographs and Media</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Never use photos you don’t have explicit rights to. “Publicly available” does not mean “free to use.” The legal distinction between being able to view a photo and having the right to display it commercially is critical.</w:t>
      </w:r>
    </w:p>
    <w:p>
      <w:pPr>
        <w:pStyle w:val="Heading2"/>
      </w:pPr>
      <w:r>
        <w:rPr>
          <w:rFonts w:ascii="Arial" w:cs="Arial" w:eastAsia="Arial" w:hAnsi="Arial"/>
        </w:rPr>
        <w:t xml:space="preserve">3.1 Google Places API Photos — NOT Permitted</w:t>
      </w:r>
    </w:p>
    <w:p>
      <w:pPr>
        <w:pBdr>
          <w:top w:val="single" w:color="CC0000" w:sz="2" w:space="4"/>
          <w:bottom w:val="single" w:color="CC0000" w:sz="2" w:space="4"/>
          <w:left w:val="single" w:color="CC0000" w:sz="2" w:space="4"/>
          <w:right w:val="single" w:color="CC0000" w:sz="2" w:space="4"/>
        </w:pBdr>
        <w:spacing w:after="120"/>
      </w:pPr>
      <w:r>
        <w:rPr>
          <w:rFonts w:ascii="Arial" w:cs="Arial" w:eastAsia="Arial" w:hAnsi="Arial"/>
          <w:b/>
          <w:bCs/>
          <w:color w:val="CC0000"/>
          <w:sz w:val="22"/>
          <w:szCs w:val="22"/>
        </w:rPr>
        <w:t xml:space="preserve">DO NOT USE GOOGLE PLACES API PHOTOS IN THIS DIRECTORY.</w:t>
      </w:r>
    </w:p>
    <w:p>
      <w:pPr>
        <w:spacing w:after="120"/>
      </w:pPr>
      <w:r>
        <w:rPr>
          <w:rFonts w:ascii="Arial" w:cs="Arial" w:eastAsia="Arial" w:hAnsi="Arial"/>
          <w:sz w:val="22"/>
          <w:szCs w:val="22"/>
        </w:rPr>
        <w:t xml:space="preserve">Even though Google Places API photos are “publicly available” (anyone browsing Google Maps can see them), there are two separate legal barriers that prevent their use in a business directory:</w:t>
      </w:r>
    </w:p>
    <w:p>
      <w:pPr>
        <w:spacing w:after="120"/>
      </w:pPr>
      <w:r>
        <w:rPr>
          <w:rFonts w:ascii="Arial" w:cs="Arial" w:eastAsia="Arial" w:hAnsi="Arial"/>
          <w:b/>
          <w:bCs/>
          <w:sz w:val="22"/>
          <w:szCs w:val="22"/>
        </w:rPr>
        <w:t xml:space="preserve">Barrier 1 — Google’s Terms of Service: </w:t>
      </w:r>
      <w:r>
        <w:rPr>
          <w:rFonts w:ascii="Arial" w:cs="Arial" w:eastAsia="Arial" w:hAnsi="Arial"/>
          <w:sz w:val="22"/>
          <w:szCs w:val="22"/>
        </w:rPr>
        <w:t xml:space="preserve">The Google Maps Platform TOS prohibit using Google Maps Core Services “in listings or directory services.” This is a blanket prohibition that applies regardless of whether you have a paid API agreement, whether you comply with attribution requirements, or whether you serve the photos directly from Google’s infrastructure rather than caching them locally. A business directory is exactly the use case Google has explicitly excluded.</w:t>
      </w:r>
    </w:p>
    <w:p>
      <w:pPr>
        <w:spacing w:after="120"/>
      </w:pPr>
      <w:r>
        <w:rPr>
          <w:rFonts w:ascii="Arial" w:cs="Arial" w:eastAsia="Arial" w:hAnsi="Arial"/>
          <w:b/>
          <w:bCs/>
          <w:sz w:val="22"/>
          <w:szCs w:val="22"/>
        </w:rPr>
        <w:t xml:space="preserve">Barrier 2 — Copyright: </w:t>
      </w:r>
      <w:r>
        <w:rPr>
          <w:rFonts w:ascii="Arial" w:cs="Arial" w:eastAsia="Arial" w:hAnsi="Arial"/>
          <w:sz w:val="22"/>
          <w:szCs w:val="22"/>
        </w:rPr>
        <w:t xml:space="preserve">Most Google Places photos are user-contributed (uploaded by Google Maps reviewers, Local Guides, and customers). These photographers retain their copyright. They granted Google a license to display the photos through Google’s services. That license flows downstream to API users — but only if the API user is operating within Google’s TOS. If you are violating the TOS by using the API for a directory, the license chain is broken, and you are displaying copyrighted work without a valid license.</w:t>
      </w:r>
    </w:p>
    <w:p>
      <w:pPr>
        <w:spacing w:after="120"/>
      </w:pPr>
      <w:r>
        <w:rPr>
          <w:rFonts w:ascii="Arial" w:cs="Arial" w:eastAsia="Arial" w:hAnsi="Arial"/>
          <w:b/>
          <w:bCs/>
          <w:sz w:val="22"/>
          <w:szCs w:val="22"/>
        </w:rPr>
        <w:t xml:space="preserve">“Publicly available” does not mean “publicly licensed.” </w:t>
      </w:r>
      <w:r>
        <w:rPr>
          <w:rFonts w:ascii="Arial" w:cs="Arial" w:eastAsia="Arial" w:hAnsi="Arial"/>
          <w:sz w:val="22"/>
          <w:szCs w:val="22"/>
        </w:rPr>
        <w:t xml:space="preserve">A photo hanging on the wall of a restaurant is publicly available to anyone who walks in, but that does not give you the right to photograph it and publish it on your website. The same principle applies to Google Maps photos.</w:t>
      </w:r>
    </w:p>
    <w:p>
      <w:pPr>
        <w:pStyle w:val="Heading2"/>
      </w:pPr>
      <w:r>
        <w:rPr>
          <w:rFonts w:ascii="Arial" w:cs="Arial" w:eastAsia="Arial" w:hAnsi="Arial"/>
        </w:rPr>
        <w:t xml:space="preserve">3.2 What Photos You CAN Use</w:t>
      </w:r>
    </w:p>
    <w:p>
      <w:pPr>
        <w:spacing w:after="120"/>
      </w:pPr>
      <w:r>
        <w:rPr>
          <w:rFonts w:ascii="Arial" w:cs="Arial" w:eastAsia="Arial" w:hAnsi="Arial"/>
          <w:sz w:val="22"/>
          <w:szCs w:val="22"/>
        </w:rPr>
        <w:t xml:space="preserve">The following sources of photos are legally safe for your directory:</w:t>
      </w:r>
    </w:p>
    <w:p>
      <w:pPr>
        <w:pStyle w:val="ListParagraph"/>
        <w:numPr>
          <w:ilvl w:val="0"/>
          <w:numId w:val="5"/>
        </w:numPr>
        <w:spacing w:after="80"/>
      </w:pPr>
      <w:r>
        <w:rPr>
          <w:rFonts w:ascii="Arial" w:cs="Arial" w:eastAsia="Arial" w:hAnsi="Arial"/>
          <w:b/>
          <w:bCs/>
          <w:sz w:val="22"/>
          <w:szCs w:val="22"/>
        </w:rPr>
        <w:t xml:space="preserve">Business-provided photos (best option): </w:t>
      </w:r>
      <w:r>
        <w:rPr>
          <w:rFonts w:ascii="Arial" w:cs="Arial" w:eastAsia="Arial" w:hAnsi="Arial"/>
          <w:sz w:val="22"/>
          <w:szCs w:val="22"/>
        </w:rPr>
        <w:t xml:space="preserve">When a studio claims their listing, allow them to upload their own photos. They own or have rights to their marketing images. Include in your Terms of Service that by uploading, they grant you a license to display the images on the directory.</w:t>
      </w:r>
    </w:p>
    <w:p>
      <w:pPr>
        <w:pStyle w:val="ListParagraph"/>
        <w:numPr>
          <w:ilvl w:val="0"/>
          <w:numId w:val="5"/>
        </w:numPr>
        <w:spacing w:after="80"/>
      </w:pPr>
      <w:r>
        <w:rPr>
          <w:rFonts w:ascii="Arial" w:cs="Arial" w:eastAsia="Arial" w:hAnsi="Arial"/>
          <w:b/>
          <w:bCs/>
          <w:sz w:val="22"/>
          <w:szCs w:val="22"/>
        </w:rPr>
        <w:t xml:space="preserve">Original photos you commission: </w:t>
      </w:r>
      <w:r>
        <w:rPr>
          <w:rFonts w:ascii="Arial" w:cs="Arial" w:eastAsia="Arial" w:hAnsi="Arial"/>
          <w:sz w:val="22"/>
          <w:szCs w:val="22"/>
        </w:rPr>
        <w:t xml:space="preserve">You may photograph storefronts from public sidewalks or public spaces. Ensure the photos focus on the exterior and do not prominently feature copyrighted interior designs, artwork, or proprietary materials visible through windows.</w:t>
      </w:r>
    </w:p>
    <w:p>
      <w:pPr>
        <w:pStyle w:val="ListParagraph"/>
        <w:numPr>
          <w:ilvl w:val="0"/>
          <w:numId w:val="5"/>
        </w:numPr>
        <w:spacing w:after="80"/>
      </w:pPr>
      <w:r>
        <w:rPr>
          <w:rFonts w:ascii="Arial" w:cs="Arial" w:eastAsia="Arial" w:hAnsi="Arial"/>
          <w:b/>
          <w:bCs/>
          <w:sz w:val="22"/>
          <w:szCs w:val="22"/>
        </w:rPr>
        <w:t xml:space="preserve">Licensed stock photography: </w:t>
      </w:r>
      <w:r>
        <w:rPr>
          <w:rFonts w:ascii="Arial" w:cs="Arial" w:eastAsia="Arial" w:hAnsi="Arial"/>
          <w:sz w:val="22"/>
          <w:szCs w:val="22"/>
        </w:rPr>
        <w:t xml:space="preserve">Use generic dance/studio stock photos with a valid commercial license as placeholders for unclaimed listings. Services like Shutterstock, Adobe Stock, or Unsplash (with appropriate license) work well.</w:t>
      </w:r>
    </w:p>
    <w:p>
      <w:pPr>
        <w:pStyle w:val="ListParagraph"/>
        <w:numPr>
          <w:ilvl w:val="0"/>
          <w:numId w:val="5"/>
        </w:numPr>
        <w:spacing w:after="80"/>
      </w:pPr>
      <w:r>
        <w:rPr>
          <w:rFonts w:ascii="Arial" w:cs="Arial" w:eastAsia="Arial" w:hAnsi="Arial"/>
          <w:b/>
          <w:bCs/>
          <w:sz w:val="22"/>
          <w:szCs w:val="22"/>
        </w:rPr>
        <w:t xml:space="preserve">Generic placeholder images: </w:t>
      </w:r>
      <w:r>
        <w:rPr>
          <w:rFonts w:ascii="Arial" w:cs="Arial" w:eastAsia="Arial" w:hAnsi="Arial"/>
          <w:sz w:val="22"/>
          <w:szCs w:val="22"/>
        </w:rPr>
        <w:t xml:space="preserve">A simple branded placeholder (your directory’s logo or a generic “Photo coming soon” graphic) is the zero-risk option for unclaimed listings.</w:t>
      </w:r>
    </w:p>
    <w:p>
      <w:pPr>
        <w:pStyle w:val="Heading2"/>
      </w:pPr>
      <w:r>
        <w:rPr>
          <w:rFonts w:ascii="Arial" w:cs="Arial" w:eastAsia="Arial" w:hAnsi="Arial"/>
        </w:rPr>
        <w:t xml:space="preserve">3.3 Photo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Let claimed businesses upload their own photos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Google Places API photos (TOS prohibits directory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Commission original exterior photos from public spaces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Scrape or download photos from franchise websites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properly licensed stock photography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Copy photos from Google Maps, Yelp, or social media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generic placeholder images for unclaimed listings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photos from franchise marketing materials without permission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Include a photo license grant in your Terms of Service for uploads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Assume “publicly visible” means “free to 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Display photographer attribution when required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any photo without confirming you have a valid license</w:t>
            </w:r>
          </w:p>
        </w:tc>
      </w:tr>
    </w:tbl>
    <w:p>
      <w:pPr>
        <w:spacing w:after="200"/>
      </w:pPr>
    </w:p>
    <w:p>
      <w:pPr>
        <w:pStyle w:val="Heading1"/>
      </w:pPr>
      <w:r>
        <w:rPr>
          <w:rFonts w:ascii="Arial" w:cs="Arial" w:eastAsia="Arial" w:hAnsi="Arial"/>
        </w:rPr>
        <w:t xml:space="preserve">4. Trademark Usage</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Use trademarks only as much as necessary to identify the studio, and never in a way that suggests sponsorship, endorsement, or affiliation.</w:t>
      </w:r>
    </w:p>
    <w:p>
      <w:pPr>
        <w:pStyle w:val="Heading2"/>
      </w:pPr>
      <w:r>
        <w:rPr>
          <w:rFonts w:ascii="Arial" w:cs="Arial" w:eastAsia="Arial" w:hAnsi="Arial"/>
        </w:rPr>
        <w:t xml:space="preserve">4.1 Nominative Fair Use Requirements</w:t>
      </w:r>
    </w:p>
    <w:p>
      <w:pPr>
        <w:spacing w:after="120"/>
      </w:pPr>
      <w:r>
        <w:rPr>
          <w:rFonts w:ascii="Arial" w:cs="Arial" w:eastAsia="Arial" w:hAnsi="Arial"/>
          <w:sz w:val="22"/>
          <w:szCs w:val="22"/>
        </w:rPr>
        <w:t xml:space="preserve">Under the nominative fair use doctrine, you may reference a trademark if all three conditions are met:</w:t>
      </w:r>
    </w:p>
    <w:p>
      <w:pPr>
        <w:pStyle w:val="ListParagraph"/>
        <w:numPr>
          <w:ilvl w:val="0"/>
          <w:numId w:val="6"/>
        </w:numPr>
        <w:spacing w:after="80"/>
      </w:pPr>
      <w:r>
        <w:rPr>
          <w:rFonts w:ascii="Arial" w:cs="Arial" w:eastAsia="Arial" w:hAnsi="Arial"/>
          <w:sz w:val="22"/>
          <w:szCs w:val="22"/>
        </w:rPr>
        <w:t xml:space="preserve">The studio is not readily identifiable without using the brand name.</w:t>
      </w:r>
    </w:p>
    <w:p>
      <w:pPr>
        <w:pStyle w:val="ListParagraph"/>
        <w:numPr>
          <w:ilvl w:val="0"/>
          <w:numId w:val="6"/>
        </w:numPr>
        <w:spacing w:after="80"/>
      </w:pPr>
      <w:r>
        <w:rPr>
          <w:rFonts w:ascii="Arial" w:cs="Arial" w:eastAsia="Arial" w:hAnsi="Arial"/>
          <w:sz w:val="22"/>
          <w:szCs w:val="22"/>
        </w:rPr>
        <w:t xml:space="preserve">You use only as much of the mark as necessary (text name only — no logos).</w:t>
      </w:r>
    </w:p>
    <w:p>
      <w:pPr>
        <w:pStyle w:val="ListParagraph"/>
        <w:numPr>
          <w:ilvl w:val="0"/>
          <w:numId w:val="6"/>
        </w:numPr>
        <w:spacing w:after="80"/>
      </w:pPr>
      <w:r>
        <w:rPr>
          <w:rFonts w:ascii="Arial" w:cs="Arial" w:eastAsia="Arial" w:hAnsi="Arial"/>
          <w:sz w:val="22"/>
          <w:szCs w:val="22"/>
        </w:rPr>
        <w:t xml:space="preserve">Your use does not suggest sponsorship, endorsement, or affiliation.</w:t>
      </w:r>
    </w:p>
    <w:p>
      <w:pPr>
        <w:pStyle w:val="Heading2"/>
      </w:pPr>
      <w:r>
        <w:rPr>
          <w:rFonts w:ascii="Arial" w:cs="Arial" w:eastAsia="Arial" w:hAnsi="Arial"/>
        </w:rPr>
        <w:t xml:space="preserve">4.2 Trademark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brand names in plain text to identify studios (e.g., “Arthur Murray Dance Studio — Dallas”)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franchise logos, wordmarks, or branded graphics anywhere on the site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Include disclaimer on every page: “This is an independent directory not affiliated with [Brand].”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brand names in your domain name (e.g., arthurmurraydirectory.com)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brand names in title tags and meta descriptions factually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Imply endorsement: “Official Arthur Murray Directory” or “Recommended by Fred Astaire”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Treat all franchise brand names consistently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Use brand names in paid advertising without “not affiliated” disclaimer</w:t>
            </w:r>
          </w:p>
        </w:tc>
      </w:tr>
    </w:tbl>
    <w:p>
      <w:pPr>
        <w:spacing w:after="120"/>
      </w:pPr>
    </w:p>
    <w:p>
      <w:pPr>
        <w:pStyle w:val="Heading2"/>
      </w:pPr>
      <w:r>
        <w:rPr>
          <w:rFonts w:ascii="Arial" w:cs="Arial" w:eastAsia="Arial" w:hAnsi="Arial"/>
        </w:rPr>
        <w:t xml:space="preserve">4.3 Domain Name Selection</w:t>
      </w:r>
    </w:p>
    <w:p>
      <w:pPr>
        <w:spacing w:after="120"/>
      </w:pPr>
      <w:r>
        <w:rPr>
          <w:rFonts w:ascii="Arial" w:cs="Arial" w:eastAsia="Arial" w:hAnsi="Arial"/>
          <w:sz w:val="22"/>
          <w:szCs w:val="22"/>
        </w:rPr>
        <w:t xml:space="preserve">Your domain name must not contain any franchise trademark. Use a generic, descriptive name:</w:t>
      </w:r>
    </w:p>
    <w:p>
      <w:pPr>
        <w:pStyle w:val="ListParagraph"/>
        <w:numPr>
          <w:ilvl w:val="0"/>
          <w:numId w:val="7"/>
        </w:numPr>
        <w:spacing w:after="60"/>
      </w:pPr>
      <w:r>
        <w:rPr>
          <w:rFonts w:ascii="Arial" w:cs="Arial" w:eastAsia="Arial" w:hAnsi="Arial"/>
          <w:sz w:val="22"/>
          <w:szCs w:val="22"/>
        </w:rPr>
        <w:t xml:space="preserve">Good: DanceStudioFinder.com, FindDanceLessons.com, DanceDirectoryUSA.com</w:t>
      </w:r>
    </w:p>
    <w:p>
      <w:pPr>
        <w:pStyle w:val="ListParagraph"/>
        <w:numPr>
          <w:ilvl w:val="0"/>
          <w:numId w:val="7"/>
        </w:numPr>
        <w:spacing w:after="60"/>
      </w:pPr>
      <w:r>
        <w:rPr>
          <w:rFonts w:ascii="Arial" w:cs="Arial" w:eastAsia="Arial" w:hAnsi="Arial"/>
          <w:sz w:val="22"/>
          <w:szCs w:val="22"/>
        </w:rPr>
        <w:t xml:space="preserve">Bad: ArthurMurrayLocator.com, FredAstaireStudios.net, DanceWithMeDirectory.com</w:t>
      </w:r>
    </w:p>
    <w:p>
      <w:r>
        <w:br w:type="page"/>
      </w:r>
    </w:p>
    <w:p>
      <w:pPr>
        <w:pStyle w:val="Heading1"/>
      </w:pPr>
      <w:r>
        <w:rPr>
          <w:rFonts w:ascii="Arial" w:cs="Arial" w:eastAsia="Arial" w:hAnsi="Arial"/>
        </w:rPr>
        <w:t xml:space="preserve">5. Site Design and Disclaimers</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A visitor to the directory should never be confused about who operates the site. The independent nature of the directory must be clear at every touchpoint.</w:t>
      </w:r>
    </w:p>
    <w:p>
      <w:pPr>
        <w:pStyle w:val="Heading2"/>
      </w:pPr>
      <w:r>
        <w:rPr>
          <w:rFonts w:ascii="Arial" w:cs="Arial" w:eastAsia="Arial" w:hAnsi="Arial"/>
        </w:rPr>
        <w:t xml:space="preserve">5.1 Required Disclaimers</w:t>
      </w:r>
    </w:p>
    <w:p>
      <w:pPr>
        <w:pStyle w:val="ListParagraph"/>
        <w:numPr>
          <w:ilvl w:val="0"/>
          <w:numId w:val="8"/>
        </w:numPr>
        <w:spacing w:after="80"/>
      </w:pPr>
      <w:r>
        <w:rPr>
          <w:rFonts w:ascii="Arial" w:cs="Arial" w:eastAsia="Arial" w:hAnsi="Arial"/>
          <w:b/>
          <w:bCs/>
          <w:sz w:val="22"/>
          <w:szCs w:val="22"/>
        </w:rPr>
        <w:t xml:space="preserve">Site-wide footer disclaimer: </w:t>
      </w:r>
      <w:r>
        <w:rPr>
          <w:rFonts w:ascii="Arial" w:cs="Arial" w:eastAsia="Arial" w:hAnsi="Arial"/>
          <w:sz w:val="22"/>
          <w:szCs w:val="22"/>
        </w:rPr>
        <w:t xml:space="preserve">“[Your Directory Name] is an independent online directory. We are not affiliated with, endorsed by, or sponsored by any dance studio franchise or brand listed on this site. All trademarks are the property of their respective owners.”</w:t>
      </w:r>
    </w:p>
    <w:p>
      <w:pPr>
        <w:pStyle w:val="ListParagraph"/>
        <w:numPr>
          <w:ilvl w:val="0"/>
          <w:numId w:val="8"/>
        </w:numPr>
        <w:spacing w:after="80"/>
      </w:pPr>
      <w:r>
        <w:rPr>
          <w:rFonts w:ascii="Arial" w:cs="Arial" w:eastAsia="Arial" w:hAnsi="Arial"/>
          <w:b/>
          <w:bCs/>
          <w:sz w:val="22"/>
          <w:szCs w:val="22"/>
        </w:rPr>
        <w:t xml:space="preserve">Per-listing disclaimer: </w:t>
      </w:r>
      <w:r>
        <w:rPr>
          <w:rFonts w:ascii="Arial" w:cs="Arial" w:eastAsia="Arial" w:hAnsi="Arial"/>
          <w:sz w:val="22"/>
          <w:szCs w:val="22"/>
        </w:rPr>
        <w:t xml:space="preserve">On each studio listing page, include: “This listing is provided for informational purposes. [Your Directory Name] is not affiliated with [Brand Name]. Information may not be current — please contact the studio directly to confirm details.”</w:t>
      </w:r>
    </w:p>
    <w:p>
      <w:pPr>
        <w:pStyle w:val="ListParagraph"/>
        <w:numPr>
          <w:ilvl w:val="0"/>
          <w:numId w:val="8"/>
        </w:numPr>
        <w:spacing w:after="80"/>
      </w:pPr>
      <w:r>
        <w:rPr>
          <w:rFonts w:ascii="Arial" w:cs="Arial" w:eastAsia="Arial" w:hAnsi="Arial"/>
          <w:b/>
          <w:bCs/>
          <w:sz w:val="22"/>
          <w:szCs w:val="22"/>
        </w:rPr>
        <w:t xml:space="preserve">About page: </w:t>
      </w:r>
      <w:r>
        <w:rPr>
          <w:rFonts w:ascii="Arial" w:cs="Arial" w:eastAsia="Arial" w:hAnsi="Arial"/>
          <w:sz w:val="22"/>
          <w:szCs w:val="22"/>
        </w:rPr>
        <w:t xml:space="preserve">Dedicate your About page to clearly explaining that the directory is an independent resource for consumers, not operated by any franchise brand.</w:t>
      </w:r>
    </w:p>
    <w:p>
      <w:pPr>
        <w:pStyle w:val="Heading2"/>
      </w:pPr>
      <w:r>
        <w:rPr>
          <w:rFonts w:ascii="Arial" w:cs="Arial" w:eastAsia="Arial" w:hAnsi="Arial"/>
        </w:rPr>
        <w:t xml:space="preserve">5.2 Visual Design</w:t>
      </w:r>
    </w:p>
    <w:p>
      <w:pPr>
        <w:pStyle w:val="ListParagraph"/>
        <w:numPr>
          <w:ilvl w:val="0"/>
          <w:numId w:val="9"/>
        </w:numPr>
        <w:spacing w:after="60"/>
      </w:pPr>
      <w:r>
        <w:rPr>
          <w:rFonts w:ascii="Arial" w:cs="Arial" w:eastAsia="Arial" w:hAnsi="Arial"/>
          <w:sz w:val="22"/>
          <w:szCs w:val="22"/>
        </w:rPr>
        <w:t xml:space="preserve">Use your own brand identity (colors, fonts, logo) consistently throughout the site.</w:t>
      </w:r>
    </w:p>
    <w:p>
      <w:pPr>
        <w:pStyle w:val="ListParagraph"/>
        <w:numPr>
          <w:ilvl w:val="0"/>
          <w:numId w:val="9"/>
        </w:numPr>
        <w:spacing w:after="60"/>
      </w:pPr>
      <w:r>
        <w:rPr>
          <w:rFonts w:ascii="Arial" w:cs="Arial" w:eastAsia="Arial" w:hAnsi="Arial"/>
          <w:sz w:val="22"/>
          <w:szCs w:val="22"/>
        </w:rPr>
        <w:t xml:space="preserve">Never adopt the color scheme, typography, or visual style of any franchise brand.</w:t>
      </w:r>
    </w:p>
    <w:p>
      <w:pPr>
        <w:pStyle w:val="ListParagraph"/>
        <w:numPr>
          <w:ilvl w:val="0"/>
          <w:numId w:val="9"/>
        </w:numPr>
        <w:spacing w:after="60"/>
      </w:pPr>
      <w:r>
        <w:rPr>
          <w:rFonts w:ascii="Arial" w:cs="Arial" w:eastAsia="Arial" w:hAnsi="Arial"/>
          <w:sz w:val="22"/>
          <w:szCs w:val="22"/>
        </w:rPr>
        <w:t xml:space="preserve">Clearly distinguish between “claimed” listings (verified by the studio owner) and “unclaimed” listings (compiled from public data) with a visible badge or label.</w:t>
      </w:r>
    </w:p>
    <w:p>
      <w:pPr>
        <w:pStyle w:val="ListParagraph"/>
        <w:numPr>
          <w:ilvl w:val="0"/>
          <w:numId w:val="9"/>
        </w:numPr>
        <w:spacing w:after="60"/>
      </w:pPr>
      <w:r>
        <w:rPr>
          <w:rFonts w:ascii="Arial" w:cs="Arial" w:eastAsia="Arial" w:hAnsi="Arial"/>
          <w:sz w:val="22"/>
          <w:szCs w:val="22"/>
        </w:rPr>
        <w:t xml:space="preserve">Display a “Last updated” date on each listing so users know when the information was last verified.</w:t>
      </w:r>
    </w:p>
    <w:p>
      <w:pPr>
        <w:pStyle w:val="Heading1"/>
      </w:pPr>
      <w:r>
        <w:rPr>
          <w:rFonts w:ascii="Arial" w:cs="Arial" w:eastAsia="Arial" w:hAnsi="Arial"/>
        </w:rPr>
        <w:t xml:space="preserve">6. Claim-Your-Listing Process</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The claim process is your strongest legal asset. It demonstrates good faith, provides studios with control, and transforms you from an aggregator into a platform.</w:t>
      </w:r>
    </w:p>
    <w:p>
      <w:pPr>
        <w:pStyle w:val="Heading2"/>
      </w:pPr>
      <w:r>
        <w:rPr>
          <w:rFonts w:ascii="Arial" w:cs="Arial" w:eastAsia="Arial" w:hAnsi="Arial"/>
        </w:rPr>
        <w:t xml:space="preserve">6.1 How It Should Work</w:t>
      </w:r>
    </w:p>
    <w:p>
      <w:pPr>
        <w:pStyle w:val="ListParagraph"/>
        <w:numPr>
          <w:ilvl w:val="0"/>
          <w:numId w:val="10"/>
        </w:numPr>
        <w:spacing w:after="80"/>
      </w:pPr>
      <w:r>
        <w:rPr>
          <w:rFonts w:ascii="Arial" w:cs="Arial" w:eastAsia="Arial" w:hAnsi="Arial"/>
          <w:b/>
          <w:bCs/>
          <w:sz w:val="22"/>
          <w:szCs w:val="22"/>
        </w:rPr>
        <w:t xml:space="preserve">Discovery: </w:t>
      </w:r>
      <w:r>
        <w:rPr>
          <w:rFonts w:ascii="Arial" w:cs="Arial" w:eastAsia="Arial" w:hAnsi="Arial"/>
          <w:sz w:val="22"/>
          <w:szCs w:val="22"/>
        </w:rPr>
        <w:t xml:space="preserve">A studio owner or authorized representative finds their listing on the directory.</w:t>
      </w:r>
    </w:p>
    <w:p>
      <w:pPr>
        <w:pStyle w:val="ListParagraph"/>
        <w:numPr>
          <w:ilvl w:val="0"/>
          <w:numId w:val="10"/>
        </w:numPr>
        <w:spacing w:after="80"/>
      </w:pPr>
      <w:r>
        <w:rPr>
          <w:rFonts w:ascii="Arial" w:cs="Arial" w:eastAsia="Arial" w:hAnsi="Arial"/>
          <w:b/>
          <w:bCs/>
          <w:sz w:val="22"/>
          <w:szCs w:val="22"/>
        </w:rPr>
        <w:t xml:space="preserve">Verification: </w:t>
      </w:r>
      <w:r>
        <w:rPr>
          <w:rFonts w:ascii="Arial" w:cs="Arial" w:eastAsia="Arial" w:hAnsi="Arial"/>
          <w:sz w:val="22"/>
          <w:szCs w:val="22"/>
        </w:rPr>
        <w:t xml:space="preserve">They click “Claim This Listing” and verify ownership via phone call, email to a domain-matched address, or a postcard/PIN mailed to the studio address.</w:t>
      </w:r>
    </w:p>
    <w:p>
      <w:pPr>
        <w:pStyle w:val="ListParagraph"/>
        <w:numPr>
          <w:ilvl w:val="0"/>
          <w:numId w:val="10"/>
        </w:numPr>
        <w:spacing w:after="80"/>
      </w:pPr>
      <w:r>
        <w:rPr>
          <w:rFonts w:ascii="Arial" w:cs="Arial" w:eastAsia="Arial" w:hAnsi="Arial"/>
          <w:b/>
          <w:bCs/>
          <w:sz w:val="22"/>
          <w:szCs w:val="22"/>
        </w:rPr>
        <w:t xml:space="preserve">Control: </w:t>
      </w:r>
      <w:r>
        <w:rPr>
          <w:rFonts w:ascii="Arial" w:cs="Arial" w:eastAsia="Arial" w:hAnsi="Arial"/>
          <w:sz w:val="22"/>
          <w:szCs w:val="22"/>
        </w:rPr>
        <w:t xml:space="preserve">Once verified, the studio owner can edit their description, add photos (this is the primary photo source for listings), update hours, add a link to their booking system, and manage reviews.</w:t>
      </w:r>
    </w:p>
    <w:p>
      <w:pPr>
        <w:pStyle w:val="ListParagraph"/>
        <w:numPr>
          <w:ilvl w:val="0"/>
          <w:numId w:val="10"/>
        </w:numPr>
        <w:spacing w:after="80"/>
      </w:pPr>
      <w:r>
        <w:rPr>
          <w:rFonts w:ascii="Arial" w:cs="Arial" w:eastAsia="Arial" w:hAnsi="Arial"/>
          <w:b/>
          <w:bCs/>
          <w:sz w:val="22"/>
          <w:szCs w:val="22"/>
        </w:rPr>
        <w:t xml:space="preserve">Removal option: </w:t>
      </w:r>
      <w:r>
        <w:rPr>
          <w:rFonts w:ascii="Arial" w:cs="Arial" w:eastAsia="Arial" w:hAnsi="Arial"/>
          <w:sz w:val="22"/>
          <w:szCs w:val="22"/>
        </w:rPr>
        <w:t xml:space="preserve">Verified owners can also request full removal of their listing. Honor all removal requests promptly (within 5 business days).</w:t>
      </w:r>
    </w:p>
    <w:p>
      <w:pPr>
        <w:pStyle w:val="Heading2"/>
      </w:pPr>
      <w:r>
        <w:rPr>
          <w:rFonts w:ascii="Arial" w:cs="Arial" w:eastAsia="Arial" w:hAnsi="Arial"/>
        </w:rPr>
        <w:t xml:space="preserve">6.2 Proactive Outreach</w:t>
      </w:r>
    </w:p>
    <w:p>
      <w:pPr>
        <w:spacing w:after="120"/>
      </w:pPr>
      <w:r>
        <w:rPr>
          <w:rFonts w:ascii="Arial" w:cs="Arial" w:eastAsia="Arial" w:hAnsi="Arial"/>
          <w:sz w:val="22"/>
          <w:szCs w:val="22"/>
        </w:rPr>
        <w:t xml:space="preserve">Before launch, proactively contact franchise corporate headquarters and individual studios:</w:t>
      </w:r>
    </w:p>
    <w:p>
      <w:pPr>
        <w:pStyle w:val="ListParagraph"/>
        <w:numPr>
          <w:ilvl w:val="0"/>
          <w:numId w:val="11"/>
        </w:numPr>
        <w:spacing w:after="60"/>
      </w:pPr>
      <w:r>
        <w:rPr>
          <w:rFonts w:ascii="Arial" w:cs="Arial" w:eastAsia="Arial" w:hAnsi="Arial"/>
          <w:sz w:val="22"/>
          <w:szCs w:val="22"/>
        </w:rPr>
        <w:t xml:space="preserve">Send a professional introductory letter or email explaining the directory, the value proposition for studios, and how to claim listings.</w:t>
      </w:r>
    </w:p>
    <w:p>
      <w:pPr>
        <w:pStyle w:val="ListParagraph"/>
        <w:numPr>
          <w:ilvl w:val="0"/>
          <w:numId w:val="11"/>
        </w:numPr>
        <w:spacing w:after="60"/>
      </w:pPr>
      <w:r>
        <w:rPr>
          <w:rFonts w:ascii="Arial" w:cs="Arial" w:eastAsia="Arial" w:hAnsi="Arial"/>
          <w:sz w:val="22"/>
          <w:szCs w:val="22"/>
        </w:rPr>
        <w:t xml:space="preserve">Offer franchise corporate offices a partnership arrangement, such as a data feed or API integration, that gives them more control.</w:t>
      </w:r>
    </w:p>
    <w:p>
      <w:pPr>
        <w:pStyle w:val="ListParagraph"/>
        <w:numPr>
          <w:ilvl w:val="0"/>
          <w:numId w:val="11"/>
        </w:numPr>
        <w:spacing w:after="60"/>
      </w:pPr>
      <w:r>
        <w:rPr>
          <w:rFonts w:ascii="Arial" w:cs="Arial" w:eastAsia="Arial" w:hAnsi="Arial"/>
          <w:sz w:val="22"/>
          <w:szCs w:val="22"/>
        </w:rPr>
        <w:t xml:space="preserve">For individual studios, include clear instructions on how to claim, edit, or remove their listing.</w:t>
      </w:r>
    </w:p>
    <w:p>
      <w:pPr>
        <w:pStyle w:val="ListParagraph"/>
        <w:numPr>
          <w:ilvl w:val="0"/>
          <w:numId w:val="11"/>
        </w:numPr>
        <w:spacing w:after="60"/>
      </w:pPr>
      <w:r>
        <w:rPr>
          <w:rFonts w:ascii="Arial" w:cs="Arial" w:eastAsia="Arial" w:hAnsi="Arial"/>
          <w:sz w:val="22"/>
          <w:szCs w:val="22"/>
        </w:rPr>
        <w:t xml:space="preserve">Keep records of all outreach attempts and responses. This documentation demonstrates good faith if a dispute arises.</w:t>
      </w:r>
    </w:p>
    <w:p>
      <w:r>
        <w:br w:type="page"/>
      </w:r>
    </w:p>
    <w:p>
      <w:pPr>
        <w:pStyle w:val="Heading1"/>
      </w:pPr>
      <w:r>
        <w:rPr>
          <w:rFonts w:ascii="Arial" w:cs="Arial" w:eastAsia="Arial" w:hAnsi="Arial"/>
        </w:rPr>
        <w:t xml:space="preserve">7. Takedown and Removal Procedures</w:t>
      </w:r>
    </w:p>
    <w:p>
      <w:pPr>
        <w:spacing w:after="120"/>
      </w:pPr>
      <w:r>
        <w:rPr>
          <w:rFonts w:ascii="Arial" w:cs="Arial" w:eastAsia="Arial" w:hAnsi="Arial"/>
          <w:b/>
          <w:bCs/>
          <w:sz w:val="22"/>
          <w:szCs w:val="22"/>
        </w:rPr>
        <w:t xml:space="preserve">Core principle: </w:t>
      </w:r>
      <w:r>
        <w:rPr>
          <w:rFonts w:ascii="Arial" w:cs="Arial" w:eastAsia="Arial" w:hAnsi="Arial"/>
          <w:sz w:val="22"/>
          <w:szCs w:val="22"/>
        </w:rPr>
        <w:t xml:space="preserve">Respond quickly and cooperatively to all legal complaints and removal requests. Never ignore a cease-and-desist letter.</w:t>
      </w:r>
    </w:p>
    <w:p>
      <w:pPr>
        <w:pStyle w:val="Heading2"/>
      </w:pPr>
      <w:r>
        <w:rPr>
          <w:rFonts w:ascii="Arial" w:cs="Arial" w:eastAsia="Arial" w:hAnsi="Arial"/>
        </w:rPr>
        <w:t xml:space="preserve">7.1 DMCA Compliance</w:t>
      </w:r>
    </w:p>
    <w:p>
      <w:pPr>
        <w:pStyle w:val="ListParagraph"/>
        <w:numPr>
          <w:ilvl w:val="0"/>
          <w:numId w:val="12"/>
        </w:numPr>
        <w:spacing w:after="60"/>
      </w:pPr>
      <w:r>
        <w:rPr>
          <w:rFonts w:ascii="Arial" w:cs="Arial" w:eastAsia="Arial" w:hAnsi="Arial"/>
          <w:sz w:val="22"/>
          <w:szCs w:val="22"/>
        </w:rPr>
        <w:t xml:space="preserve">Register a DMCA designated agent with the U.S. Copyright Office ($6 filing fee).</w:t>
      </w:r>
    </w:p>
    <w:p>
      <w:pPr>
        <w:pStyle w:val="ListParagraph"/>
        <w:numPr>
          <w:ilvl w:val="0"/>
          <w:numId w:val="12"/>
        </w:numPr>
        <w:spacing w:after="60"/>
      </w:pPr>
      <w:r>
        <w:rPr>
          <w:rFonts w:ascii="Arial" w:cs="Arial" w:eastAsia="Arial" w:hAnsi="Arial"/>
          <w:sz w:val="22"/>
          <w:szCs w:val="22"/>
        </w:rPr>
        <w:t xml:space="preserve">Post your DMCA agent’s contact information on your site (typically in the Terms of Service or a dedicated “Copyright” page).</w:t>
      </w:r>
    </w:p>
    <w:p>
      <w:pPr>
        <w:pStyle w:val="ListParagraph"/>
        <w:numPr>
          <w:ilvl w:val="0"/>
          <w:numId w:val="12"/>
        </w:numPr>
        <w:spacing w:after="60"/>
      </w:pPr>
      <w:r>
        <w:rPr>
          <w:rFonts w:ascii="Arial" w:cs="Arial" w:eastAsia="Arial" w:hAnsi="Arial"/>
          <w:sz w:val="22"/>
          <w:szCs w:val="22"/>
        </w:rPr>
        <w:t xml:space="preserve">When you receive a valid DMCA takedown notice, remove the specified content within 24–48 hours.</w:t>
      </w:r>
    </w:p>
    <w:p>
      <w:pPr>
        <w:pStyle w:val="ListParagraph"/>
        <w:numPr>
          <w:ilvl w:val="0"/>
          <w:numId w:val="12"/>
        </w:numPr>
        <w:spacing w:after="60"/>
      </w:pPr>
      <w:r>
        <w:rPr>
          <w:rFonts w:ascii="Arial" w:cs="Arial" w:eastAsia="Arial" w:hAnsi="Arial"/>
          <w:sz w:val="22"/>
          <w:szCs w:val="22"/>
        </w:rPr>
        <w:t xml:space="preserve">Provide a counter-notice process for disputes.</w:t>
      </w:r>
    </w:p>
    <w:p>
      <w:pPr>
        <w:pStyle w:val="Heading2"/>
      </w:pPr>
      <w:r>
        <w:rPr>
          <w:rFonts w:ascii="Arial" w:cs="Arial" w:eastAsia="Arial" w:hAnsi="Arial"/>
        </w:rPr>
        <w:t xml:space="preserve">7.2 General Removal Requests</w:t>
      </w:r>
    </w:p>
    <w:p>
      <w:pPr>
        <w:pStyle w:val="ListParagraph"/>
        <w:numPr>
          <w:ilvl w:val="0"/>
          <w:numId w:val="13"/>
        </w:numPr>
        <w:spacing w:after="60"/>
      </w:pPr>
      <w:r>
        <w:rPr>
          <w:rFonts w:ascii="Arial" w:cs="Arial" w:eastAsia="Arial" w:hAnsi="Arial"/>
          <w:sz w:val="22"/>
          <w:szCs w:val="22"/>
        </w:rPr>
        <w:t xml:space="preserve">Any studio owner or franchise representative may request listing removal at any time, even without a legal basis.</w:t>
      </w:r>
    </w:p>
    <w:p>
      <w:pPr>
        <w:pStyle w:val="ListParagraph"/>
        <w:numPr>
          <w:ilvl w:val="0"/>
          <w:numId w:val="13"/>
        </w:numPr>
        <w:spacing w:after="60"/>
      </w:pPr>
      <w:r>
        <w:rPr>
          <w:rFonts w:ascii="Arial" w:cs="Arial" w:eastAsia="Arial" w:hAnsi="Arial"/>
          <w:sz w:val="22"/>
          <w:szCs w:val="22"/>
        </w:rPr>
        <w:t xml:space="preserve">Process removal requests within 5 business days.</w:t>
      </w:r>
    </w:p>
    <w:p>
      <w:pPr>
        <w:pStyle w:val="ListParagraph"/>
        <w:numPr>
          <w:ilvl w:val="0"/>
          <w:numId w:val="13"/>
        </w:numPr>
        <w:spacing w:after="60"/>
      </w:pPr>
      <w:r>
        <w:rPr>
          <w:rFonts w:ascii="Arial" w:cs="Arial" w:eastAsia="Arial" w:hAnsi="Arial"/>
          <w:sz w:val="22"/>
          <w:szCs w:val="22"/>
        </w:rPr>
        <w:t xml:space="preserve">Send a confirmation email when the listing has been removed.</w:t>
      </w:r>
    </w:p>
    <w:p>
      <w:pPr>
        <w:pStyle w:val="ListParagraph"/>
        <w:numPr>
          <w:ilvl w:val="0"/>
          <w:numId w:val="13"/>
        </w:numPr>
        <w:spacing w:after="60"/>
      </w:pPr>
      <w:r>
        <w:rPr>
          <w:rFonts w:ascii="Arial" w:cs="Arial" w:eastAsia="Arial" w:hAnsi="Arial"/>
          <w:sz w:val="22"/>
          <w:szCs w:val="22"/>
        </w:rPr>
        <w:t xml:space="preserve">Maintain a log of all removal requests and actions taken.</w:t>
      </w:r>
    </w:p>
    <w:p>
      <w:pPr>
        <w:pStyle w:val="Heading2"/>
      </w:pPr>
      <w:r>
        <w:rPr>
          <w:rFonts w:ascii="Arial" w:cs="Arial" w:eastAsia="Arial" w:hAnsi="Arial"/>
        </w:rPr>
        <w:t xml:space="preserve">7.3 Cease-and-Desist Letters</w:t>
      </w:r>
    </w:p>
    <w:p>
      <w:pPr>
        <w:pStyle w:val="ListParagraph"/>
        <w:numPr>
          <w:ilvl w:val="0"/>
          <w:numId w:val="14"/>
        </w:numPr>
        <w:spacing w:after="80"/>
      </w:pPr>
      <w:r>
        <w:rPr>
          <w:rFonts w:ascii="Arial" w:cs="Arial" w:eastAsia="Arial" w:hAnsi="Arial"/>
          <w:b/>
          <w:bCs/>
          <w:sz w:val="22"/>
          <w:szCs w:val="22"/>
        </w:rPr>
        <w:t xml:space="preserve">Do not ignore it. </w:t>
      </w:r>
      <w:r>
        <w:rPr>
          <w:rFonts w:ascii="Arial" w:cs="Arial" w:eastAsia="Arial" w:hAnsi="Arial"/>
          <w:sz w:val="22"/>
          <w:szCs w:val="22"/>
        </w:rPr>
        <w:t xml:space="preserve">Acknowledge receipt within 48 hours.</w:t>
      </w:r>
    </w:p>
    <w:p>
      <w:pPr>
        <w:pStyle w:val="ListParagraph"/>
        <w:numPr>
          <w:ilvl w:val="0"/>
          <w:numId w:val="14"/>
        </w:numPr>
        <w:spacing w:after="80"/>
      </w:pPr>
      <w:r>
        <w:rPr>
          <w:rFonts w:ascii="Arial" w:cs="Arial" w:eastAsia="Arial" w:hAnsi="Arial"/>
          <w:b/>
          <w:bCs/>
          <w:sz w:val="22"/>
          <w:szCs w:val="22"/>
        </w:rPr>
        <w:t xml:space="preserve">Forward to your attorney immediately. </w:t>
      </w:r>
      <w:r>
        <w:rPr>
          <w:rFonts w:ascii="Arial" w:cs="Arial" w:eastAsia="Arial" w:hAnsi="Arial"/>
          <w:sz w:val="22"/>
          <w:szCs w:val="22"/>
        </w:rPr>
        <w:t xml:space="preserve">Do not respond substantively without legal counsel.</w:t>
      </w:r>
    </w:p>
    <w:p>
      <w:pPr>
        <w:pStyle w:val="ListParagraph"/>
        <w:numPr>
          <w:ilvl w:val="0"/>
          <w:numId w:val="14"/>
        </w:numPr>
        <w:spacing w:after="80"/>
      </w:pPr>
      <w:r>
        <w:rPr>
          <w:rFonts w:ascii="Arial" w:cs="Arial" w:eastAsia="Arial" w:hAnsi="Arial"/>
          <w:b/>
          <w:bCs/>
          <w:sz w:val="22"/>
          <w:szCs w:val="22"/>
        </w:rPr>
        <w:t xml:space="preserve">Comply with reasonable requests while your attorney reviews. </w:t>
      </w:r>
      <w:r>
        <w:rPr>
          <w:rFonts w:ascii="Arial" w:cs="Arial" w:eastAsia="Arial" w:hAnsi="Arial"/>
          <w:sz w:val="22"/>
          <w:szCs w:val="22"/>
        </w:rPr>
        <w:t xml:space="preserve">If the request is to remove specific content, remove it immediately as a sign of good faith.</w:t>
      </w:r>
    </w:p>
    <w:p>
      <w:pPr>
        <w:pStyle w:val="ListParagraph"/>
        <w:numPr>
          <w:ilvl w:val="0"/>
          <w:numId w:val="14"/>
        </w:numPr>
        <w:spacing w:after="80"/>
      </w:pPr>
      <w:r>
        <w:rPr>
          <w:rFonts w:ascii="Arial" w:cs="Arial" w:eastAsia="Arial" w:hAnsi="Arial"/>
          <w:b/>
          <w:bCs/>
          <w:sz w:val="22"/>
          <w:szCs w:val="22"/>
        </w:rPr>
        <w:t xml:space="preserve">Document everything. </w:t>
      </w:r>
      <w:r>
        <w:rPr>
          <w:rFonts w:ascii="Arial" w:cs="Arial" w:eastAsia="Arial" w:hAnsi="Arial"/>
          <w:sz w:val="22"/>
          <w:szCs w:val="22"/>
        </w:rPr>
        <w:t xml:space="preserve">Save all correspondence with timestamps.</w:t>
      </w:r>
    </w:p>
    <w:p>
      <w:pPr>
        <w:pStyle w:val="Heading1"/>
      </w:pPr>
      <w:r>
        <w:rPr>
          <w:rFonts w:ascii="Arial" w:cs="Arial" w:eastAsia="Arial" w:hAnsi="Arial"/>
        </w:rPr>
        <w:t xml:space="preserve">8. Ongoing Legal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all listing content for 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Team</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site for any inadvertently copied content or photos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franchise brand TOS for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no Google Places API content is being used in listings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pending claim and removal 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and respond to legal correspondence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received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disclaimer language as needed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 E&amp;O and liability insurance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DMCA agent registration renewal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USCO rules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case law on scraping and directory rights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all outreach to franchise brands and responses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 Dev.</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photo sources for all listings (ensure valid licenses)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Team</w:t>
            </w:r>
          </w:p>
        </w:tc>
      </w:tr>
    </w:tbl>
    <w:p>
      <w:pPr>
        <w:spacing w:after="200"/>
      </w:pPr>
    </w:p>
    <w:p>
      <w:pPr>
        <w:pStyle w:val="Heading1"/>
      </w:pPr>
      <w:r>
        <w:rPr>
          <w:rFonts w:ascii="Arial" w:cs="Arial" w:eastAsia="Arial" w:hAnsi="Arial"/>
        </w:rPr>
        <w:t xml:space="preserve">9. Pre-Launch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Pre-Launch Item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 technology attorney has reviewed the site, content, and disclaimers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name cleared for trademark conflicts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listing descriptions are original (not copied from any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franchise logos, images, or branded graphics used anywhere on the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Google Places API photos or data used in listings (TOS violation)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listing photos are either: business-provided, original, licensed stock, or placeholders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disclaimer appears on every page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Per-listing disclaimer appears on every listing page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page clearly explains independent nature of the directory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Claim-your-listing process is functional and tested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 upload and license grant included in claim-your-listing Terms of Service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DMCA designated agent registered with U.S. Copyright Office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DMCA policy and agent info posted on the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Removal request process is documented and functional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E&amp;O and general liability insurance obtained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Outreach letters sent to Arthur Murray, Fred Astaire, and Dance with Me corporate offices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Terms of Service and Privacy Policy reviewed by attorney and posted on the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collection sources documented for each listing</w:t>
            </w:r>
          </w:p>
        </w:tc>
      </w:tr>
    </w:tbl>
    <w:p>
      <w:pPr>
        <w:spacing w:after="300"/>
      </w:pPr>
    </w:p>
    <w:p>
      <w:pPr>
        <w:pBdr>
          <w:top w:val="single" w:color="999999" w:sz="1" w:space="4"/>
        </w:pBdr>
        <w:spacing w:before="200"/>
      </w:pPr>
      <w:r>
        <w:rPr>
          <w:rFonts w:ascii="Arial" w:cs="Arial" w:eastAsia="Arial" w:hAnsi="Arial"/>
          <w:b/>
          <w:bCs/>
          <w:i/>
          <w:iCs/>
          <w:color w:val="666666"/>
          <w:sz w:val="18"/>
          <w:szCs w:val="18"/>
        </w:rPr>
        <w:t xml:space="preserve">Disclaimer: </w:t>
      </w:r>
      <w:r>
        <w:rPr>
          <w:rFonts w:ascii="Arial" w:cs="Arial" w:eastAsia="Arial" w:hAnsi="Arial"/>
          <w:i/>
          <w:iCs/>
          <w:color w:val="666666"/>
          <w:sz w:val="18"/>
          <w:szCs w:val="18"/>
        </w:rPr>
        <w:t xml:space="preserve">This guide is prepared as a practical resource to support legal compliance planning. It does not constitute legal advice. All practices and recommendations should be reviewed by qualified legal counsel before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tabs>
        <w:tab w:val="right" w:pos="9026"/>
      </w:tabs>
    </w:pPr>
    <w:r>
      <w:rPr>
        <w:rFonts w:ascii="Arial" w:cs="Arial" w:eastAsia="Arial" w:hAnsi="Arial"/>
        <w:b/>
        <w:bCs/>
        <w:color w:val="1B3A5C"/>
        <w:sz w:val="18"/>
        <w:szCs w:val="18"/>
      </w:rPr>
      <w:t xml:space="preserve">BEST PRACTICES GUIDE</w:t>
    </w:r>
    <w:r>
      <w:rPr>
        <w:rFonts w:ascii="Arial" w:cs="Arial" w:eastAsia="Arial" w:hAnsi="Arial"/>
        <w:i/>
        <w:iCs/>
        <w:color w:val="999999"/>
        <w:sz w:val="16"/>
        <w:szCs w:val="16"/>
      </w:rPr>
      <w:t xml:space="preserve">	Online Dance Studio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3"/>
    <w:lvlOverride w:ilvl="0">
      <w:startOverride w:val="1"/>
    </w:lvlOverride>
  </w:num>
  <w:num w:numId="5">
    <w:abstractNumId w:val="23"/>
    <w:lvlOverride w:ilvl="0">
      <w:startOverride w:val="1"/>
    </w:lvlOverride>
  </w:num>
  <w:num w:numId="6">
    <w:abstractNumId w:val="24"/>
    <w:lvlOverride w:ilvl="0">
      <w:startOverride w:val="1"/>
    </w:lvlOverride>
  </w:num>
  <w:num w:numId="7">
    <w:abstractNumId w:val="5"/>
    <w:lvlOverride w:ilvl="0">
      <w:startOverride w:val="1"/>
    </w:lvlOverride>
  </w:num>
  <w:num w:numId="8">
    <w:abstractNumId w:val="25"/>
    <w:lvlOverride w:ilvl="0">
      <w:startOverride w:val="1"/>
    </w:lvlOverride>
  </w:num>
  <w:num w:numId="9">
    <w:abstractNumId w:val="6"/>
    <w:lvlOverride w:ilvl="0">
      <w:startOverride w:val="1"/>
    </w:lvlOverride>
  </w:num>
  <w:num w:numId="10">
    <w:abstractNumId w:val="26"/>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2026-04-03T00:54:33.866Z</dcterms:created>
  <dcterms:modified xsi:type="dcterms:W3CDTF">2026-04-03T00:54:33.866Z</dcterms:modified>
</cp:coreProperties>
</file>

<file path=docProps/custom.xml><?xml version="1.0" encoding="utf-8"?>
<Properties xmlns="http://schemas.openxmlformats.org/officeDocument/2006/custom-properties" xmlns:vt="http://schemas.openxmlformats.org/officeDocument/2006/docPropsVTypes"/>
</file>