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5D4E" w14:textId="03282D76" w:rsidR="006E77E2" w:rsidRDefault="00601255" w:rsidP="00601255">
      <w:pPr>
        <w:pStyle w:val="Heading1"/>
      </w:pPr>
      <w:r>
        <w:t>WiFi Programmable DC Load</w:t>
      </w:r>
    </w:p>
    <w:p w14:paraId="3764CC81" w14:textId="707944CE" w:rsidR="00F90F0E" w:rsidRPr="00F90F0E" w:rsidRDefault="00F90F0E" w:rsidP="00F90F0E">
      <w:pPr>
        <w:pStyle w:val="Heading1"/>
      </w:pPr>
      <w:r>
        <w:t xml:space="preserve">Two issues with initial run of </w:t>
      </w:r>
      <w:r>
        <w:t>main PCB (SC 04108221)</w:t>
      </w:r>
    </w:p>
    <w:p w14:paraId="39F9BAF4" w14:textId="73F5FA0B" w:rsidR="00601255" w:rsidRDefault="00F90F0E" w:rsidP="00F90F0E">
      <w:pPr>
        <w:pStyle w:val="Heading2"/>
        <w:numPr>
          <w:ilvl w:val="0"/>
          <w:numId w:val="1"/>
        </w:numPr>
      </w:pPr>
      <w:r>
        <w:t>Ground v</w:t>
      </w:r>
      <w:r w:rsidR="00555444">
        <w:t>ia</w:t>
      </w:r>
      <w:r w:rsidR="00601255">
        <w:t xml:space="preserve"> </w:t>
      </w:r>
      <w:r>
        <w:t>too close to track</w:t>
      </w:r>
    </w:p>
    <w:p w14:paraId="41B20150" w14:textId="215D9B51" w:rsidR="00601255" w:rsidRDefault="00601255" w:rsidP="00601255">
      <w:r>
        <w:t xml:space="preserve">A ground via has been paced too close to </w:t>
      </w:r>
      <w:r w:rsidR="00F90F0E">
        <w:t xml:space="preserve">the SDA </w:t>
      </w:r>
      <w:r>
        <w:t>track. The via is across from pin 14 on the CONTROL connector and just above the DAC</w:t>
      </w:r>
    </w:p>
    <w:p w14:paraId="780C9652" w14:textId="0F84711B" w:rsidR="00601255" w:rsidRDefault="00F90F0E" w:rsidP="006012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3E3F6" wp14:editId="593D6216">
                <wp:simplePos x="0" y="0"/>
                <wp:positionH relativeFrom="column">
                  <wp:posOffset>2198369</wp:posOffset>
                </wp:positionH>
                <wp:positionV relativeFrom="paragraph">
                  <wp:posOffset>5125084</wp:posOffset>
                </wp:positionV>
                <wp:extent cx="523875" cy="695325"/>
                <wp:effectExtent l="95250" t="19050" r="9525" b="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37051">
                          <a:off x="0" y="0"/>
                          <a:ext cx="523875" cy="6953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E8106" w14:textId="5AA32B8B" w:rsidR="00F90F0E" w:rsidRPr="00F90F0E" w:rsidRDefault="00F90F0E" w:rsidP="00F90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F3E3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73.1pt;margin-top:403.55pt;width:41.25pt;height:54.75pt;rotation:-2799424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" adj="13463" fillcolor="#ed7d31 [3205]" strokecolor="black [3213]" strokeweight="1pt">
                <v:textbox>
                  <w:txbxContent>
                    <w:p w14:paraId="5CCE8106" w14:textId="5AA32B8B" w:rsidR="00F90F0E" w:rsidRPr="00F90F0E" w:rsidRDefault="00F90F0E" w:rsidP="00F90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12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A974F" wp14:editId="635097D5">
                <wp:simplePos x="0" y="0"/>
                <wp:positionH relativeFrom="column">
                  <wp:posOffset>941704</wp:posOffset>
                </wp:positionH>
                <wp:positionV relativeFrom="paragraph">
                  <wp:posOffset>3163569</wp:posOffset>
                </wp:positionV>
                <wp:extent cx="523875" cy="695325"/>
                <wp:effectExtent l="95250" t="19050" r="9525" b="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37051">
                          <a:off x="0" y="0"/>
                          <a:ext cx="523875" cy="695325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F522F" w14:textId="25DDC084" w:rsidR="00F90F0E" w:rsidRPr="00F90F0E" w:rsidRDefault="00F90F0E" w:rsidP="00F90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90F0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A974F" id="Arrow: Down 2" o:spid="_x0000_s1027" type="#_x0000_t67" style="position:absolute;margin-left:74.15pt;margin-top:249.1pt;width:41.25pt;height:54.75pt;rotation:-2799424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" adj="13463" fillcolor="#ed7d31 [3205]" strokecolor="black [3213]" strokeweight="1pt">
                <v:textbox>
                  <w:txbxContent>
                    <w:p w14:paraId="268F522F" w14:textId="25DDC084" w:rsidR="00F90F0E" w:rsidRPr="00F90F0E" w:rsidRDefault="00F90F0E" w:rsidP="00F90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F90F0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1255">
        <w:t xml:space="preserve">The issue can be corrected, as in the photo, by carefully disconnecting the top of the via from the track and ground plane with a small (2mm) drill bit. </w:t>
      </w:r>
      <w:r w:rsidR="00601255">
        <w:rPr>
          <w:noProof/>
        </w:rPr>
        <w:drawing>
          <wp:inline distT="0" distB="0" distL="0" distR="0" wp14:anchorId="77AC2516" wp14:editId="628B7C68">
            <wp:extent cx="5562600" cy="574897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48"/>
                    <a:stretch/>
                  </pic:blipFill>
                  <pic:spPr bwMode="auto">
                    <a:xfrm>
                      <a:off x="0" y="0"/>
                      <a:ext cx="5569674" cy="57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9A3" w14:textId="6353C98F" w:rsidR="00555444" w:rsidRDefault="00555444" w:rsidP="00F90F0E">
      <w:pPr>
        <w:pStyle w:val="Heading2"/>
        <w:numPr>
          <w:ilvl w:val="0"/>
          <w:numId w:val="1"/>
        </w:numPr>
      </w:pPr>
      <w:r>
        <w:t>Regulator orientation is incorrect</w:t>
      </w:r>
      <w:r w:rsidR="00D82145">
        <w:t xml:space="preserve"> and heatsink </w:t>
      </w:r>
      <w:r w:rsidR="001B2224">
        <w:t>may be</w:t>
      </w:r>
      <w:r w:rsidR="00D82145">
        <w:t xml:space="preserve"> required</w:t>
      </w:r>
    </w:p>
    <w:p w14:paraId="16A4980F" w14:textId="1ED5BD63" w:rsidR="00F90F0E" w:rsidRDefault="00F90F0E" w:rsidP="00F90F0E">
      <w:r>
        <w:t xml:space="preserve">The </w:t>
      </w:r>
      <w:r w:rsidR="004D4561">
        <w:t>7805</w:t>
      </w:r>
      <w:r>
        <w:t xml:space="preserve"> regulator pin markings are reversed on the silkscreen overlay. </w:t>
      </w:r>
      <w:r w:rsidR="00D82145">
        <w:t>I</w:t>
      </w:r>
      <w:r>
        <w:t xml:space="preserve">nput </w:t>
      </w:r>
      <w:r w:rsidR="00D82145">
        <w:t>P</w:t>
      </w:r>
      <w:r>
        <w:t xml:space="preserve">in </w:t>
      </w:r>
      <w:r w:rsidR="00D82145">
        <w:t xml:space="preserve">1 </w:t>
      </w:r>
      <w:r>
        <w:t>should go to the right</w:t>
      </w:r>
      <w:r w:rsidR="004D4561">
        <w:t>, connecting to the 12V input terminals</w:t>
      </w:r>
      <w:r>
        <w:t>.</w:t>
      </w:r>
    </w:p>
    <w:p w14:paraId="3483655E" w14:textId="2FD4A050" w:rsidR="001B2224" w:rsidRPr="00F90F0E" w:rsidRDefault="00D82145" w:rsidP="00F90F0E">
      <w:r>
        <w:t>The prototype used a VXO7805 switching regulator and no heatsink was specified</w:t>
      </w:r>
      <w:r w:rsidR="001B2224">
        <w:t xml:space="preserve"> when the parts list was amended to a 7805 regulator. A small flag heatsink may be required. A ‘touch test” will indicate whether a heatsink is required.</w:t>
      </w:r>
    </w:p>
    <w:sectPr w:rsidR="001B2224" w:rsidRPr="00F90F0E" w:rsidSect="001B2224">
      <w:pgSz w:w="11906" w:h="16838"/>
      <w:pgMar w:top="964" w:right="1440" w:bottom="1440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51E13"/>
    <w:multiLevelType w:val="hybridMultilevel"/>
    <w:tmpl w:val="0038D85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753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55"/>
    <w:rsid w:val="001B2224"/>
    <w:rsid w:val="004D4561"/>
    <w:rsid w:val="00555444"/>
    <w:rsid w:val="00601255"/>
    <w:rsid w:val="006E77E2"/>
    <w:rsid w:val="00861DBD"/>
    <w:rsid w:val="00D82145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883D"/>
  <w15:chartTrackingRefBased/>
  <w15:docId w15:val="{1CCDBC7C-87B0-46FE-AE58-C175E4E8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BD"/>
  </w:style>
  <w:style w:type="paragraph" w:styleId="Heading1">
    <w:name w:val="heading 1"/>
    <w:basedOn w:val="Normal"/>
    <w:next w:val="Normal"/>
    <w:link w:val="Heading1Char"/>
    <w:uiPriority w:val="9"/>
    <w:qFormat/>
    <w:rsid w:val="00861DBD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DB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BD"/>
    <w:rPr>
      <w:rFonts w:eastAsiaTheme="majorEastAs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1DBD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BD"/>
    <w:rPr>
      <w:rFonts w:eastAsiaTheme="majorEastAsi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Board Chairman</dc:creator>
  <cp:keywords/>
  <dc:description/>
  <cp:lastModifiedBy>Board Chairman</cp:lastModifiedBy>
  <cp:revision>3</cp:revision>
  <dcterms:created xsi:type="dcterms:W3CDTF">2022-10-06T23:00:00Z</dcterms:created>
  <dcterms:modified xsi:type="dcterms:W3CDTF">2022-10-06T23:38:00Z</dcterms:modified>
</cp:coreProperties>
</file>