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77BC" w14:textId="77777777" w:rsidR="006F1959" w:rsidRDefault="006F1959" w:rsidP="00BF070F">
      <w:pPr>
        <w:autoSpaceDE w:val="0"/>
        <w:autoSpaceDN w:val="0"/>
        <w:adjustRightInd w:val="0"/>
        <w:spacing w:after="0" w:line="240" w:lineRule="auto"/>
        <w:jc w:val="center"/>
        <w:rPr>
          <w:rFonts w:ascii="FrutigerLT-Light" w:hAnsi="FrutigerLT-Light" w:cs="FrutigerLT-Light"/>
          <w:sz w:val="23"/>
          <w:szCs w:val="23"/>
        </w:rPr>
      </w:pPr>
      <w:r>
        <w:rPr>
          <w:rFonts w:ascii="FrutigerLT-Light" w:hAnsi="FrutigerLT-Light" w:cs="FrutigerLT-Light"/>
          <w:sz w:val="23"/>
          <w:szCs w:val="23"/>
        </w:rPr>
        <w:t>Propositions accompanying this thesis:</w:t>
      </w:r>
    </w:p>
    <w:p w14:paraId="1D8EC027" w14:textId="5D1D9321" w:rsidR="006F1959" w:rsidRDefault="006F1959" w:rsidP="00BF070F">
      <w:pPr>
        <w:ind w:left="720" w:hanging="360"/>
        <w:jc w:val="center"/>
        <w:rPr>
          <w:rFonts w:ascii="FrutigerLT-Bold" w:hAnsi="FrutigerLT-Bold" w:cs="FrutigerLT-Bold"/>
          <w:b/>
          <w:bCs/>
          <w:sz w:val="24"/>
          <w:szCs w:val="24"/>
          <w:lang w:val="en-US"/>
        </w:rPr>
      </w:pPr>
      <w:r w:rsidRPr="006F1959">
        <w:rPr>
          <w:rFonts w:ascii="FrutigerLT-Bold" w:hAnsi="FrutigerLT-Bold" w:cs="FrutigerLT-Bold"/>
          <w:b/>
          <w:bCs/>
          <w:sz w:val="24"/>
          <w:szCs w:val="24"/>
          <w:lang w:val="en-US"/>
        </w:rPr>
        <w:t>Looking at Dementia Research t</w:t>
      </w:r>
      <w:r>
        <w:rPr>
          <w:rFonts w:ascii="FrutigerLT-Bold" w:hAnsi="FrutigerLT-Bold" w:cs="FrutigerLT-Bold"/>
          <w:b/>
          <w:bCs/>
          <w:sz w:val="24"/>
          <w:szCs w:val="24"/>
          <w:lang w:val="en-US"/>
        </w:rPr>
        <w:t xml:space="preserve">hrough a </w:t>
      </w:r>
      <w:r w:rsidR="00BF070F">
        <w:rPr>
          <w:rFonts w:ascii="FrutigerLT-Bold" w:hAnsi="FrutigerLT-Bold" w:cs="FrutigerLT-Bold"/>
          <w:b/>
          <w:bCs/>
          <w:sz w:val="24"/>
          <w:szCs w:val="24"/>
          <w:lang w:val="en-US"/>
        </w:rPr>
        <w:t>C</w:t>
      </w:r>
      <w:r>
        <w:rPr>
          <w:rFonts w:ascii="FrutigerLT-Bold" w:hAnsi="FrutigerLT-Bold" w:cs="FrutigerLT-Bold"/>
          <w:b/>
          <w:bCs/>
          <w:sz w:val="24"/>
          <w:szCs w:val="24"/>
          <w:lang w:val="en-US"/>
        </w:rPr>
        <w:t xml:space="preserve">ausal </w:t>
      </w:r>
      <w:r w:rsidR="00BF070F">
        <w:rPr>
          <w:rFonts w:ascii="FrutigerLT-Bold" w:hAnsi="FrutigerLT-Bold" w:cs="FrutigerLT-Bold"/>
          <w:b/>
          <w:bCs/>
          <w:sz w:val="24"/>
          <w:szCs w:val="24"/>
          <w:lang w:val="en-US"/>
        </w:rPr>
        <w:t>I</w:t>
      </w:r>
      <w:r>
        <w:rPr>
          <w:rFonts w:ascii="FrutigerLT-Bold" w:hAnsi="FrutigerLT-Bold" w:cs="FrutigerLT-Bold"/>
          <w:b/>
          <w:bCs/>
          <w:sz w:val="24"/>
          <w:szCs w:val="24"/>
          <w:lang w:val="en-US"/>
        </w:rPr>
        <w:t xml:space="preserve">nference </w:t>
      </w:r>
      <w:r w:rsidR="00BF070F">
        <w:rPr>
          <w:rFonts w:ascii="FrutigerLT-Bold" w:hAnsi="FrutigerLT-Bold" w:cs="FrutigerLT-Bold"/>
          <w:b/>
          <w:bCs/>
          <w:sz w:val="24"/>
          <w:szCs w:val="24"/>
          <w:lang w:val="en-US"/>
        </w:rPr>
        <w:t>Lens</w:t>
      </w:r>
    </w:p>
    <w:p w14:paraId="56EFF59A" w14:textId="77777777" w:rsidR="006F1959" w:rsidRPr="006F1959" w:rsidRDefault="006F1959" w:rsidP="006F1959">
      <w:pPr>
        <w:ind w:left="720" w:hanging="360"/>
        <w:rPr>
          <w:lang w:val="en-US"/>
        </w:rPr>
      </w:pPr>
    </w:p>
    <w:p w14:paraId="0262380A" w14:textId="7DF5AE81" w:rsidR="006F6C2F" w:rsidRDefault="00FC326F" w:rsidP="00BF070F">
      <w:pPr>
        <w:pStyle w:val="ListParagraph"/>
        <w:numPr>
          <w:ilvl w:val="0"/>
          <w:numId w:val="1"/>
        </w:numPr>
      </w:pPr>
      <w:r w:rsidRPr="00A8743C">
        <w:rPr>
          <w:lang w:val="en-US"/>
        </w:rPr>
        <w:t>Dementia research can benefit from</w:t>
      </w:r>
      <w:r w:rsidR="006F6C2F">
        <w:t xml:space="preserve"> the target trial framework</w:t>
      </w:r>
      <w:r w:rsidRPr="00A8743C">
        <w:rPr>
          <w:lang w:val="en-US"/>
        </w:rPr>
        <w:t xml:space="preserve">, as it helps refine </w:t>
      </w:r>
      <w:r w:rsidR="006F6C2F">
        <w:t xml:space="preserve">the research question and prevent certain sources of bias, even if we do not have the measurement of the variable on which we would like to intervene upon. </w:t>
      </w:r>
      <w:r w:rsidR="006F6C2F" w:rsidRPr="00A8743C">
        <w:rPr>
          <w:i/>
          <w:iCs/>
        </w:rPr>
        <w:t>(This thesis)</w:t>
      </w:r>
    </w:p>
    <w:p w14:paraId="36A03312" w14:textId="3CDDE160" w:rsidR="006F6C2F" w:rsidRDefault="00FC326F" w:rsidP="00BF070F">
      <w:pPr>
        <w:pStyle w:val="ListParagraph"/>
        <w:numPr>
          <w:ilvl w:val="0"/>
          <w:numId w:val="1"/>
        </w:numPr>
      </w:pPr>
      <w:r w:rsidRPr="00A8743C">
        <w:rPr>
          <w:lang w:val="en-US"/>
        </w:rPr>
        <w:t>Although several of the modifiable risk factors that can prevent dementia are not measured at an ideal time in o</w:t>
      </w:r>
      <w:r w:rsidR="006F6C2F">
        <w:t>bservational studies</w:t>
      </w:r>
      <w:r w:rsidRPr="00A8743C">
        <w:rPr>
          <w:lang w:val="en-US"/>
        </w:rPr>
        <w:t xml:space="preserve">, we can still </w:t>
      </w:r>
      <w:r w:rsidR="006F6C2F">
        <w:t xml:space="preserve">benefit from deeper discussions on what is the ideal time-zero to measure an exposure/intervention. </w:t>
      </w:r>
      <w:r w:rsidR="001E10CF" w:rsidRPr="00A8743C">
        <w:rPr>
          <w:i/>
          <w:iCs/>
        </w:rPr>
        <w:t>(This thesis)</w:t>
      </w:r>
    </w:p>
    <w:p w14:paraId="71FE282B" w14:textId="36F8C610" w:rsidR="006F6C2F" w:rsidRDefault="006F6C2F" w:rsidP="00BF070F">
      <w:pPr>
        <w:pStyle w:val="ListParagraph"/>
        <w:numPr>
          <w:ilvl w:val="0"/>
          <w:numId w:val="1"/>
        </w:numPr>
      </w:pPr>
      <w:r>
        <w:t xml:space="preserve">Time-varying causal directed acyclic graphs are intimidating yet more intuitive for understanding selection mechanisms than time-fixed causal directed acyclic graphs. </w:t>
      </w:r>
      <w:r w:rsidR="001E10CF" w:rsidRPr="00A8743C">
        <w:rPr>
          <w:i/>
          <w:iCs/>
        </w:rPr>
        <w:t>(This thesis)</w:t>
      </w:r>
    </w:p>
    <w:p w14:paraId="4CA56D07" w14:textId="3C8EBF40" w:rsidR="006F6C2F" w:rsidRDefault="006F6C2F" w:rsidP="00BF070F">
      <w:pPr>
        <w:pStyle w:val="ListParagraph"/>
        <w:numPr>
          <w:ilvl w:val="0"/>
          <w:numId w:val="1"/>
        </w:numPr>
      </w:pPr>
      <w:r>
        <w:t xml:space="preserve">We always take into account competing events. </w:t>
      </w:r>
      <w:r w:rsidR="001E10CF" w:rsidRPr="00A8743C">
        <w:rPr>
          <w:i/>
          <w:iCs/>
        </w:rPr>
        <w:t>(This thesis)</w:t>
      </w:r>
    </w:p>
    <w:p w14:paraId="2176C679" w14:textId="37C96B58" w:rsidR="006F6C2F" w:rsidRDefault="006F6C2F" w:rsidP="00BF070F">
      <w:pPr>
        <w:pStyle w:val="ListParagraph"/>
        <w:numPr>
          <w:ilvl w:val="0"/>
          <w:numId w:val="1"/>
        </w:numPr>
      </w:pPr>
      <w:r>
        <w:t xml:space="preserve">All competing events act as colliders, but not all colliders are competing events. </w:t>
      </w:r>
      <w:r w:rsidR="001E10CF" w:rsidRPr="00A8743C">
        <w:rPr>
          <w:i/>
          <w:iCs/>
        </w:rPr>
        <w:t>(This thesis)</w:t>
      </w:r>
    </w:p>
    <w:p w14:paraId="6F07A9DA" w14:textId="4D946EB8" w:rsidR="001A3819" w:rsidRDefault="001A3819" w:rsidP="00BF070F">
      <w:pPr>
        <w:pStyle w:val="ListParagraph"/>
        <w:numPr>
          <w:ilvl w:val="0"/>
          <w:numId w:val="1"/>
        </w:numPr>
      </w:pPr>
      <w:r>
        <w:t>It is possible to write a thesis in epidemiology without p-values.</w:t>
      </w:r>
    </w:p>
    <w:p w14:paraId="3E0D0092" w14:textId="01A2E75B" w:rsidR="006F6C2F" w:rsidRDefault="001A3819" w:rsidP="00BF070F">
      <w:pPr>
        <w:pStyle w:val="ListParagraph"/>
        <w:numPr>
          <w:ilvl w:val="0"/>
          <w:numId w:val="1"/>
        </w:numPr>
      </w:pPr>
      <w:r w:rsidRPr="00A8743C">
        <w:rPr>
          <w:lang w:val="en-US"/>
        </w:rPr>
        <w:t>T</w:t>
      </w:r>
      <w:r w:rsidR="006F6C2F">
        <w:t>o search for all the refutable consequences of a hypothesis demands highly imaginative thinking. Imagination is needed to arrive at the hypothesis in the first place, let alone to suggest rigorous tests for it. (Carol Buck)</w:t>
      </w:r>
    </w:p>
    <w:p w14:paraId="6D2D5779" w14:textId="09E71DDB" w:rsidR="006F6C2F" w:rsidRDefault="006F6C2F" w:rsidP="00BF070F">
      <w:pPr>
        <w:pStyle w:val="ListParagraph"/>
        <w:numPr>
          <w:ilvl w:val="0"/>
          <w:numId w:val="1"/>
        </w:numPr>
      </w:pPr>
      <w:r>
        <w:t xml:space="preserve">We need full accountability on academia's colonial, patriarchal and racist roots that perpetuate </w:t>
      </w:r>
      <w:r w:rsidR="002F2437" w:rsidRPr="00A8743C">
        <w:rPr>
          <w:lang w:val="en-US"/>
        </w:rPr>
        <w:t xml:space="preserve">the </w:t>
      </w:r>
      <w:r>
        <w:t xml:space="preserve">system of oppression that affects research and </w:t>
      </w:r>
      <w:r w:rsidR="006B33AA" w:rsidRPr="006B33AA">
        <w:t>the populations that it should serve</w:t>
      </w:r>
      <w:r>
        <w:t>.</w:t>
      </w:r>
    </w:p>
    <w:p w14:paraId="19A44665" w14:textId="79BAECF9" w:rsidR="00A8743C" w:rsidRDefault="00D152E5" w:rsidP="00BF070F">
      <w:pPr>
        <w:pStyle w:val="ListParagraph"/>
        <w:numPr>
          <w:ilvl w:val="0"/>
          <w:numId w:val="1"/>
        </w:numPr>
      </w:pPr>
      <w:r w:rsidRPr="00D152E5">
        <w:t xml:space="preserve">Power imbalances </w:t>
      </w:r>
      <w:r w:rsidRPr="00D152E5">
        <w:rPr>
          <w:lang w:val="en-US"/>
        </w:rPr>
        <w:t>(b</w:t>
      </w:r>
      <w:r>
        <w:rPr>
          <w:lang w:val="en-US"/>
        </w:rPr>
        <w:t xml:space="preserve">etween high income countries and low-middle income countries) </w:t>
      </w:r>
      <w:r w:rsidRPr="00D152E5">
        <w:t>are embedded across funding opportunities, research management and coordination, knowledge production and transfer, access to training resources and most technical and political aspects of global health</w:t>
      </w:r>
      <w:r w:rsidRPr="00D152E5">
        <w:rPr>
          <w:lang w:val="en-US"/>
        </w:rPr>
        <w:t>.</w:t>
      </w:r>
      <w:r w:rsidRPr="00D152E5">
        <w:t xml:space="preserve"> </w:t>
      </w:r>
      <w:r w:rsidR="00A8743C">
        <w:t>(Agnes Binagwaho)</w:t>
      </w:r>
    </w:p>
    <w:p w14:paraId="2B3AADFF" w14:textId="76AAA19B" w:rsidR="006F6C2F" w:rsidRDefault="006F6C2F" w:rsidP="00BF070F">
      <w:pPr>
        <w:pStyle w:val="ListParagraph"/>
        <w:numPr>
          <w:ilvl w:val="0"/>
          <w:numId w:val="1"/>
        </w:numPr>
      </w:pPr>
      <w:r>
        <w:t>My opportunities ahead are open thanks to all those moms who stay in academia breaking the glass ceiling.</w:t>
      </w:r>
    </w:p>
    <w:p w14:paraId="0BF168A4" w14:textId="176A7D1E" w:rsidR="001A3819" w:rsidRDefault="001A3819" w:rsidP="00BF070F">
      <w:pPr>
        <w:pStyle w:val="ListParagraph"/>
        <w:numPr>
          <w:ilvl w:val="0"/>
          <w:numId w:val="1"/>
        </w:numPr>
        <w:rPr>
          <w:lang w:val="en-US"/>
        </w:rPr>
      </w:pPr>
      <w:r w:rsidRPr="00A8743C">
        <w:rPr>
          <w:lang w:val="en-US"/>
        </w:rPr>
        <w:t>Emancipate yourself from mental slavery, non</w:t>
      </w:r>
      <w:r w:rsidR="00A666E8">
        <w:rPr>
          <w:lang w:val="en-US"/>
        </w:rPr>
        <w:t>e</w:t>
      </w:r>
      <w:r w:rsidRPr="00A8743C">
        <w:rPr>
          <w:lang w:val="en-US"/>
        </w:rPr>
        <w:t xml:space="preserve"> but ourselves can free our minds</w:t>
      </w:r>
      <w:r w:rsidR="00D152E5">
        <w:rPr>
          <w:lang w:val="en-US"/>
        </w:rPr>
        <w:t>.</w:t>
      </w:r>
      <w:r w:rsidRPr="00A8743C">
        <w:rPr>
          <w:lang w:val="en-US"/>
        </w:rPr>
        <w:t xml:space="preserve"> (Bob Marley)</w:t>
      </w:r>
    </w:p>
    <w:p w14:paraId="4C339B70" w14:textId="77777777" w:rsidR="0097505C" w:rsidRDefault="0097505C" w:rsidP="0097505C">
      <w:pPr>
        <w:rPr>
          <w:lang w:val="en-US"/>
        </w:rPr>
      </w:pPr>
    </w:p>
    <w:p w14:paraId="5B34C92D" w14:textId="6BF6ECB4" w:rsidR="0097505C" w:rsidRPr="0097505C" w:rsidRDefault="0097505C" w:rsidP="0097505C">
      <w:pPr>
        <w:rPr>
          <w:lang w:val="en-US"/>
        </w:rPr>
      </w:pPr>
      <w:r>
        <w:rPr>
          <w:lang w:val="en-US"/>
        </w:rPr>
        <w:t>L. Paloma Rojas Saunero</w:t>
      </w:r>
    </w:p>
    <w:sectPr w:rsidR="0097505C" w:rsidRPr="00975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LT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3A79"/>
    <w:multiLevelType w:val="hybridMultilevel"/>
    <w:tmpl w:val="80281DE6"/>
    <w:lvl w:ilvl="0" w:tplc="8BB06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2F"/>
    <w:rsid w:val="00090EC1"/>
    <w:rsid w:val="001A3819"/>
    <w:rsid w:val="001E10CF"/>
    <w:rsid w:val="002F2437"/>
    <w:rsid w:val="006B33AA"/>
    <w:rsid w:val="006F1959"/>
    <w:rsid w:val="006F6854"/>
    <w:rsid w:val="006F6C2F"/>
    <w:rsid w:val="0097505C"/>
    <w:rsid w:val="00A666E8"/>
    <w:rsid w:val="00A8743C"/>
    <w:rsid w:val="00BF070F"/>
    <w:rsid w:val="00D152E5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8C75"/>
  <w15:chartTrackingRefBased/>
  <w15:docId w15:val="{145F218B-99A3-4FB0-8E44-C33D1BFA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Rojas Saunero</dc:creator>
  <cp:keywords/>
  <dc:description/>
  <cp:lastModifiedBy>Paloma Rojas Saunero</cp:lastModifiedBy>
  <cp:revision>7</cp:revision>
  <dcterms:created xsi:type="dcterms:W3CDTF">2022-02-21T14:55:00Z</dcterms:created>
  <dcterms:modified xsi:type="dcterms:W3CDTF">2022-02-25T14:36:00Z</dcterms:modified>
</cp:coreProperties>
</file>