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D1C7C" w:rsidRDefault="004D1C7C" w:rsidP="004D1C7C">
      <w:pPr>
        <w:pStyle w:val="NormalWeb"/>
        <w:shd w:val="clear" w:color="auto" w:fill="FFFFFF"/>
        <w:tabs>
          <w:tab w:val="left" w:pos="8777"/>
        </w:tabs>
        <w:spacing w:before="120" w:beforeAutospacing="0" w:after="120" w:afterAutospacing="0"/>
        <w:rPr>
          <w:rFonts w:asciiTheme="minorHAnsi" w:hAnsiTheme="minorHAnsi" w:cstheme="minorHAnsi"/>
          <w:b/>
        </w:rPr>
      </w:pPr>
      <w:r>
        <w:rPr>
          <w:rFonts w:asciiTheme="minorHAnsi" w:hAnsiTheme="minorHAnsi" w:cstheme="minorHAnsi"/>
          <w:b/>
        </w:rPr>
        <w:t>Ejercicios de integración de conceptos</w:t>
      </w:r>
      <w:r>
        <w:rPr>
          <w:rFonts w:asciiTheme="minorHAnsi" w:hAnsiTheme="minorHAnsi" w:cstheme="minorHAnsi"/>
          <w:b/>
        </w:rPr>
        <w:tab/>
      </w:r>
    </w:p>
    <w:p w:rsidR="00AA7A5B" w:rsidRPr="001E5CF6" w:rsidRDefault="00AA7A5B" w:rsidP="00AA7A5B">
      <w:pPr>
        <w:pStyle w:val="NormalWeb"/>
        <w:shd w:val="clear" w:color="auto" w:fill="FFFFFF"/>
        <w:spacing w:before="120" w:beforeAutospacing="0" w:after="120" w:afterAutospacing="0"/>
        <w:rPr>
          <w:rFonts w:asciiTheme="minorHAnsi" w:hAnsiTheme="minorHAnsi" w:cstheme="minorHAnsi"/>
          <w:sz w:val="22"/>
          <w:szCs w:val="22"/>
        </w:rPr>
      </w:pPr>
      <w:r w:rsidRPr="003434A5">
        <w:rPr>
          <w:rFonts w:asciiTheme="minorHAnsi" w:hAnsiTheme="minorHAnsi" w:cstheme="minorHAnsi"/>
          <w:b/>
        </w:rPr>
        <w:t>1.-</w:t>
      </w:r>
      <w:r w:rsidRPr="001E5CF6">
        <w:rPr>
          <w:rFonts w:asciiTheme="minorHAnsi" w:hAnsiTheme="minorHAnsi" w:cstheme="minorHAnsi"/>
          <w:b/>
          <w:sz w:val="22"/>
          <w:szCs w:val="22"/>
        </w:rPr>
        <w:t xml:space="preserve"> </w:t>
      </w:r>
      <w:r w:rsidRPr="001E5CF6">
        <w:rPr>
          <w:rFonts w:asciiTheme="minorHAnsi" w:hAnsiTheme="minorHAnsi" w:cstheme="minorHAnsi"/>
          <w:sz w:val="22"/>
          <w:szCs w:val="22"/>
        </w:rPr>
        <w:t xml:space="preserve">Respecto a esta Tabla de valores de pH, respondé </w:t>
      </w:r>
      <w:r w:rsidRPr="003434A5">
        <w:rPr>
          <w:rFonts w:asciiTheme="minorHAnsi" w:hAnsiTheme="minorHAnsi" w:cstheme="minorHAnsi"/>
          <w:sz w:val="22"/>
          <w:szCs w:val="22"/>
          <w:u w:val="single"/>
        </w:rPr>
        <w:t>Verdadero o Falso</w:t>
      </w:r>
      <w:r w:rsidRPr="001E5CF6">
        <w:rPr>
          <w:rFonts w:asciiTheme="minorHAnsi" w:hAnsiTheme="minorHAnsi" w:cstheme="minorHAnsi"/>
          <w:sz w:val="22"/>
          <w:szCs w:val="22"/>
        </w:rPr>
        <w:t>, justificando brevemente en cada caso (puede ser con alguna cuenta)</w:t>
      </w:r>
      <w:r>
        <w:rPr>
          <w:rFonts w:asciiTheme="minorHAnsi" w:hAnsiTheme="minorHAnsi" w:cstheme="minorHAnsi"/>
          <w:sz w:val="22"/>
          <w:szCs w:val="22"/>
        </w:rPr>
        <w:t>:</w:t>
      </w:r>
    </w:p>
    <w:p w:rsidR="00AA7A5B" w:rsidRPr="001E5CF6" w:rsidRDefault="00AA7A5B" w:rsidP="00AA7A5B">
      <w:pPr>
        <w:pStyle w:val="NormalWeb"/>
        <w:shd w:val="clear" w:color="auto" w:fill="FFFFFF"/>
        <w:spacing w:before="120" w:beforeAutospacing="0" w:after="120" w:afterAutospacing="0"/>
        <w:rPr>
          <w:rFonts w:asciiTheme="minorHAnsi" w:hAnsiTheme="minorHAnsi" w:cstheme="minorHAnsi"/>
          <w:b/>
          <w:sz w:val="22"/>
          <w:szCs w:val="22"/>
        </w:rPr>
      </w:pPr>
      <w:r w:rsidRPr="001E5CF6">
        <w:rPr>
          <w:rFonts w:asciiTheme="minorHAnsi" w:hAnsiTheme="minorHAnsi" w:cstheme="minorHAnsi"/>
          <w:noProof/>
          <w:sz w:val="22"/>
          <w:szCs w:val="22"/>
        </w:rPr>
        <w:drawing>
          <wp:inline distT="0" distB="0" distL="0" distR="0" wp14:anchorId="2473CA53" wp14:editId="092594FE">
            <wp:extent cx="4912242" cy="2179018"/>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7039" t="12914" r="8489" b="20437"/>
                    <a:stretch/>
                  </pic:blipFill>
                  <pic:spPr bwMode="auto">
                    <a:xfrm>
                      <a:off x="0" y="0"/>
                      <a:ext cx="4930627" cy="2187173"/>
                    </a:xfrm>
                    <a:prstGeom prst="rect">
                      <a:avLst/>
                    </a:prstGeom>
                    <a:ln>
                      <a:noFill/>
                    </a:ln>
                    <a:extLst>
                      <a:ext uri="{53640926-AAD7-44D8-BBD7-CCE9431645EC}">
                        <a14:shadowObscured xmlns:a14="http://schemas.microsoft.com/office/drawing/2010/main"/>
                      </a:ext>
                    </a:extLst>
                  </pic:spPr>
                </pic:pic>
              </a:graphicData>
            </a:graphic>
          </wp:inline>
        </w:drawing>
      </w:r>
    </w:p>
    <w:p w:rsidR="00AA7A5B" w:rsidRPr="001E5CF6" w:rsidRDefault="00AA7A5B" w:rsidP="00AA7A5B">
      <w:pPr>
        <w:pStyle w:val="NormalWeb"/>
        <w:numPr>
          <w:ilvl w:val="0"/>
          <w:numId w:val="1"/>
        </w:numPr>
        <w:shd w:val="clear" w:color="auto" w:fill="FFFFFF"/>
        <w:spacing w:before="120" w:beforeAutospacing="0" w:after="120" w:afterAutospacing="0"/>
        <w:ind w:left="284" w:hanging="284"/>
        <w:rPr>
          <w:rFonts w:asciiTheme="minorHAnsi" w:hAnsiTheme="minorHAnsi" w:cstheme="minorHAnsi"/>
          <w:sz w:val="22"/>
          <w:szCs w:val="22"/>
        </w:rPr>
      </w:pPr>
      <w:r w:rsidRPr="001E5CF6">
        <w:rPr>
          <w:rFonts w:asciiTheme="minorHAnsi" w:hAnsiTheme="minorHAnsi" w:cstheme="minorHAnsi"/>
          <w:sz w:val="22"/>
          <w:szCs w:val="22"/>
        </w:rPr>
        <w:t>La concentración de H</w:t>
      </w:r>
      <w:r w:rsidRPr="001E5CF6">
        <w:rPr>
          <w:rFonts w:asciiTheme="minorHAnsi" w:hAnsiTheme="minorHAnsi" w:cstheme="minorHAnsi"/>
          <w:sz w:val="22"/>
          <w:szCs w:val="22"/>
          <w:vertAlign w:val="superscript"/>
        </w:rPr>
        <w:t>+</w:t>
      </w:r>
      <w:r w:rsidRPr="001E5CF6">
        <w:rPr>
          <w:rFonts w:asciiTheme="minorHAnsi" w:hAnsiTheme="minorHAnsi" w:cstheme="minorHAnsi"/>
          <w:sz w:val="22"/>
          <w:szCs w:val="22"/>
        </w:rPr>
        <w:t xml:space="preserve"> en el café negro es 1.10</w:t>
      </w:r>
      <w:r w:rsidRPr="001E5CF6">
        <w:rPr>
          <w:rFonts w:asciiTheme="minorHAnsi" w:hAnsiTheme="minorHAnsi" w:cstheme="minorHAnsi"/>
          <w:sz w:val="22"/>
          <w:szCs w:val="22"/>
          <w:vertAlign w:val="superscript"/>
        </w:rPr>
        <w:t xml:space="preserve">-7 </w:t>
      </w:r>
      <w:r w:rsidRPr="001E5CF6">
        <w:rPr>
          <w:rFonts w:asciiTheme="minorHAnsi" w:hAnsiTheme="minorHAnsi" w:cstheme="minorHAnsi"/>
          <w:sz w:val="22"/>
          <w:szCs w:val="22"/>
        </w:rPr>
        <w:t>M</w:t>
      </w:r>
    </w:p>
    <w:p w:rsidR="00AA7A5B" w:rsidRPr="001E5CF6" w:rsidRDefault="00AA7A5B" w:rsidP="00AA7A5B">
      <w:pPr>
        <w:pStyle w:val="NormalWeb"/>
        <w:numPr>
          <w:ilvl w:val="0"/>
          <w:numId w:val="1"/>
        </w:numPr>
        <w:shd w:val="clear" w:color="auto" w:fill="FFFFFF"/>
        <w:spacing w:before="120" w:beforeAutospacing="0" w:after="120" w:afterAutospacing="0"/>
        <w:ind w:left="284" w:hanging="284"/>
        <w:rPr>
          <w:rFonts w:asciiTheme="minorHAnsi" w:hAnsiTheme="minorHAnsi" w:cstheme="minorHAnsi"/>
          <w:sz w:val="22"/>
          <w:szCs w:val="22"/>
        </w:rPr>
      </w:pPr>
      <w:r w:rsidRPr="001E5CF6">
        <w:rPr>
          <w:rFonts w:asciiTheme="minorHAnsi" w:hAnsiTheme="minorHAnsi" w:cstheme="minorHAnsi"/>
          <w:sz w:val="22"/>
          <w:szCs w:val="22"/>
        </w:rPr>
        <w:t>El bicarbonato limpiador tiene una concentración de H</w:t>
      </w:r>
      <w:r w:rsidRPr="001E5CF6">
        <w:rPr>
          <w:rFonts w:asciiTheme="minorHAnsi" w:hAnsiTheme="minorHAnsi" w:cstheme="minorHAnsi"/>
          <w:sz w:val="22"/>
          <w:szCs w:val="22"/>
          <w:vertAlign w:val="superscript"/>
        </w:rPr>
        <w:t xml:space="preserve">+ </w:t>
      </w:r>
      <w:r w:rsidRPr="001E5CF6">
        <w:rPr>
          <w:rFonts w:asciiTheme="minorHAnsi" w:hAnsiTheme="minorHAnsi" w:cstheme="minorHAnsi"/>
          <w:sz w:val="22"/>
          <w:szCs w:val="22"/>
        </w:rPr>
        <w:t>de 1.10</w:t>
      </w:r>
      <w:r w:rsidRPr="001E5CF6">
        <w:rPr>
          <w:rFonts w:asciiTheme="minorHAnsi" w:hAnsiTheme="minorHAnsi" w:cstheme="minorHAnsi"/>
          <w:sz w:val="22"/>
          <w:szCs w:val="22"/>
          <w:vertAlign w:val="superscript"/>
        </w:rPr>
        <w:t xml:space="preserve">-12 </w:t>
      </w:r>
      <w:r w:rsidRPr="001E5CF6">
        <w:rPr>
          <w:rFonts w:asciiTheme="minorHAnsi" w:hAnsiTheme="minorHAnsi" w:cstheme="minorHAnsi"/>
          <w:sz w:val="22"/>
          <w:szCs w:val="22"/>
        </w:rPr>
        <w:t xml:space="preserve">M y por lo tanto un </w:t>
      </w:r>
      <w:proofErr w:type="spellStart"/>
      <w:r w:rsidRPr="001E5CF6">
        <w:rPr>
          <w:rFonts w:asciiTheme="minorHAnsi" w:hAnsiTheme="minorHAnsi" w:cstheme="minorHAnsi"/>
          <w:sz w:val="22"/>
          <w:szCs w:val="22"/>
        </w:rPr>
        <w:t>pOH</w:t>
      </w:r>
      <w:proofErr w:type="spellEnd"/>
      <w:r w:rsidRPr="001E5CF6">
        <w:rPr>
          <w:rFonts w:asciiTheme="minorHAnsi" w:hAnsiTheme="minorHAnsi" w:cstheme="minorHAnsi"/>
          <w:sz w:val="22"/>
          <w:szCs w:val="22"/>
        </w:rPr>
        <w:t xml:space="preserve"> de 2</w:t>
      </w:r>
    </w:p>
    <w:p w:rsidR="00AA7A5B" w:rsidRPr="001E5CF6" w:rsidRDefault="00AA7A5B" w:rsidP="00AA7A5B">
      <w:pPr>
        <w:pStyle w:val="NormalWeb"/>
        <w:numPr>
          <w:ilvl w:val="0"/>
          <w:numId w:val="1"/>
        </w:numPr>
        <w:shd w:val="clear" w:color="auto" w:fill="FFFFFF"/>
        <w:spacing w:before="120" w:beforeAutospacing="0" w:after="120" w:afterAutospacing="0"/>
        <w:ind w:left="284" w:hanging="284"/>
        <w:rPr>
          <w:rFonts w:asciiTheme="minorHAnsi" w:hAnsiTheme="minorHAnsi" w:cstheme="minorHAnsi"/>
          <w:sz w:val="22"/>
          <w:szCs w:val="22"/>
        </w:rPr>
      </w:pPr>
      <w:r w:rsidRPr="001E5CF6">
        <w:rPr>
          <w:rFonts w:asciiTheme="minorHAnsi" w:hAnsiTheme="minorHAnsi" w:cstheme="minorHAnsi"/>
          <w:sz w:val="22"/>
          <w:szCs w:val="22"/>
        </w:rPr>
        <w:t>El agua de mar es levemente más rica en OH</w:t>
      </w:r>
      <w:r w:rsidRPr="001E5CF6">
        <w:rPr>
          <w:rFonts w:asciiTheme="minorHAnsi" w:hAnsiTheme="minorHAnsi" w:cstheme="minorHAnsi"/>
          <w:sz w:val="22"/>
          <w:szCs w:val="22"/>
          <w:vertAlign w:val="superscript"/>
        </w:rPr>
        <w:t xml:space="preserve">- </w:t>
      </w:r>
      <w:r w:rsidRPr="001E5CF6">
        <w:rPr>
          <w:rFonts w:asciiTheme="minorHAnsi" w:hAnsiTheme="minorHAnsi" w:cstheme="minorHAnsi"/>
          <w:sz w:val="22"/>
          <w:szCs w:val="22"/>
        </w:rPr>
        <w:t>que en H</w:t>
      </w:r>
      <w:r w:rsidRPr="001E5CF6">
        <w:rPr>
          <w:rFonts w:asciiTheme="minorHAnsi" w:hAnsiTheme="minorHAnsi" w:cstheme="minorHAnsi"/>
          <w:sz w:val="22"/>
          <w:szCs w:val="22"/>
          <w:vertAlign w:val="superscript"/>
        </w:rPr>
        <w:t>+</w:t>
      </w:r>
    </w:p>
    <w:p w:rsidR="00AA7A5B" w:rsidRPr="001E5CF6" w:rsidRDefault="00AA7A5B" w:rsidP="00AA7A5B">
      <w:pPr>
        <w:pStyle w:val="NormalWeb"/>
        <w:numPr>
          <w:ilvl w:val="0"/>
          <w:numId w:val="1"/>
        </w:numPr>
        <w:shd w:val="clear" w:color="auto" w:fill="FFFFFF"/>
        <w:spacing w:before="120" w:beforeAutospacing="0" w:after="120" w:afterAutospacing="0"/>
        <w:ind w:left="284" w:hanging="284"/>
        <w:rPr>
          <w:rFonts w:asciiTheme="minorHAnsi" w:hAnsiTheme="minorHAnsi" w:cstheme="minorHAnsi"/>
          <w:sz w:val="22"/>
          <w:szCs w:val="22"/>
        </w:rPr>
      </w:pPr>
      <w:r w:rsidRPr="001E5CF6">
        <w:rPr>
          <w:rFonts w:asciiTheme="minorHAnsi" w:hAnsiTheme="minorHAnsi" w:cstheme="minorHAnsi"/>
          <w:sz w:val="22"/>
          <w:szCs w:val="22"/>
        </w:rPr>
        <w:t xml:space="preserve">El </w:t>
      </w:r>
      <w:proofErr w:type="spellStart"/>
      <w:r w:rsidRPr="001E5CF6">
        <w:rPr>
          <w:rFonts w:asciiTheme="minorHAnsi" w:hAnsiTheme="minorHAnsi" w:cstheme="minorHAnsi"/>
          <w:sz w:val="22"/>
          <w:szCs w:val="22"/>
        </w:rPr>
        <w:t>HCl</w:t>
      </w:r>
      <w:proofErr w:type="spellEnd"/>
      <w:r w:rsidRPr="001E5CF6">
        <w:rPr>
          <w:rFonts w:asciiTheme="minorHAnsi" w:hAnsiTheme="minorHAnsi" w:cstheme="minorHAnsi"/>
          <w:sz w:val="22"/>
          <w:szCs w:val="22"/>
        </w:rPr>
        <w:t xml:space="preserve"> 1 M puede actuar como buffer</w:t>
      </w:r>
    </w:p>
    <w:p w:rsidR="00AA7A5B" w:rsidRPr="001E5CF6" w:rsidRDefault="00AA7A5B" w:rsidP="00C26498">
      <w:pPr>
        <w:pStyle w:val="NormalWeb"/>
        <w:numPr>
          <w:ilvl w:val="0"/>
          <w:numId w:val="1"/>
        </w:numPr>
        <w:shd w:val="clear" w:color="auto" w:fill="FFFFFF"/>
        <w:spacing w:before="120" w:beforeAutospacing="0" w:after="240" w:afterAutospacing="0"/>
        <w:ind w:left="284" w:hanging="284"/>
        <w:rPr>
          <w:rFonts w:asciiTheme="minorHAnsi" w:hAnsiTheme="minorHAnsi" w:cstheme="minorHAnsi"/>
          <w:sz w:val="22"/>
          <w:szCs w:val="22"/>
        </w:rPr>
      </w:pPr>
      <w:r w:rsidRPr="001E5CF6">
        <w:rPr>
          <w:rFonts w:asciiTheme="minorHAnsi" w:hAnsiTheme="minorHAnsi" w:cstheme="minorHAnsi"/>
          <w:sz w:val="22"/>
          <w:szCs w:val="22"/>
        </w:rPr>
        <w:t>Agregando unas gotas de jugo de naranja a agua pura, seguro obtendré una concentración de H</w:t>
      </w:r>
      <w:r w:rsidRPr="001E5CF6">
        <w:rPr>
          <w:rFonts w:asciiTheme="minorHAnsi" w:hAnsiTheme="minorHAnsi" w:cstheme="minorHAnsi"/>
          <w:sz w:val="22"/>
          <w:szCs w:val="22"/>
          <w:vertAlign w:val="superscript"/>
        </w:rPr>
        <w:t>+</w:t>
      </w:r>
      <w:r w:rsidRPr="001E5CF6">
        <w:rPr>
          <w:rFonts w:asciiTheme="minorHAnsi" w:hAnsiTheme="minorHAnsi" w:cstheme="minorHAnsi"/>
          <w:sz w:val="22"/>
          <w:szCs w:val="22"/>
        </w:rPr>
        <w:t xml:space="preserve"> mayor a 1.10</w:t>
      </w:r>
      <w:r w:rsidRPr="001E5CF6">
        <w:rPr>
          <w:rFonts w:asciiTheme="minorHAnsi" w:hAnsiTheme="minorHAnsi" w:cstheme="minorHAnsi"/>
          <w:sz w:val="22"/>
          <w:szCs w:val="22"/>
          <w:vertAlign w:val="superscript"/>
        </w:rPr>
        <w:t>-7</w:t>
      </w:r>
    </w:p>
    <w:p w:rsidR="00AA7A5B" w:rsidRPr="001E5CF6" w:rsidRDefault="00AA7A5B" w:rsidP="004D1C7C">
      <w:pPr>
        <w:spacing w:after="0" w:line="240" w:lineRule="auto"/>
        <w:jc w:val="both"/>
        <w:rPr>
          <w:rFonts w:cstheme="minorHAnsi"/>
        </w:rPr>
      </w:pPr>
      <w:r w:rsidRPr="00AA7A5B">
        <w:rPr>
          <w:rFonts w:cstheme="minorHAnsi"/>
          <w:b/>
          <w:sz w:val="24"/>
          <w:szCs w:val="24"/>
        </w:rPr>
        <w:t>2.-</w:t>
      </w:r>
      <w:r>
        <w:rPr>
          <w:rFonts w:cstheme="minorHAnsi"/>
        </w:rPr>
        <w:t xml:space="preserve"> </w:t>
      </w:r>
      <w:r w:rsidRPr="001E5CF6">
        <w:rPr>
          <w:rFonts w:cstheme="minorHAnsi"/>
        </w:rPr>
        <w:t xml:space="preserve">Una bicapa lipídica en un medio acuoso no puede existir como una hoja plana dado que los bordes hidrofóbicos estarían expuestos al agua del entorno. Por lo tanto, los fragmentos de bicapa lipídica se cierran sobre si mismos para formar </w:t>
      </w:r>
      <w:r w:rsidRPr="001E5CF6">
        <w:rPr>
          <w:rFonts w:cstheme="minorHAnsi"/>
          <w:i/>
        </w:rPr>
        <w:t>vesículas</w:t>
      </w:r>
      <w:r w:rsidRPr="001E5CF6">
        <w:rPr>
          <w:rFonts w:cstheme="minorHAnsi"/>
        </w:rPr>
        <w:t xml:space="preserve"> (ver figura). En efecto, </w:t>
      </w:r>
      <w:r w:rsidRPr="001E5CF6">
        <w:rPr>
          <w:rFonts w:cstheme="minorHAnsi"/>
          <w:shd w:val="clear" w:color="auto" w:fill="FFFFFF"/>
        </w:rPr>
        <w:t xml:space="preserve">los agregados de fosfolípidos se reúnen para formar vesículas cerradas cuyas paredes tienen una estructura similar a la de las membranas celulares. </w:t>
      </w:r>
      <w:r w:rsidRPr="001E5CF6">
        <w:rPr>
          <w:rFonts w:cstheme="minorHAnsi"/>
        </w:rPr>
        <w:t>Esta propiedad es utilizada para generar vesículas artificiales que pueden ser “sintét</w:t>
      </w:r>
      <w:r w:rsidR="004D1C7C">
        <w:rPr>
          <w:rFonts w:cstheme="minorHAnsi"/>
        </w:rPr>
        <w:t>icas” o “naturales”.</w:t>
      </w:r>
    </w:p>
    <w:p w:rsidR="00AA7A5B" w:rsidRPr="001E5CF6" w:rsidRDefault="00AA7A5B" w:rsidP="004D1C7C">
      <w:pPr>
        <w:spacing w:after="0" w:line="240" w:lineRule="auto"/>
        <w:jc w:val="both"/>
        <w:rPr>
          <w:rFonts w:cstheme="minorHAnsi"/>
        </w:rPr>
      </w:pPr>
      <w:r w:rsidRPr="001E5CF6">
        <w:rPr>
          <w:rFonts w:cstheme="minorHAnsi"/>
        </w:rPr>
        <w:t>Las vesículas sintéticas se construyen a partir de mezclas de fosfolípidos que son puestas en un medio acuoso. Estas mezclas pueden contener, además de fosfolípidos, agregados de otros lípidos, proteínas etc. que, ocasionalmente, formarán pa</w:t>
      </w:r>
      <w:r>
        <w:rPr>
          <w:rFonts w:cstheme="minorHAnsi"/>
        </w:rPr>
        <w:t>rte de la vesícula.</w:t>
      </w:r>
    </w:p>
    <w:p w:rsidR="00AA7A5B" w:rsidRPr="001E5CF6" w:rsidRDefault="00AA7A5B" w:rsidP="004D1C7C">
      <w:pPr>
        <w:spacing w:after="0" w:line="240" w:lineRule="auto"/>
        <w:jc w:val="both"/>
        <w:rPr>
          <w:rFonts w:cstheme="minorHAnsi"/>
        </w:rPr>
      </w:pPr>
      <w:r w:rsidRPr="001E5CF6">
        <w:rPr>
          <w:rFonts w:cstheme="minorHAnsi"/>
        </w:rPr>
        <w:t>Otra posibilidad es la de construir vesículas artificiales a partir de membranas plasmáticas de distintos tipos celulares (vesículas “naturales”). Es posible entonces, mediante técnicas de laboratorio, romper la integridad de la membrana y obtener fragmentos de membranas plasmáticas mediante técnicas de centrifugación. Estas porciones de membranas, al ser puestas en un medio acuoso, formaran vesículas “naturales”: sus paredes tendrán una composición idéntica, o muy similar, a la de las células de las cuales provienen.</w:t>
      </w:r>
    </w:p>
    <w:p w:rsidR="00AA7A5B" w:rsidRPr="001E5CF6" w:rsidRDefault="00AA7A5B" w:rsidP="00AA7A5B">
      <w:pPr>
        <w:spacing w:after="120" w:line="240" w:lineRule="auto"/>
        <w:jc w:val="both"/>
        <w:rPr>
          <w:rFonts w:cstheme="minorHAnsi"/>
        </w:rPr>
      </w:pPr>
      <w:r w:rsidRPr="001E5CF6">
        <w:rPr>
          <w:rFonts w:cstheme="minorHAnsi"/>
        </w:rPr>
        <w:t xml:space="preserve"> La posibilidad de controlar experimentalmente el contenido interno de las vesículas, así como su medio externo, hacen de las vesículas artificiales una herramienta experimental útil para el estudio de las propiedades físico-químicas de la membrana plasmática, tales como su fluidez, permeabilidad, viscosidad, capacitancia eléctrica etc.</w:t>
      </w:r>
    </w:p>
    <w:p w:rsidR="00AA7A5B" w:rsidRPr="001E5CF6" w:rsidRDefault="00C26498" w:rsidP="00AA7A5B">
      <w:pPr>
        <w:jc w:val="center"/>
        <w:rPr>
          <w:rFonts w:cstheme="minorHAnsi"/>
        </w:rPr>
      </w:pPr>
      <w:r w:rsidRPr="001E5CF6">
        <w:rPr>
          <w:rFonts w:cstheme="minorHAnsi"/>
          <w:noProof/>
          <w:lang w:eastAsia="es-AR"/>
        </w:rPr>
        <mc:AlternateContent>
          <mc:Choice Requires="wps">
            <w:drawing>
              <wp:anchor distT="0" distB="0" distL="114300" distR="114300" simplePos="0" relativeHeight="251659264" behindDoc="0" locked="0" layoutInCell="1" allowOverlap="1" wp14:anchorId="2BB9C299" wp14:editId="106B39A2">
                <wp:simplePos x="0" y="0"/>
                <wp:positionH relativeFrom="margin">
                  <wp:posOffset>4245610</wp:posOffset>
                </wp:positionH>
                <wp:positionV relativeFrom="paragraph">
                  <wp:posOffset>520065</wp:posOffset>
                </wp:positionV>
                <wp:extent cx="1754505" cy="34353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343535"/>
                        </a:xfrm>
                        <a:prstGeom prst="rect">
                          <a:avLst/>
                        </a:prstGeom>
                        <a:solidFill>
                          <a:srgbClr val="FFFFFF"/>
                        </a:solidFill>
                        <a:ln w="9525">
                          <a:noFill/>
                          <a:miter lim="800000"/>
                          <a:headEnd/>
                          <a:tailEnd/>
                        </a:ln>
                      </wps:spPr>
                      <wps:txbx>
                        <w:txbxContent>
                          <w:p w:rsidR="00C26498" w:rsidRPr="00BE1EAB" w:rsidRDefault="00C26498" w:rsidP="00C26498">
                            <w:pPr>
                              <w:spacing w:after="0" w:line="240" w:lineRule="auto"/>
                              <w:jc w:val="center"/>
                              <w:rPr>
                                <w:b/>
                                <w:sz w:val="16"/>
                                <w:szCs w:val="16"/>
                              </w:rPr>
                            </w:pPr>
                            <w:r w:rsidRPr="00BE1EAB">
                              <w:rPr>
                                <w:b/>
                                <w:sz w:val="16"/>
                                <w:szCs w:val="16"/>
                              </w:rPr>
                              <w:t>Imagen de vesículas</w:t>
                            </w:r>
                          </w:p>
                          <w:p w:rsidR="00C26498" w:rsidRPr="00BE1EAB" w:rsidRDefault="00C26498" w:rsidP="00C26498">
                            <w:pPr>
                              <w:spacing w:after="0" w:line="240" w:lineRule="auto"/>
                              <w:jc w:val="center"/>
                              <w:rPr>
                                <w:b/>
                                <w:sz w:val="16"/>
                                <w:szCs w:val="16"/>
                              </w:rPr>
                            </w:pPr>
                            <w:proofErr w:type="gramStart"/>
                            <w:r w:rsidRPr="00BE1EAB">
                              <w:rPr>
                                <w:b/>
                                <w:sz w:val="16"/>
                                <w:szCs w:val="16"/>
                              </w:rPr>
                              <w:t>preparadas</w:t>
                            </w:r>
                            <w:proofErr w:type="gramEnd"/>
                            <w:r w:rsidRPr="00BE1EAB">
                              <w:rPr>
                                <w:b/>
                                <w:sz w:val="16"/>
                                <w:szCs w:val="16"/>
                              </w:rPr>
                              <w:t xml:space="preserve"> artificialmente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334.3pt;margin-top:40.95pt;width:138.15pt;height:27.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" stroked="f">
                <v:textbox>
                  <w:txbxContent>
                    <w:p w:rsidR="00C26498" w:rsidRPr="00BE1EAB" w:rsidRDefault="00C26498" w:rsidP="00C26498">
                      <w:pPr>
                        <w:spacing w:after="0" w:line="240" w:lineRule="auto"/>
                        <w:jc w:val="center"/>
                        <w:rPr>
                          <w:b/>
                          <w:sz w:val="16"/>
                          <w:szCs w:val="16"/>
                        </w:rPr>
                      </w:pPr>
                      <w:r w:rsidRPr="00BE1EAB">
                        <w:rPr>
                          <w:b/>
                          <w:sz w:val="16"/>
                          <w:szCs w:val="16"/>
                        </w:rPr>
                        <w:t>Imagen de vesículas</w:t>
                      </w:r>
                    </w:p>
                    <w:p w:rsidR="00C26498" w:rsidRPr="00BE1EAB" w:rsidRDefault="00C26498" w:rsidP="00C26498">
                      <w:pPr>
                        <w:spacing w:after="0" w:line="240" w:lineRule="auto"/>
                        <w:jc w:val="center"/>
                        <w:rPr>
                          <w:b/>
                          <w:sz w:val="16"/>
                          <w:szCs w:val="16"/>
                        </w:rPr>
                      </w:pPr>
                      <w:proofErr w:type="gramStart"/>
                      <w:r w:rsidRPr="00BE1EAB">
                        <w:rPr>
                          <w:b/>
                          <w:sz w:val="16"/>
                          <w:szCs w:val="16"/>
                        </w:rPr>
                        <w:t>preparadas</w:t>
                      </w:r>
                      <w:proofErr w:type="gramEnd"/>
                      <w:r w:rsidRPr="00BE1EAB">
                        <w:rPr>
                          <w:b/>
                          <w:sz w:val="16"/>
                          <w:szCs w:val="16"/>
                        </w:rPr>
                        <w:t xml:space="preserve"> artificialmente</w:t>
                      </w:r>
                    </w:p>
                  </w:txbxContent>
                </v:textbox>
                <w10:wrap anchorx="margin"/>
              </v:shape>
            </w:pict>
          </mc:Fallback>
        </mc:AlternateContent>
      </w:r>
      <w:r w:rsidR="004D1C7C" w:rsidRPr="001E5CF6">
        <w:rPr>
          <w:rFonts w:cstheme="minorHAnsi"/>
          <w:noProof/>
          <w:lang w:eastAsia="es-AR"/>
        </w:rPr>
        <w:drawing>
          <wp:inline distT="0" distB="0" distL="0" distR="0" wp14:anchorId="651A8FDA" wp14:editId="470D93FC">
            <wp:extent cx="1549062" cy="1551007"/>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556878" cy="1558832"/>
                    </a:xfrm>
                    <a:prstGeom prst="rect">
                      <a:avLst/>
                    </a:prstGeom>
                  </pic:spPr>
                </pic:pic>
              </a:graphicData>
            </a:graphic>
          </wp:inline>
        </w:drawing>
      </w:r>
    </w:p>
    <w:p w:rsidR="00AA7A5B" w:rsidRPr="001E5CF6" w:rsidRDefault="00AA7A5B" w:rsidP="00AA7A5B">
      <w:pPr>
        <w:pStyle w:val="Prrafodelista"/>
        <w:numPr>
          <w:ilvl w:val="0"/>
          <w:numId w:val="2"/>
        </w:numPr>
        <w:ind w:left="284" w:hanging="284"/>
        <w:jc w:val="both"/>
        <w:rPr>
          <w:rFonts w:cstheme="minorHAnsi"/>
        </w:rPr>
      </w:pPr>
      <w:r w:rsidRPr="001E5CF6">
        <w:rPr>
          <w:rFonts w:cstheme="minorHAnsi"/>
        </w:rPr>
        <w:lastRenderedPageBreak/>
        <w:t xml:space="preserve">Un investigador se propone estudiar la fluidez de la membrana (mediante técnicas de difracción de rayos X). Para ello, prepara 5 tipos de vesículas sintéticas que contienen 0, 2, 4, 6 y 8% de fosfolípidos insaturados. ¿Qué resultados esperaría Ud. que obtenga? Justifique. </w:t>
      </w:r>
    </w:p>
    <w:p w:rsidR="00AA7A5B" w:rsidRPr="001E5CF6" w:rsidRDefault="00AA7A5B" w:rsidP="00AA7A5B">
      <w:pPr>
        <w:pStyle w:val="Prrafodelista"/>
        <w:numPr>
          <w:ilvl w:val="0"/>
          <w:numId w:val="2"/>
        </w:numPr>
        <w:ind w:left="284" w:hanging="284"/>
        <w:jc w:val="both"/>
        <w:rPr>
          <w:rFonts w:cstheme="minorHAnsi"/>
        </w:rPr>
      </w:pPr>
      <w:r w:rsidRPr="001E5CF6">
        <w:rPr>
          <w:rFonts w:cstheme="minorHAnsi"/>
        </w:rPr>
        <w:t xml:space="preserve">Si el investigador construyera vesículas naturales con células de animales </w:t>
      </w:r>
      <w:r w:rsidRPr="001E5CF6">
        <w:rPr>
          <w:rFonts w:cstheme="minorHAnsi"/>
          <w:i/>
        </w:rPr>
        <w:t>abisales</w:t>
      </w:r>
      <w:r w:rsidRPr="001E5CF6">
        <w:rPr>
          <w:rFonts w:cstheme="minorHAnsi"/>
        </w:rPr>
        <w:t>, adaptados a presión elevada y bajas temperaturas, ¿la fluidez de las membranas sería más cercana a las vesículas de 0 o de 8% de fosfolípidos insaturados? Justifique.</w:t>
      </w:r>
    </w:p>
    <w:p w:rsidR="00AA7A5B" w:rsidRPr="001E5CF6" w:rsidRDefault="00AA7A5B" w:rsidP="00AA7A5B">
      <w:pPr>
        <w:pStyle w:val="Prrafodelista"/>
        <w:numPr>
          <w:ilvl w:val="0"/>
          <w:numId w:val="2"/>
        </w:numPr>
        <w:ind w:left="284" w:hanging="284"/>
        <w:jc w:val="both"/>
        <w:rPr>
          <w:rFonts w:cstheme="minorHAnsi"/>
        </w:rPr>
      </w:pPr>
      <w:r w:rsidRPr="001E5CF6">
        <w:rPr>
          <w:rFonts w:cstheme="minorHAnsi"/>
        </w:rPr>
        <w:t xml:space="preserve"> ¿Qué ocurriría con la fluidez de las 5 vesículas si fueran incubadas a 5, 10, 20 y 30 C? Justifique.</w:t>
      </w:r>
    </w:p>
    <w:p w:rsidR="00AA7A5B" w:rsidRPr="001E5CF6" w:rsidRDefault="00AA7A5B" w:rsidP="00AA7A5B">
      <w:pPr>
        <w:pStyle w:val="Prrafodelista"/>
        <w:numPr>
          <w:ilvl w:val="0"/>
          <w:numId w:val="2"/>
        </w:numPr>
        <w:ind w:left="284" w:hanging="284"/>
        <w:jc w:val="both"/>
        <w:rPr>
          <w:rFonts w:cstheme="minorHAnsi"/>
        </w:rPr>
      </w:pPr>
      <w:r w:rsidRPr="001E5CF6">
        <w:rPr>
          <w:rFonts w:cstheme="minorHAnsi"/>
        </w:rPr>
        <w:t>Nuevamente se preparan los 5 tipos de vesículas sintéticas con fosfolípidos insaturados en las proporciones antes mencionadas, pero agregando además una cantidad fija de fosfolípidos con un marcador fluorescente en la cabeza polar. Los marcadores fluorescentes permiten obtener imágenes que marcan la posición en la que se encuentran en la bicapa. Se toman entonces imágenes seriadas a 0</w:t>
      </w:r>
      <w:proofErr w:type="gramStart"/>
      <w:r w:rsidRPr="001E5CF6">
        <w:rPr>
          <w:rFonts w:cstheme="minorHAnsi"/>
        </w:rPr>
        <w:t>,1,2,3</w:t>
      </w:r>
      <w:proofErr w:type="gramEnd"/>
      <w:r w:rsidRPr="001E5CF6">
        <w:rPr>
          <w:rFonts w:cstheme="minorHAnsi"/>
        </w:rPr>
        <w:t xml:space="preserve"> y 5 minutos y se observa que la posición de las moléculas marcadas varia con el tiempo y que, además, varía más en las vesículas con más alto porcentaje de fosfolípidos insaturados. ¿Cómo explicarías esta observación</w:t>
      </w:r>
      <w:proofErr w:type="gramStart"/>
      <w:r w:rsidRPr="001E5CF6">
        <w:rPr>
          <w:rFonts w:cstheme="minorHAnsi"/>
        </w:rPr>
        <w:t>?.</w:t>
      </w:r>
      <w:proofErr w:type="gramEnd"/>
      <w:r w:rsidRPr="001E5CF6">
        <w:rPr>
          <w:rFonts w:cstheme="minorHAnsi"/>
        </w:rPr>
        <w:t xml:space="preserve"> </w:t>
      </w:r>
    </w:p>
    <w:p w:rsidR="00AA7A5B" w:rsidRPr="001E5CF6" w:rsidRDefault="00AA7A5B" w:rsidP="00AA7A5B">
      <w:pPr>
        <w:pStyle w:val="Prrafodelista"/>
        <w:numPr>
          <w:ilvl w:val="0"/>
          <w:numId w:val="2"/>
        </w:numPr>
        <w:ind w:left="284" w:hanging="284"/>
        <w:jc w:val="both"/>
        <w:rPr>
          <w:rFonts w:cstheme="minorHAnsi"/>
        </w:rPr>
      </w:pPr>
      <w:r w:rsidRPr="001E5CF6">
        <w:rPr>
          <w:rFonts w:cstheme="minorHAnsi"/>
        </w:rPr>
        <w:t>Con el objeto de estudiar el volumen interno de la vesícula, se inyectan 10</w:t>
      </w:r>
      <w:r w:rsidRPr="001E5CF6">
        <w:rPr>
          <w:rFonts w:cstheme="minorHAnsi"/>
          <w:vertAlign w:val="superscript"/>
        </w:rPr>
        <w:t>-9</w:t>
      </w:r>
      <w:r w:rsidRPr="001E5CF6">
        <w:rPr>
          <w:rFonts w:cstheme="minorHAnsi"/>
        </w:rPr>
        <w:t xml:space="preserve"> µl de una solución 5 µmol/µl de glucosa, se dejan pasar 2 min y se extrae una </w:t>
      </w:r>
      <w:proofErr w:type="spellStart"/>
      <w:r w:rsidRPr="001E5CF6">
        <w:rPr>
          <w:rFonts w:cstheme="minorHAnsi"/>
        </w:rPr>
        <w:t>microgota</w:t>
      </w:r>
      <w:proofErr w:type="spellEnd"/>
      <w:r w:rsidRPr="001E5CF6">
        <w:rPr>
          <w:rFonts w:cstheme="minorHAnsi"/>
        </w:rPr>
        <w:t xml:space="preserve"> (volumen despreciable) de concentración 0,1 µmol/µl. ¿Cuál es el volumen interno de la vesícula?</w:t>
      </w:r>
    </w:p>
    <w:p w:rsidR="00AA7A5B" w:rsidRDefault="00AA7A5B" w:rsidP="00C26498">
      <w:pPr>
        <w:spacing w:after="0"/>
        <w:jc w:val="both"/>
      </w:pPr>
      <w:r w:rsidRPr="00AA7A5B">
        <w:rPr>
          <w:b/>
          <w:sz w:val="24"/>
          <w:szCs w:val="24"/>
        </w:rPr>
        <w:t>3.-</w:t>
      </w:r>
      <w:r>
        <w:t xml:space="preserve"> </w:t>
      </w:r>
      <w:r>
        <w:t xml:space="preserve">Hemos hablado de la fotosíntesis como un proceso donde, a partir de CO2 y H2O, y en presencia de luz, se obtiene una molécula orgánica hidrato de carbono, y se libera O2. Sin embargo, hay organismos capaces de utilizar el CO2 como fuente de carbono pero, a diferencia de las plantas, no utilizan H2O sino otro tipo de compuestos inorgánicos. Entre los organismos autótrofos y fotosintéticos capaces de hacer esto se encuentran las </w:t>
      </w:r>
      <w:proofErr w:type="spellStart"/>
      <w:r>
        <w:t>tiobacterias</w:t>
      </w:r>
      <w:proofErr w:type="spellEnd"/>
      <w:r>
        <w:t xml:space="preserve"> púrpuras (ver figura), que utilizan sulfuro de hidrogeno (H2S) en lugar de H2O.</w:t>
      </w:r>
    </w:p>
    <w:p w:rsidR="00C26498" w:rsidRDefault="00C26498" w:rsidP="00C26498">
      <w:pPr>
        <w:spacing w:after="0"/>
        <w:jc w:val="both"/>
      </w:pPr>
      <w:r>
        <w:t>El siguiente texto explica el mecanismo fotosintético de estas bacterias. Leelo atentamente el siguiente texto y luego responda las preguntas.</w:t>
      </w:r>
    </w:p>
    <w:p w:rsidR="00C26498" w:rsidRDefault="00C26498" w:rsidP="00C26498">
      <w:pPr>
        <w:spacing w:after="0"/>
        <w:jc w:val="both"/>
      </w:pPr>
    </w:p>
    <w:p w:rsidR="004D1C7C" w:rsidRDefault="004D1C7C" w:rsidP="004D1C7C">
      <w:pPr>
        <w:spacing w:after="0"/>
        <w:jc w:val="both"/>
      </w:pPr>
      <w:r w:rsidRPr="001E5CF6">
        <w:rPr>
          <w:rFonts w:cstheme="minorHAnsi"/>
          <w:noProof/>
        </w:rPr>
        <w:drawing>
          <wp:inline distT="0" distB="0" distL="0" distR="0" wp14:anchorId="146925B1" wp14:editId="20D7ABAE">
            <wp:extent cx="6646716" cy="3495554"/>
            <wp:effectExtent l="0" t="0" r="1905" b="0"/>
            <wp:docPr id="6"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tosintesis.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47269" cy="3495845"/>
                    </a:xfrm>
                    <a:prstGeom prst="rect">
                      <a:avLst/>
                    </a:prstGeom>
                  </pic:spPr>
                </pic:pic>
              </a:graphicData>
            </a:graphic>
          </wp:inline>
        </w:drawing>
      </w:r>
    </w:p>
    <w:p w:rsidR="00AA7A5B" w:rsidRDefault="00AA7A5B" w:rsidP="004D1C7C">
      <w:pPr>
        <w:jc w:val="both"/>
      </w:pPr>
      <w:r>
        <w:t xml:space="preserve"> </w:t>
      </w:r>
    </w:p>
    <w:p w:rsidR="00AA7A5B" w:rsidRDefault="00AA7A5B" w:rsidP="00C26498">
      <w:pPr>
        <w:tabs>
          <w:tab w:val="left" w:pos="284"/>
        </w:tabs>
        <w:spacing w:after="120"/>
        <w:jc w:val="both"/>
      </w:pPr>
      <w:r>
        <w:lastRenderedPageBreak/>
        <w:t>a)</w:t>
      </w:r>
      <w:r>
        <w:tab/>
        <w:t xml:space="preserve">Señalá dos diferencias y dos similitudes entre las </w:t>
      </w:r>
      <w:proofErr w:type="spellStart"/>
      <w:r>
        <w:t>tiobacterias</w:t>
      </w:r>
      <w:proofErr w:type="spellEnd"/>
      <w:r>
        <w:t xml:space="preserve"> púrpuras y las células de una planta en cuanto a su organización celular.</w:t>
      </w:r>
    </w:p>
    <w:p w:rsidR="00AA7A5B" w:rsidRDefault="00AA7A5B" w:rsidP="00C26498">
      <w:pPr>
        <w:tabs>
          <w:tab w:val="left" w:pos="284"/>
        </w:tabs>
        <w:spacing w:after="120"/>
        <w:jc w:val="both"/>
      </w:pPr>
      <w:r>
        <w:t>b)</w:t>
      </w:r>
      <w:r>
        <w:tab/>
        <w:t xml:space="preserve">En la reacción química que producen las </w:t>
      </w:r>
      <w:proofErr w:type="spellStart"/>
      <w:r>
        <w:t>tiobacterias</w:t>
      </w:r>
      <w:proofErr w:type="spellEnd"/>
      <w:r>
        <w:t xml:space="preserve"> purpuras,  ¿cuál es el compuesto que se reduce y cuál el que se oxida? ¿Cuál sería el equivalente del producto S (azufre) en las plantas?</w:t>
      </w:r>
    </w:p>
    <w:p w:rsidR="00AA7A5B" w:rsidRDefault="00AA7A5B" w:rsidP="00C26498">
      <w:pPr>
        <w:tabs>
          <w:tab w:val="left" w:pos="284"/>
        </w:tabs>
        <w:spacing w:after="120"/>
        <w:jc w:val="both"/>
      </w:pPr>
      <w:r>
        <w:t>c)</w:t>
      </w:r>
      <w:r>
        <w:tab/>
        <w:t>En cuanto a la ecuación generalizada de la fotosíntesis, en plantas ¿cuál es el compuesto 2H2A?</w:t>
      </w:r>
    </w:p>
    <w:p w:rsidR="00AA7A5B" w:rsidRDefault="00AA7A5B" w:rsidP="00C26498">
      <w:pPr>
        <w:tabs>
          <w:tab w:val="left" w:pos="284"/>
        </w:tabs>
        <w:spacing w:after="120"/>
        <w:jc w:val="both"/>
      </w:pPr>
      <w:r>
        <w:t>d)</w:t>
      </w:r>
      <w:r>
        <w:tab/>
        <w:t>¿Porque se habla del 18O como de un isótopo pesado?</w:t>
      </w:r>
      <w:bookmarkStart w:id="0" w:name="_GoBack"/>
      <w:bookmarkEnd w:id="0"/>
    </w:p>
    <w:p w:rsidR="00D57371" w:rsidRDefault="00AA7A5B" w:rsidP="00C26498">
      <w:pPr>
        <w:tabs>
          <w:tab w:val="left" w:pos="284"/>
        </w:tabs>
        <w:jc w:val="both"/>
      </w:pPr>
      <w:r>
        <w:t>e)</w:t>
      </w:r>
      <w:r>
        <w:tab/>
        <w:t>El resultado de las experiencias con 18O confirma o rechaza la hipótesis de Van Niel</w:t>
      </w:r>
      <w:proofErr w:type="gramStart"/>
      <w:r>
        <w:t>?</w:t>
      </w:r>
      <w:proofErr w:type="gramEnd"/>
      <w:r>
        <w:t xml:space="preserve"> </w:t>
      </w:r>
      <w:proofErr w:type="spellStart"/>
      <w:r>
        <w:t>Justificálo</w:t>
      </w:r>
      <w:proofErr w:type="spellEnd"/>
      <w:r>
        <w:t xml:space="preserve"> brevemente.</w:t>
      </w:r>
    </w:p>
    <w:sectPr w:rsidR="00D57371" w:rsidSect="004D1C7C">
      <w:headerReference w:type="default" r:id="rId11"/>
      <w:footerReference w:type="defaul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7A93" w:rsidRDefault="007D7A93" w:rsidP="004D1C7C">
      <w:pPr>
        <w:spacing w:after="0" w:line="240" w:lineRule="auto"/>
      </w:pPr>
      <w:r>
        <w:separator/>
      </w:r>
    </w:p>
  </w:endnote>
  <w:endnote w:type="continuationSeparator" w:id="0">
    <w:p w:rsidR="007D7A93" w:rsidRDefault="007D7A93" w:rsidP="004D1C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4934899"/>
      <w:docPartObj>
        <w:docPartGallery w:val="Page Numbers (Bottom of Page)"/>
        <w:docPartUnique/>
      </w:docPartObj>
    </w:sdtPr>
    <w:sdtEndPr>
      <w:rPr>
        <w:b/>
        <w:sz w:val="24"/>
        <w:szCs w:val="24"/>
      </w:rPr>
    </w:sdtEndPr>
    <w:sdtContent>
      <w:p w:rsidR="004D1C7C" w:rsidRPr="004D1C7C" w:rsidRDefault="004D1C7C">
        <w:pPr>
          <w:pStyle w:val="Piedepgina"/>
          <w:jc w:val="right"/>
          <w:rPr>
            <w:b/>
            <w:sz w:val="24"/>
            <w:szCs w:val="24"/>
          </w:rPr>
        </w:pPr>
        <w:r w:rsidRPr="004D1C7C">
          <w:rPr>
            <w:b/>
            <w:sz w:val="24"/>
            <w:szCs w:val="24"/>
          </w:rPr>
          <w:fldChar w:fldCharType="begin"/>
        </w:r>
        <w:r w:rsidRPr="004D1C7C">
          <w:rPr>
            <w:b/>
            <w:sz w:val="24"/>
            <w:szCs w:val="24"/>
          </w:rPr>
          <w:instrText>PAGE   \* MERGEFORMAT</w:instrText>
        </w:r>
        <w:r w:rsidRPr="004D1C7C">
          <w:rPr>
            <w:b/>
            <w:sz w:val="24"/>
            <w:szCs w:val="24"/>
          </w:rPr>
          <w:fldChar w:fldCharType="separate"/>
        </w:r>
        <w:r w:rsidR="00C26498" w:rsidRPr="00C26498">
          <w:rPr>
            <w:b/>
            <w:noProof/>
            <w:sz w:val="24"/>
            <w:szCs w:val="24"/>
            <w:lang w:val="es-ES"/>
          </w:rPr>
          <w:t>1</w:t>
        </w:r>
        <w:r w:rsidRPr="004D1C7C">
          <w:rPr>
            <w:b/>
            <w:sz w:val="24"/>
            <w:szCs w:val="24"/>
          </w:rPr>
          <w:fldChar w:fldCharType="end"/>
        </w:r>
      </w:p>
    </w:sdtContent>
  </w:sdt>
  <w:p w:rsidR="004D1C7C" w:rsidRDefault="004D1C7C">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7A93" w:rsidRDefault="007D7A93" w:rsidP="004D1C7C">
      <w:pPr>
        <w:spacing w:after="0" w:line="240" w:lineRule="auto"/>
      </w:pPr>
      <w:r>
        <w:separator/>
      </w:r>
    </w:p>
  </w:footnote>
  <w:footnote w:type="continuationSeparator" w:id="0">
    <w:p w:rsidR="007D7A93" w:rsidRDefault="007D7A93" w:rsidP="004D1C7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C7C" w:rsidRPr="004D1C7C" w:rsidRDefault="004D1C7C" w:rsidP="004D1C7C">
    <w:pPr>
      <w:pStyle w:val="Encabezado"/>
      <w:jc w:val="right"/>
      <w:rPr>
        <w:b/>
        <w:sz w:val="20"/>
        <w:szCs w:val="20"/>
      </w:rPr>
    </w:pPr>
    <w:r w:rsidRPr="004D1C7C">
      <w:rPr>
        <w:b/>
        <w:sz w:val="20"/>
        <w:szCs w:val="20"/>
      </w:rPr>
      <w:t>Biofísica</w:t>
    </w:r>
  </w:p>
  <w:p w:rsidR="004D1C7C" w:rsidRPr="004D1C7C" w:rsidRDefault="004D1C7C" w:rsidP="004D1C7C">
    <w:pPr>
      <w:pStyle w:val="Encabezado"/>
      <w:jc w:val="right"/>
      <w:rPr>
        <w:b/>
        <w:sz w:val="20"/>
        <w:szCs w:val="20"/>
      </w:rPr>
    </w:pPr>
    <w:r w:rsidRPr="004D1C7C">
      <w:rPr>
        <w:b/>
        <w:sz w:val="20"/>
        <w:szCs w:val="20"/>
      </w:rPr>
      <w:t>Ingeniería Biomédica</w:t>
    </w:r>
  </w:p>
  <w:p w:rsidR="004D1C7C" w:rsidRDefault="004D1C7C" w:rsidP="004D1C7C">
    <w:pPr>
      <w:pStyle w:val="Encabezado"/>
      <w:jc w:val="right"/>
    </w:pPr>
    <w:proofErr w:type="spellStart"/>
    <w:r w:rsidRPr="004D1C7C">
      <w:rPr>
        <w:b/>
        <w:sz w:val="20"/>
        <w:szCs w:val="20"/>
      </w:rPr>
      <w:t>ECyT</w:t>
    </w:r>
    <w:proofErr w:type="spellEnd"/>
    <w:r w:rsidRPr="004D1C7C">
      <w:rPr>
        <w:b/>
        <w:sz w:val="20"/>
        <w:szCs w:val="20"/>
      </w:rPr>
      <w:t xml:space="preserve"> - UNSAM</w:t>
    </w:r>
  </w:p>
  <w:p w:rsidR="004D1C7C" w:rsidRDefault="004D1C7C">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8547A1"/>
    <w:multiLevelType w:val="hybridMultilevel"/>
    <w:tmpl w:val="F36E81CC"/>
    <w:lvl w:ilvl="0" w:tplc="E592B512">
      <w:start w:val="1"/>
      <w:numFmt w:val="lowerLetter"/>
      <w:lvlText w:val="%1)"/>
      <w:lvlJc w:val="left"/>
      <w:pPr>
        <w:ind w:left="1080" w:hanging="72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660B1147"/>
    <w:multiLevelType w:val="hybridMultilevel"/>
    <w:tmpl w:val="155A6C56"/>
    <w:lvl w:ilvl="0" w:tplc="88ACAFE8">
      <w:start w:val="1"/>
      <w:numFmt w:val="low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7A5B"/>
    <w:rsid w:val="004D1C7C"/>
    <w:rsid w:val="007D7A93"/>
    <w:rsid w:val="00AA7A5B"/>
    <w:rsid w:val="00C26498"/>
    <w:rsid w:val="00D5737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A7A5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AA7A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7A5B"/>
    <w:rPr>
      <w:rFonts w:ascii="Tahoma" w:hAnsi="Tahoma" w:cs="Tahoma"/>
      <w:sz w:val="16"/>
      <w:szCs w:val="16"/>
    </w:rPr>
  </w:style>
  <w:style w:type="paragraph" w:styleId="Prrafodelista">
    <w:name w:val="List Paragraph"/>
    <w:basedOn w:val="Normal"/>
    <w:uiPriority w:val="34"/>
    <w:qFormat/>
    <w:rsid w:val="00AA7A5B"/>
    <w:pPr>
      <w:ind w:left="720"/>
      <w:contextualSpacing/>
    </w:pPr>
  </w:style>
  <w:style w:type="paragraph" w:styleId="Encabezado">
    <w:name w:val="header"/>
    <w:basedOn w:val="Normal"/>
    <w:link w:val="EncabezadoCar"/>
    <w:uiPriority w:val="99"/>
    <w:unhideWhenUsed/>
    <w:rsid w:val="004D1C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1C7C"/>
  </w:style>
  <w:style w:type="paragraph" w:styleId="Piedepgina">
    <w:name w:val="footer"/>
    <w:basedOn w:val="Normal"/>
    <w:link w:val="PiedepginaCar"/>
    <w:uiPriority w:val="99"/>
    <w:unhideWhenUsed/>
    <w:rsid w:val="004D1C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1C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A7A5B"/>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extodeglobo">
    <w:name w:val="Balloon Text"/>
    <w:basedOn w:val="Normal"/>
    <w:link w:val="TextodegloboCar"/>
    <w:uiPriority w:val="99"/>
    <w:semiHidden/>
    <w:unhideWhenUsed/>
    <w:rsid w:val="00AA7A5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A7A5B"/>
    <w:rPr>
      <w:rFonts w:ascii="Tahoma" w:hAnsi="Tahoma" w:cs="Tahoma"/>
      <w:sz w:val="16"/>
      <w:szCs w:val="16"/>
    </w:rPr>
  </w:style>
  <w:style w:type="paragraph" w:styleId="Prrafodelista">
    <w:name w:val="List Paragraph"/>
    <w:basedOn w:val="Normal"/>
    <w:uiPriority w:val="34"/>
    <w:qFormat/>
    <w:rsid w:val="00AA7A5B"/>
    <w:pPr>
      <w:ind w:left="720"/>
      <w:contextualSpacing/>
    </w:pPr>
  </w:style>
  <w:style w:type="paragraph" w:styleId="Encabezado">
    <w:name w:val="header"/>
    <w:basedOn w:val="Normal"/>
    <w:link w:val="EncabezadoCar"/>
    <w:uiPriority w:val="99"/>
    <w:unhideWhenUsed/>
    <w:rsid w:val="004D1C7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D1C7C"/>
  </w:style>
  <w:style w:type="paragraph" w:styleId="Piedepgina">
    <w:name w:val="footer"/>
    <w:basedOn w:val="Normal"/>
    <w:link w:val="PiedepginaCar"/>
    <w:uiPriority w:val="99"/>
    <w:unhideWhenUsed/>
    <w:rsid w:val="004D1C7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D1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79AB"/>
    <w:rsid w:val="00BB79AB"/>
    <w:rsid w:val="00FB331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7AB1C60A2A34BA1B0E7302DD97353AB">
    <w:name w:val="D7AB1C60A2A34BA1B0E7302DD97353AB"/>
    <w:rsid w:val="00BB79AB"/>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7AB1C60A2A34BA1B0E7302DD97353AB">
    <w:name w:val="D7AB1C60A2A34BA1B0E7302DD97353AB"/>
    <w:rsid w:val="00BB79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764</Words>
  <Characters>4203</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Windows</dc:creator>
  <cp:lastModifiedBy>Usuario de Windows</cp:lastModifiedBy>
  <cp:revision>2</cp:revision>
  <dcterms:created xsi:type="dcterms:W3CDTF">2020-08-14T15:29:00Z</dcterms:created>
  <dcterms:modified xsi:type="dcterms:W3CDTF">2020-08-14T15:44:00Z</dcterms:modified>
</cp:coreProperties>
</file>