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04" w:type="dxa"/>
        <w:tblInd w:w="-572" w:type="dxa"/>
        <w:tblLook w:val="04A0" w:firstRow="1" w:lastRow="0" w:firstColumn="1" w:lastColumn="0" w:noHBand="0" w:noVBand="1"/>
      </w:tblPr>
      <w:tblGrid>
        <w:gridCol w:w="1092"/>
        <w:gridCol w:w="1274"/>
        <w:gridCol w:w="1817"/>
        <w:gridCol w:w="1822"/>
        <w:gridCol w:w="1696"/>
        <w:gridCol w:w="1814"/>
        <w:gridCol w:w="1398"/>
      </w:tblGrid>
      <w:tr w:rsidR="00A42F85" w14:paraId="00E1DA31" w14:textId="77777777" w:rsidTr="002F07D4">
        <w:tc>
          <w:tcPr>
            <w:tcW w:w="1664" w:type="dxa"/>
          </w:tcPr>
          <w:p w14:paraId="50BDD3EB" w14:textId="77777777" w:rsidR="00A42F85" w:rsidRDefault="00A42F85" w:rsidP="002F07D4">
            <w:r>
              <w:t xml:space="preserve">Nombre del lector </w:t>
            </w:r>
          </w:p>
        </w:tc>
        <w:tc>
          <w:tcPr>
            <w:tcW w:w="1156" w:type="dxa"/>
          </w:tcPr>
          <w:p w14:paraId="1D77D1C3" w14:textId="77777777" w:rsidR="00A42F85" w:rsidRDefault="00A42F85" w:rsidP="002F07D4">
            <w:r>
              <w:t>Lenguaje</w:t>
            </w:r>
          </w:p>
        </w:tc>
        <w:tc>
          <w:tcPr>
            <w:tcW w:w="1056" w:type="dxa"/>
          </w:tcPr>
          <w:p w14:paraId="18B6F531" w14:textId="77777777" w:rsidR="00A42F85" w:rsidRDefault="00A42F85" w:rsidP="002F07D4">
            <w:r>
              <w:t xml:space="preserve">Función </w:t>
            </w:r>
          </w:p>
        </w:tc>
        <w:tc>
          <w:tcPr>
            <w:tcW w:w="1822" w:type="dxa"/>
          </w:tcPr>
          <w:p w14:paraId="3DE919FD" w14:textId="77777777" w:rsidR="00A42F85" w:rsidRDefault="00A42F85" w:rsidP="002F07D4">
            <w:r>
              <w:t>Compatibilidad</w:t>
            </w:r>
          </w:p>
        </w:tc>
        <w:tc>
          <w:tcPr>
            <w:tcW w:w="1696" w:type="dxa"/>
          </w:tcPr>
          <w:p w14:paraId="3296D9CD" w14:textId="77777777" w:rsidR="00A42F85" w:rsidRDefault="00A42F85" w:rsidP="002F07D4">
            <w:r>
              <w:t xml:space="preserve">Componentes </w:t>
            </w:r>
          </w:p>
        </w:tc>
        <w:tc>
          <w:tcPr>
            <w:tcW w:w="1112" w:type="dxa"/>
          </w:tcPr>
          <w:p w14:paraId="602E4D9C" w14:textId="77777777" w:rsidR="00A42F85" w:rsidRDefault="00A42F85" w:rsidP="002F07D4">
            <w:r>
              <w:t>Librerías</w:t>
            </w:r>
          </w:p>
        </w:tc>
        <w:tc>
          <w:tcPr>
            <w:tcW w:w="1398" w:type="dxa"/>
          </w:tcPr>
          <w:p w14:paraId="6B644617" w14:textId="77777777" w:rsidR="00A42F85" w:rsidRDefault="00A42F85" w:rsidP="002F07D4">
            <w:r>
              <w:t xml:space="preserve">Protocolos soportados </w:t>
            </w:r>
          </w:p>
        </w:tc>
      </w:tr>
      <w:tr w:rsidR="00A42F85" w:rsidRPr="00E107C9" w14:paraId="6D13705A" w14:textId="77777777" w:rsidTr="002F07D4">
        <w:tc>
          <w:tcPr>
            <w:tcW w:w="1664" w:type="dxa"/>
          </w:tcPr>
          <w:p w14:paraId="737C4AC3" w14:textId="77777777" w:rsidR="00A42F85" w:rsidRDefault="00A42F85" w:rsidP="002F07D4">
            <w:proofErr w:type="spellStart"/>
            <w:r>
              <w:t>Keyence</w:t>
            </w:r>
            <w:proofErr w:type="spellEnd"/>
            <w:r>
              <w:t xml:space="preserve"> SR- 1000w.</w:t>
            </w:r>
          </w:p>
        </w:tc>
        <w:tc>
          <w:tcPr>
            <w:tcW w:w="1156" w:type="dxa"/>
          </w:tcPr>
          <w:p w14:paraId="024D0731" w14:textId="77777777" w:rsidR="00A42F85" w:rsidRDefault="00A42F85" w:rsidP="002F07D4">
            <w:r w:rsidRPr="0005038C">
              <w:t>HTML, CSS, JavaScript</w:t>
            </w:r>
          </w:p>
          <w:p w14:paraId="6019947A" w14:textId="77777777" w:rsidR="00A42F85" w:rsidRDefault="00A42F85" w:rsidP="002F07D4">
            <w:r w:rsidRPr="0005038C">
              <w:t>PHP, Node.js o Python</w:t>
            </w:r>
            <w:r>
              <w:t>.</w:t>
            </w:r>
          </w:p>
        </w:tc>
        <w:tc>
          <w:tcPr>
            <w:tcW w:w="1056" w:type="dxa"/>
          </w:tcPr>
          <w:p w14:paraId="5061F692" w14:textId="77777777" w:rsidR="00A42F85" w:rsidRDefault="00A42F85" w:rsidP="002F07D4">
            <w:r>
              <w:t>El lector captura el código para identificar el producto, posteriormente compara el código con los registrados para identificar anomalías.</w:t>
            </w:r>
          </w:p>
        </w:tc>
        <w:tc>
          <w:tcPr>
            <w:tcW w:w="1822" w:type="dxa"/>
          </w:tcPr>
          <w:p w14:paraId="593D1F3F" w14:textId="77777777" w:rsidR="00A42F85" w:rsidRDefault="00A42F85" w:rsidP="002F07D4">
            <w:r>
              <w:t xml:space="preserve">Este escáner no se conecta directamente con los lenguajes como HTML, CSS o JavaScript, debido a que estos son lenguajes de </w:t>
            </w:r>
            <w:proofErr w:type="gramStart"/>
            <w:r>
              <w:t>interfaz</w:t>
            </w:r>
            <w:proofErr w:type="gramEnd"/>
            <w:r>
              <w:t xml:space="preserve"> pero si se pueden integrar perfectamente con PHP, Node.js o Python dentro del backend.</w:t>
            </w:r>
          </w:p>
        </w:tc>
        <w:tc>
          <w:tcPr>
            <w:tcW w:w="1696" w:type="dxa"/>
          </w:tcPr>
          <w:p w14:paraId="18E4966C" w14:textId="77777777" w:rsidR="00A42F85" w:rsidRDefault="00A42F85" w:rsidP="002F07D4">
            <w:pPr>
              <w:rPr>
                <w:lang w:val="en-US"/>
              </w:rPr>
            </w:pPr>
            <w:r w:rsidRPr="000130C5">
              <w:rPr>
                <w:lang w:val="en-US"/>
              </w:rPr>
              <w:t>HTML+CSS, JavaScript, Audio A</w:t>
            </w:r>
            <w:r>
              <w:rPr>
                <w:lang w:val="en-US"/>
              </w:rPr>
              <w:t>PI (</w:t>
            </w:r>
            <w:proofErr w:type="spellStart"/>
            <w:r>
              <w:rPr>
                <w:lang w:val="en-US"/>
              </w:rPr>
              <w:t>FrontEnd</w:t>
            </w:r>
            <w:proofErr w:type="spellEnd"/>
            <w:r>
              <w:rPr>
                <w:lang w:val="en-US"/>
              </w:rPr>
              <w:t>)</w:t>
            </w:r>
          </w:p>
          <w:p w14:paraId="146B5B3E" w14:textId="77777777" w:rsidR="00A42F85" w:rsidRPr="000130C5" w:rsidRDefault="00A42F85" w:rsidP="002F07D4">
            <w:pPr>
              <w:rPr>
                <w:lang w:val="en-US"/>
              </w:rPr>
            </w:pPr>
            <w:r w:rsidRPr="000130C5">
              <w:rPr>
                <w:lang w:val="en-US"/>
              </w:rPr>
              <w:t>Node.js, PHP, Python, Ser</w:t>
            </w:r>
            <w:r>
              <w:rPr>
                <w:lang w:val="en-US"/>
              </w:rPr>
              <w:t>ial (RS-232C), MySQL, API REST (</w:t>
            </w:r>
            <w:proofErr w:type="spellStart"/>
            <w:r>
              <w:rPr>
                <w:lang w:val="en-US"/>
              </w:rPr>
              <w:t>BackEnd</w:t>
            </w:r>
            <w:proofErr w:type="spellEnd"/>
            <w:r>
              <w:rPr>
                <w:lang w:val="en-US"/>
              </w:rPr>
              <w:t>).</w:t>
            </w:r>
          </w:p>
        </w:tc>
        <w:tc>
          <w:tcPr>
            <w:tcW w:w="1112" w:type="dxa"/>
          </w:tcPr>
          <w:p w14:paraId="7598213A" w14:textId="77777777" w:rsidR="00A42F85" w:rsidRPr="00E107C9" w:rsidRDefault="00A42F85" w:rsidP="002F07D4">
            <w:r w:rsidRPr="00E107C9">
              <w:t>Express.js (Enrutamiento web), socket.io (</w:t>
            </w:r>
            <w:r>
              <w:t xml:space="preserve">Comunicación con </w:t>
            </w:r>
            <w:proofErr w:type="spellStart"/>
            <w:r>
              <w:t>frontend</w:t>
            </w:r>
            <w:proofErr w:type="spellEnd"/>
            <w:r>
              <w:t>)</w:t>
            </w:r>
            <w:r w:rsidRPr="00E107C9">
              <w:t xml:space="preserve">, </w:t>
            </w:r>
            <w:proofErr w:type="spellStart"/>
            <w:r w:rsidRPr="00E107C9">
              <w:t>mysql</w:t>
            </w:r>
            <w:proofErr w:type="spellEnd"/>
            <w:r>
              <w:t xml:space="preserve"> (Conexión con base de datos)</w:t>
            </w:r>
            <w:r w:rsidRPr="00E107C9">
              <w:t xml:space="preserve">, </w:t>
            </w:r>
            <w:proofErr w:type="spellStart"/>
            <w:r w:rsidRPr="00E107C9">
              <w:t>dotenv</w:t>
            </w:r>
            <w:proofErr w:type="spellEnd"/>
            <w:r>
              <w:t xml:space="preserve"> (Manejo de variables de entorno </w:t>
            </w:r>
            <w:proofErr w:type="gramStart"/>
            <w:r>
              <w:t>como  puertos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o claves).</w:t>
            </w:r>
          </w:p>
        </w:tc>
        <w:tc>
          <w:tcPr>
            <w:tcW w:w="1398" w:type="dxa"/>
          </w:tcPr>
          <w:p w14:paraId="683FA7C0" w14:textId="77777777" w:rsidR="00A42F85" w:rsidRPr="00E107C9" w:rsidRDefault="00A42F85" w:rsidP="002F07D4"/>
        </w:tc>
      </w:tr>
    </w:tbl>
    <w:p w14:paraId="165E041F" w14:textId="77777777" w:rsidR="00A53EF9" w:rsidRDefault="00A53EF9"/>
    <w:sectPr w:rsidR="00A53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85"/>
    <w:rsid w:val="00373161"/>
    <w:rsid w:val="00A42F85"/>
    <w:rsid w:val="00A53EF9"/>
    <w:rsid w:val="00D5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CE64"/>
  <w15:chartTrackingRefBased/>
  <w15:docId w15:val="{BEEAEEF4-D520-4591-8423-06787F08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85"/>
  </w:style>
  <w:style w:type="paragraph" w:styleId="Ttulo1">
    <w:name w:val="heading 1"/>
    <w:basedOn w:val="Normal"/>
    <w:next w:val="Normal"/>
    <w:link w:val="Ttulo1Car"/>
    <w:uiPriority w:val="9"/>
    <w:qFormat/>
    <w:rsid w:val="00A4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F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F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1</cp:revision>
  <dcterms:created xsi:type="dcterms:W3CDTF">2025-09-18T15:51:00Z</dcterms:created>
  <dcterms:modified xsi:type="dcterms:W3CDTF">2025-09-18T15:51:00Z</dcterms:modified>
</cp:coreProperties>
</file>