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F4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Министерство образования Республики Беларусь</w:t>
      </w:r>
    </w:p>
    <w:p w14:paraId="6E82975E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Учреждение образования</w:t>
      </w:r>
    </w:p>
    <w:p w14:paraId="22F5DCAC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D1F7F2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Белорусский государственный университет</w:t>
      </w:r>
    </w:p>
    <w:p w14:paraId="4C5D3496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информатики и радиоэлектроники</w:t>
      </w:r>
    </w:p>
    <w:p w14:paraId="2EB73449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55DAD89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факультет компьютерного проектирования</w:t>
      </w:r>
    </w:p>
    <w:p w14:paraId="35D73284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 xml:space="preserve">Кафедра </w:t>
      </w:r>
      <w:r w:rsidRPr="007528B3">
        <w:rPr>
          <w:rFonts w:eastAsia="Times New Roman"/>
          <w:szCs w:val="24"/>
          <w:lang w:eastAsia="ru-RU"/>
        </w:rPr>
        <w:t>инженерной психологии и эргономики</w:t>
      </w:r>
    </w:p>
    <w:p w14:paraId="1BB9D250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2C6112B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38D6AC0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23451035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2B8B8D88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23C170CD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</w:p>
    <w:p w14:paraId="4F112C82" w14:textId="30A68460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ПОЛЬЗОВАТЕЛЬСКИЕ ИНТЕРФЕЙСЫ ИНФОРМАЦИОННЫХ СИСТЕМ</w:t>
      </w:r>
    </w:p>
    <w:p w14:paraId="60E54E5E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ОТЧЁТ</w:t>
      </w:r>
    </w:p>
    <w:p w14:paraId="57FC4F81" w14:textId="2AB1BB5D" w:rsidR="00226BA3" w:rsidRPr="007528B3" w:rsidRDefault="00226BA3" w:rsidP="00226BA3">
      <w:pPr>
        <w:tabs>
          <w:tab w:val="left" w:pos="2925"/>
        </w:tabs>
        <w:spacing w:after="0" w:line="360" w:lineRule="exact"/>
        <w:jc w:val="center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 xml:space="preserve">по </w:t>
      </w:r>
      <w:r>
        <w:rPr>
          <w:rFonts w:eastAsia="Times New Roman"/>
          <w:lang w:eastAsia="ru-RU"/>
        </w:rPr>
        <w:t xml:space="preserve">практической </w:t>
      </w:r>
      <w:r w:rsidRPr="007528B3">
        <w:rPr>
          <w:rFonts w:eastAsia="Times New Roman"/>
          <w:lang w:eastAsia="ru-RU"/>
        </w:rPr>
        <w:t>работе №</w:t>
      </w:r>
      <w:r>
        <w:rPr>
          <w:rFonts w:eastAsia="Times New Roman"/>
          <w:lang w:eastAsia="ru-RU"/>
        </w:rPr>
        <w:t>1</w:t>
      </w:r>
    </w:p>
    <w:p w14:paraId="0844D1A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532B0B4B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355D151D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4EFFBD58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440FC192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B81C765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CCB40DD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0C842997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453C4E63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3597FF36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3268CE4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18F7CB3E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753CB6C7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353CE568" w14:textId="77777777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 xml:space="preserve">Студент гр.110901                                                                  </w:t>
      </w:r>
      <w:r>
        <w:rPr>
          <w:rFonts w:eastAsia="Times New Roman"/>
          <w:lang w:eastAsia="ru-RU"/>
        </w:rPr>
        <w:t>Бердник П.В.</w:t>
      </w:r>
      <w:r w:rsidRPr="007528B3">
        <w:rPr>
          <w:rFonts w:eastAsia="Times New Roman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399D05" w14:textId="20771CC6" w:rsidR="00226BA3" w:rsidRPr="007528B3" w:rsidRDefault="00226BA3" w:rsidP="00226BA3">
      <w:pPr>
        <w:tabs>
          <w:tab w:val="left" w:pos="2925"/>
        </w:tabs>
        <w:spacing w:after="0" w:line="360" w:lineRule="exact"/>
        <w:jc w:val="both"/>
        <w:rPr>
          <w:rFonts w:eastAsia="Times New Roman"/>
          <w:i/>
          <w:lang w:eastAsia="ru-RU"/>
        </w:rPr>
      </w:pPr>
      <w:r w:rsidRPr="007528B3">
        <w:rPr>
          <w:rFonts w:eastAsia="Times New Roman"/>
          <w:lang w:eastAsia="ru-RU"/>
        </w:rPr>
        <w:t>Проверил</w:t>
      </w:r>
      <w:r w:rsidR="00517BD4">
        <w:rPr>
          <w:rFonts w:eastAsia="Times New Roman"/>
          <w:lang w:eastAsia="ru-RU"/>
        </w:rPr>
        <w:t xml:space="preserve"> </w:t>
      </w:r>
      <w:r w:rsidRPr="007528B3">
        <w:rPr>
          <w:rFonts w:eastAsia="Times New Roman"/>
          <w:lang w:eastAsia="ru-RU"/>
        </w:rPr>
        <w:t xml:space="preserve">                                                                               </w:t>
      </w:r>
      <w:r w:rsidR="00517BD4">
        <w:rPr>
          <w:rFonts w:eastAsia="Times New Roman"/>
          <w:lang w:eastAsia="ru-RU"/>
        </w:rPr>
        <w:t>Давыдович К.И.</w:t>
      </w:r>
    </w:p>
    <w:p w14:paraId="4949CBA4" w14:textId="77777777" w:rsidR="00226BA3" w:rsidRPr="007528B3" w:rsidRDefault="00226BA3" w:rsidP="00226BA3">
      <w:pPr>
        <w:spacing w:after="0" w:line="360" w:lineRule="exact"/>
        <w:jc w:val="both"/>
        <w:rPr>
          <w:rFonts w:eastAsia="Times New Roman"/>
          <w:i/>
          <w:lang w:eastAsia="ru-RU"/>
        </w:rPr>
      </w:pPr>
    </w:p>
    <w:p w14:paraId="2F16321D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018D4CB8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24C4DB94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2F28811A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3FED9A99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</w:p>
    <w:p w14:paraId="1950C11B" w14:textId="77777777" w:rsidR="00226BA3" w:rsidRPr="007528B3" w:rsidRDefault="00226BA3" w:rsidP="00226BA3">
      <w:pPr>
        <w:spacing w:after="0" w:line="360" w:lineRule="exact"/>
        <w:jc w:val="center"/>
        <w:rPr>
          <w:rFonts w:eastAsia="Times New Roman"/>
          <w:lang w:eastAsia="ru-RU"/>
        </w:rPr>
      </w:pPr>
      <w:r w:rsidRPr="007528B3">
        <w:rPr>
          <w:rFonts w:eastAsia="Times New Roman"/>
          <w:lang w:eastAsia="ru-RU"/>
        </w:rPr>
        <w:t>Минск 2023</w:t>
      </w:r>
    </w:p>
    <w:p w14:paraId="007C80AA" w14:textId="72EC8289" w:rsidR="00226BA3" w:rsidRDefault="00226BA3" w:rsidP="00226BA3">
      <w:pPr>
        <w:spacing w:after="0" w:line="276" w:lineRule="auto"/>
        <w:ind w:firstLine="709"/>
        <w:jc w:val="both"/>
      </w:pPr>
      <w:r>
        <w:lastRenderedPageBreak/>
        <w:t>Система контроля версий (СКВ) — это программное обеспечение, предназначенное для отслеживания изменений в исходном коде и других текстовых файлах в течение времени. Она позволяет управлять версиями файлов, откатываться к предыдущим состояниям проекта, объединять изменения от нескольких разработчиков и отслеживать историю изменений.</w:t>
      </w:r>
    </w:p>
    <w:p w14:paraId="3A2239F8" w14:textId="7658AA71" w:rsidR="00226BA3" w:rsidRDefault="00226BA3" w:rsidP="00226BA3">
      <w:pPr>
        <w:spacing w:after="0" w:line="276" w:lineRule="auto"/>
        <w:ind w:firstLine="709"/>
        <w:jc w:val="both"/>
      </w:pPr>
      <w:r>
        <w:t>Локальные СКВ хранят базу данных с версиями файлов на локальной машине. Однако они не предоставляют средства для совместной работы нескольких разработчиков.</w:t>
      </w:r>
    </w:p>
    <w:p w14:paraId="549DC3D6" w14:textId="428FA7D0" w:rsidR="00226BA3" w:rsidRDefault="00226BA3" w:rsidP="00226BA3">
      <w:pPr>
        <w:spacing w:after="0" w:line="276" w:lineRule="auto"/>
        <w:ind w:firstLine="709"/>
        <w:jc w:val="both"/>
      </w:pPr>
      <w:r>
        <w:t xml:space="preserve">Централизованные СКВ используют центральный сервер для хранения версий файлов и координации работы разработчиков. Примеры: CVS, </w:t>
      </w:r>
      <w:proofErr w:type="spellStart"/>
      <w:r>
        <w:t>Subversion</w:t>
      </w:r>
      <w:proofErr w:type="spellEnd"/>
      <w:r>
        <w:t xml:space="preserve"> (SVN).</w:t>
      </w:r>
    </w:p>
    <w:p w14:paraId="3B4AD161" w14:textId="1C25ACA8" w:rsidR="00226BA3" w:rsidRDefault="00226BA3" w:rsidP="00226BA3">
      <w:pPr>
        <w:spacing w:after="0" w:line="276" w:lineRule="auto"/>
        <w:ind w:firstLine="709"/>
        <w:jc w:val="both"/>
      </w:pPr>
      <w:r>
        <w:t xml:space="preserve">Распределенные СКВ имеют несколько удаленных репозиториев, что позволяет разработчикам работать независимо и объединять изменения. Примеры: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.</w:t>
      </w:r>
    </w:p>
    <w:p w14:paraId="3AB7C3DB" w14:textId="77777777" w:rsidR="00226BA3" w:rsidRDefault="00226BA3" w:rsidP="00226BA3">
      <w:pPr>
        <w:spacing w:after="0" w:line="276" w:lineRule="auto"/>
        <w:ind w:firstLine="709"/>
        <w:jc w:val="both"/>
      </w:pPr>
      <w:proofErr w:type="spellStart"/>
      <w:r>
        <w:t>Git</w:t>
      </w:r>
      <w:proofErr w:type="spellEnd"/>
      <w:r>
        <w:t xml:space="preserve"> — распределенная система контроля версий, разработанная для эффективной работы с проектами любого размера. Отличия от централизованных систем включают высокую скорость, возможность работы без подключения к сети, легкость создания и переключения веток, а также возможность распределенной разработки.</w:t>
      </w:r>
    </w:p>
    <w:p w14:paraId="36E18219" w14:textId="77777777" w:rsidR="00226BA3" w:rsidRDefault="00226BA3" w:rsidP="00226BA3">
      <w:pPr>
        <w:spacing w:after="0" w:line="276" w:lineRule="auto"/>
        <w:ind w:firstLine="709"/>
        <w:jc w:val="both"/>
      </w:pPr>
    </w:p>
    <w:p w14:paraId="0448D53F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Описания команд </w:t>
      </w:r>
      <w:proofErr w:type="spellStart"/>
      <w:r>
        <w:t>Git</w:t>
      </w:r>
      <w:proofErr w:type="spellEnd"/>
      <w:r>
        <w:t>:</w:t>
      </w:r>
    </w:p>
    <w:p w14:paraId="79299565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F23707F" w14:textId="6C5D778E" w:rsidR="00226BA3" w:rsidRDefault="00226BA3" w:rsidP="00226BA3">
      <w:pPr>
        <w:spacing w:after="0" w:line="276" w:lineRule="auto"/>
        <w:ind w:firstLine="709"/>
        <w:jc w:val="both"/>
      </w:pPr>
      <w:r>
        <w:t xml:space="preserve">Инициирует новый репозиторий </w:t>
      </w:r>
      <w:proofErr w:type="spellStart"/>
      <w:r>
        <w:t>Git</w:t>
      </w:r>
      <w:proofErr w:type="spellEnd"/>
      <w:r>
        <w:t xml:space="preserve">, создавая скрытую </w:t>
      </w:r>
      <w:proofErr w:type="gramStart"/>
      <w:r>
        <w:t>папку .</w:t>
      </w:r>
      <w:proofErr w:type="spellStart"/>
      <w:r>
        <w:t>git</w:t>
      </w:r>
      <w:proofErr w:type="spellEnd"/>
      <w:proofErr w:type="gramEnd"/>
      <w:r>
        <w:t>, которая содержит все необходимые файлы для отслеживания изменений.</w:t>
      </w:r>
    </w:p>
    <w:p w14:paraId="2D9F89CF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2.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4E6EA614" w14:textId="58C06A36" w:rsidR="00226BA3" w:rsidRDefault="00226BA3" w:rsidP="00226BA3">
      <w:pPr>
        <w:spacing w:after="0" w:line="276" w:lineRule="auto"/>
        <w:ind w:firstLine="709"/>
        <w:jc w:val="both"/>
      </w:pPr>
      <w:r>
        <w:t>Добавляет изменения в рабочей директории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последующего коммита. Пример: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.</w:t>
      </w:r>
    </w:p>
    <w:p w14:paraId="05E63F63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7AB34A6" w14:textId="68B77B8C" w:rsidR="00226BA3" w:rsidRDefault="00226BA3" w:rsidP="00226BA3">
      <w:pPr>
        <w:spacing w:after="0" w:line="276" w:lineRule="auto"/>
        <w:ind w:firstLine="709"/>
        <w:jc w:val="both"/>
      </w:pPr>
      <w:r>
        <w:t xml:space="preserve">Фиксирует изменения, добавленные в индекс, и создает новую версию репозитория. Пример: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"Описание коммита".</w:t>
      </w:r>
    </w:p>
    <w:p w14:paraId="6E0F98E5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57331494" w14:textId="620B9335" w:rsidR="00226BA3" w:rsidRDefault="00226BA3" w:rsidP="00226BA3">
      <w:pPr>
        <w:spacing w:after="0" w:line="276" w:lineRule="auto"/>
        <w:ind w:firstLine="709"/>
        <w:jc w:val="both"/>
      </w:pPr>
      <w:r>
        <w:t xml:space="preserve">Отображает текущее состояние репозитория, показывая измененные, добавленные и </w:t>
      </w:r>
      <w:proofErr w:type="spellStart"/>
      <w:r>
        <w:t>неотслеженные</w:t>
      </w:r>
      <w:proofErr w:type="spellEnd"/>
      <w:r>
        <w:t xml:space="preserve"> файлы.</w:t>
      </w:r>
    </w:p>
    <w:p w14:paraId="5DA94C21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5.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14:paraId="50243DCF" w14:textId="711B40ED" w:rsidR="00226BA3" w:rsidRDefault="00226BA3" w:rsidP="00226BA3">
      <w:pPr>
        <w:spacing w:after="0" w:line="276" w:lineRule="auto"/>
        <w:ind w:firstLine="709"/>
        <w:jc w:val="both"/>
      </w:pPr>
      <w:r>
        <w:t xml:space="preserve">Сбрасывает состояние индекса и/или рабочей директории до определенной версии. Пример: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 HEAD.</w:t>
      </w:r>
    </w:p>
    <w:p w14:paraId="1963FF0D" w14:textId="77777777" w:rsidR="00226BA3" w:rsidRDefault="00226BA3" w:rsidP="00226BA3">
      <w:pPr>
        <w:spacing w:after="0" w:line="276" w:lineRule="auto"/>
        <w:ind w:firstLine="709"/>
        <w:jc w:val="both"/>
      </w:pPr>
      <w:r>
        <w:t xml:space="preserve">6.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</w:p>
    <w:p w14:paraId="1FC29BD9" w14:textId="3D96BAC9" w:rsidR="00226BA3" w:rsidRDefault="00226BA3" w:rsidP="00226BA3">
      <w:pPr>
        <w:spacing w:after="0" w:line="276" w:lineRule="auto"/>
        <w:ind w:firstLine="709"/>
        <w:jc w:val="both"/>
      </w:pPr>
      <w:r>
        <w:t>Отображает историю коммитов с информацией о каждом коммите, включая автора, дату и сообщение.</w:t>
      </w:r>
    </w:p>
    <w:p w14:paraId="07E19B78" w14:textId="77777777" w:rsidR="00226BA3" w:rsidRDefault="00226BA3" w:rsidP="00226BA3">
      <w:pPr>
        <w:spacing w:after="0" w:line="276" w:lineRule="auto"/>
        <w:ind w:firstLine="709"/>
        <w:jc w:val="both"/>
      </w:pPr>
      <w:r>
        <w:lastRenderedPageBreak/>
        <w:t xml:space="preserve">7.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AD4D435" w14:textId="41A5FE38" w:rsidR="009C6238" w:rsidRDefault="00226BA3" w:rsidP="00226BA3">
      <w:pPr>
        <w:spacing w:after="0" w:line="276" w:lineRule="auto"/>
        <w:ind w:firstLine="709"/>
        <w:jc w:val="both"/>
      </w:pPr>
      <w:r>
        <w:t xml:space="preserve">Показывает список веток в репозитории. Примеры: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(показать ветки),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new_branch</w:t>
      </w:r>
      <w:proofErr w:type="spellEnd"/>
      <w:r>
        <w:t xml:space="preserve"> (создать новую ветку).</w:t>
      </w:r>
    </w:p>
    <w:sectPr w:rsidR="009C6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3"/>
    <w:rsid w:val="00226BA3"/>
    <w:rsid w:val="00517BD4"/>
    <w:rsid w:val="009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F3AE0"/>
  <w15:chartTrackingRefBased/>
  <w15:docId w15:val="{4D5609DA-948F-4BBE-8A2D-CB76A56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2023-12-23T09:56:00Z</dcterms:created>
  <dcterms:modified xsi:type="dcterms:W3CDTF">2023-12-23T10:05:00Z</dcterms:modified>
</cp:coreProperties>
</file>