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4472c4"/>
          <w:sz w:val="24"/>
          <w:szCs w:val="24"/>
          <w:rtl w:val="0"/>
        </w:rPr>
        <w:t xml:space="preserve">១. </w:t>
      </w: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សេចក្តីផ្តើម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គម្រោងមន្ទីរពិសោធន៍នវានុវត្តន៍កំពង់ធំ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គឺជាកម្មវិធីជំរុញនវានុវត្តន៍ និងអភិវឌ្ឍន៍អាជីវកម្ម ដែលអនុវត្តដោយ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អង្គរ សូសល អ៊ិននើវេសិន ផាក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ក្នុងគោលបំណងពង្រឹងសមត្ថភាព បង្កើនភាពប្រកួតប្រជែង និងការរីកចម្រើនរបស់សហគ្រាសធុនតូច និងមធ្យម (SMEs) នៅក្នុងខេត្តកំពង់ធំ។ កម្មវិធីនេះផ្តល់ឱ្យសហគ្រិននូវឱកាសទទួលបានការបណ្តុះបណ្តាល ពង្រឹងសមត្ថភាព ការណែនាំនិងប្រឹក្សាពីអ្នកជំនាញ ឱកាសបង្កើតបណ្តាញទំនាក់ទំនង និងគន្លឹះនវានុវត្តន៍ សម្រាប់សហគ្រាសដើម្បីធ្វើការអភិវឌ្ឍផលិតផល សេវាកម្ម ដំណើរការផលិត និងគំរូអាជីវកម្ម។ ជារួម តាមរយៈការលើកកម្ពស់កិច្ចសហការរវាង សហគ្រាសធុនតូច និងមធ្យម ស្ថាប័នរដ្ឋ ស្ថាប័នអប់រំ ដៃគូអភិវឌ្ឍន៍ និងវិស័យឯកជន គម្រោងនេះ មានគោលបំណ ងកសាងប្រព័ន្ធនវានុវត្តន៍ក្នុងតំបន់ដែលមានភាពរស់រវើក ដើម្បីជំរុញសហគ្រិនភាពនិងសេដ្ឋកិច្ចក្នុងស្រុក និងរួមចំណែកដល់ការអភិវឌ្ឍប្រកបដោយចីរភាព។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4472c4"/>
          <w:sz w:val="24"/>
          <w:szCs w:val="24"/>
          <w:rtl w:val="0"/>
        </w:rPr>
        <w:t xml:space="preserve">២. អំពីសហគ្រាសធុនតូច និងមធ្យមរដូវកាលទី ១</w:t>
      </w:r>
    </w:p>
    <w:p w:rsidR="00000000" w:rsidDel="00000000" w:rsidP="00000000" w:rsidRDefault="00000000" w:rsidRPr="00000000" w14:paraId="00000005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យោងតាមទិន្នន័យនៃ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រូបភាពទី១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គម្រោងមន្ទីរពិសោធន៍នវានុវត្តន៍កំពង់ធំរដូវកាលទី ១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មានសហគ្រាសចូលរួមសរុប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២០ សហគ្រាស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ដែលតំណាងឱ្យវិស័យសំខាន់ៗចំនួនបួន។ ក្នុងនោះ វិស័យ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កសិកម្ម និងកសិ-ឧស្សាហកម្ម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មានសមាមាត្រខ្ពស់ជាងគេ គឺ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៤០%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បន្ទាប់មកគឺ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ផលិតកម្ម (២៦.៧%)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សិប្បកម្ម (២០%)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ទេសចរណ៍ (១៣.៣%)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 </w:t>
      </w:r>
    </w:p>
    <w:p w:rsidR="00000000" w:rsidDel="00000000" w:rsidP="00000000" w:rsidRDefault="00000000" w:rsidRPr="00000000" w14:paraId="00000006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Which industry/sector does your company fall into?. Number of responses: 15 responses." id="10" name="image10.png"/>
            <a:graphic>
              <a:graphicData uri="http://schemas.openxmlformats.org/drawingml/2006/picture">
                <pic:pic>
                  <pic:nvPicPr>
                    <pic:cNvPr descr="Forms response chart. Question title: Which industry/sector does your company fall into?. Number of responses: 15 responses.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រូបភាពទី១៖ វិស័យនៃសហគ្រាសធុនតូច និងមធ្យម</w:t>
      </w:r>
    </w:p>
    <w:p w:rsidR="00000000" w:rsidDel="00000000" w:rsidP="00000000" w:rsidRDefault="00000000" w:rsidRPr="00000000" w14:paraId="00000008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ផ្អែកលើ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រូបភាពទី២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សហគ្រាសដែលបានចូលរួមភាគច្រើនជាអាជីវកម្មដែលមានបទពិសោធន៍ និងបានដំណើរការយូរមកហើយ ក្នុងនោះសហគ្រាស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៣៣.៣%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មានរយៈពេលប្រតិបត្តិការ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៦–១០ ឆ្នាំ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ខណៈដែលសហគ្រាសដែលមានអាយុអាជីវកម្ម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១–៣ ឆ្នាំ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លើសពី ១១ ឆ្នាំ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មានសមាមាត្រ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២៦.៧%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ដូចគ្នា។ </w:t>
      </w: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Years of Operation . Number of responses: 15 responses." id="19" name="image19.png"/>
            <a:graphic>
              <a:graphicData uri="http://schemas.openxmlformats.org/drawingml/2006/picture">
                <pic:pic>
                  <pic:nvPicPr>
                    <pic:cNvPr descr="Forms response chart. Question title: Years of Operation . Number of responses: 15 responses."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រូបភាពទី២៖ រយៈពេលប្រតិបត្តិការនៃសហគ្រាសធុនតូច និងមធ្យម</w:t>
      </w:r>
    </w:p>
    <w:p w:rsidR="00000000" w:rsidDel="00000000" w:rsidP="00000000" w:rsidRDefault="00000000" w:rsidRPr="00000000" w14:paraId="0000000D">
      <w:pPr>
        <w:spacing w:after="0" w:before="0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rFonts w:ascii="Siemreap" w:cs="Siemreap" w:eastAsia="Siemreap" w:hAnsi="Siemreap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៣.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4472c4"/>
          <w:sz w:val="24"/>
          <w:szCs w:val="24"/>
          <w:rtl w:val="0"/>
        </w:rPr>
        <w:t xml:space="preserve">ការវិភាគគំរូអាជីវកម្ម</w:t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យោងតាម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រូបភាពទី៣ និងទី៤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ការចូលរួមក្នុងគម្រោងនេះបានរួមចំណែកយ៉ាងសំខាន់ក្នុងការពង្រីកបណ្តាញអាជីវកម្ម និងភាពជាដៃគូយុទ្ធសាស្ត្ររបស់សហគ្រាសធុនតូច និងមធ្យម។ មុនពេលចូលរួមគម្រោង (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រូបភាពទី៣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)អាជីវកម្មភាគច្រើន (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៣៥.៧%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) មានដៃគូអាជីវកម្មសំខាន់ត្រឹមតែ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១–៣ ដៃគូប៉ុណ្ណោះ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 បន្ទាប់ពីចូលរួមគម្រោង (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រូបភាពទី៤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) ទោះបីជា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៣០.៨%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នៃសហគ្រាសធុនតូច និងមធ្យម នៅតែមាន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១–៣ ដៃគូ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ក៏ដោយ ប៉ុន្តែសហគ្រាសចំនួន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២៣.១%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បានកើនដៃគូរហូតសល់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៧–១០ ដៃគូ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ខណៈដែល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១៥.៤%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មាន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៣–៥ ដៃគូ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៥–៧ ដៃគូ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លើសពី ១០ ដៃគូរៀងៗខ្លួន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 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</w:rPr>
        <w:drawing>
          <wp:inline distB="114300" distT="114300" distL="114300" distR="114300">
            <wp:extent cx="5986463" cy="2510878"/>
            <wp:effectExtent b="0" l="0" r="0" t="0"/>
            <wp:docPr descr="Forms response chart. Question title: Before joining the InnoLab Kampong Thom project, how many key partners did you have?. Number of responses: 14 responses." id="9" name="image9.png"/>
            <a:graphic>
              <a:graphicData uri="http://schemas.openxmlformats.org/drawingml/2006/picture">
                <pic:pic>
                  <pic:nvPicPr>
                    <pic:cNvPr descr="Forms response chart. Question title: Before joining the InnoLab Kampong Thom project, how many key partners did you have?. Number of responses: 14 responses.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2510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រូបភាពទី៣៖ ចំនួននៃដៃគូយុទ្ធសាស្រ្តមុនចូលរួមគម្រោងមន្ទីរពិសោធន៍នវានុវត្តន៍កំពង់ធំ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</w:rPr>
        <w:drawing>
          <wp:inline distB="114300" distT="114300" distL="114300" distR="114300">
            <wp:extent cx="5834063" cy="2451997"/>
            <wp:effectExtent b="0" l="0" r="0" t="0"/>
            <wp:docPr descr="Forms response chart. Question title: After joining the InnoLab Kampong Thom project, how many new key partners do you have?. Number of responses: 13 responses." id="3" name="image3.png"/>
            <a:graphic>
              <a:graphicData uri="http://schemas.openxmlformats.org/drawingml/2006/picture">
                <pic:pic>
                  <pic:nvPicPr>
                    <pic:cNvPr descr="Forms response chart. Question title: After joining the InnoLab Kampong Thom project, how many new key partners do you have?. Number of responses: 13 responses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2451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រូបភាពទី៤៖ ចំនួននៃដៃគូយុទ្ធសាស្រ្តក្រោយចូលរួមគម្រោងមន្ទីរពិសោធន៍នវានុវត្តន៍កំពង់ធំ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យោងតាម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រូបភាពទី៥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សហគ្រាសដែលបានចូលរួមប្រកួតភាគច្រើនបានលើកឡើងពីការកែលម្អ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ការវេចខ្ចប់ផលិតផល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ដែលធ្វើឱ្យផលិតផលកាន់តែមានភាពទាក់ទាញ និងស្របតាមតម្រូវការទីផ្សារ។ សហគ្រាសមួយចំនួនធំក៏បានផ្លាស់ប្តូរពី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ដំណើរការផលិតដោយដៃ ទៅជាប្រព័ន្ធពាក់កណ្តាលស្វ័យប្រវត្តិ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ដែលជួយបង្កើនប្រសិទ្ធភាព និងផលិតភាព។ លើសពីនេះសហគ្រាសនីមួយៗក៏បានអនុវត្ត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នីតិវិធីផលិត និងប្រតិបត្តិការដែលមានស្តង់ដារ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កាន់តែច្បាស់លាស់ ដែលរួមចំណែកដល់ការកែលម្អគុណភាពផលិតផល ភាពស្ថិតស្ថេរ និងការគ្រប់គ្រងអាជីវកម្មជារួម។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រូបភាពទី៥៖ ចំណុចផ្លាស់ប្តូរក្នុងអាជីវកម្មក្រោយចូលរួមគម្រោងមន្ទីរពិសោធន៍នវានុវត្តន៍កំពង់ធំ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យោងតាមការប្រៀបធៀប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រូបភាពទី៦ និងទី៧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មុនចូលរួម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គម្រោងមន្ទីរពិសោធន៍នវានុវត្តន៍កំពង់ធំ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រូបភាពទី៦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៤៦.៧%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នៃសហគ្រាសត្រូវបានចាត់ថ្នាក់ជាសហគ្រាសខ្នាតមីក្រូ រីឯ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៤០%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ជាសហគ្រាសខ្នាតតូច 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១៣.៣%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ជាសហគ្រាសខ្នាតមធ្យម។ បន្ទាប់ពីបញ្ចប់គម្រោង (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រូបភាពទី៧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) សមាមាត្រសហគ្រាសខ្នាតមីក្រូបានថយចុះមកត្រឹម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៤០%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ខណៈដែលសហគ្រាសខ្នាតមធ្យមបានកើនឡើងពី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១៣.៣% ទៅ ២០%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ហើយសហគ្រាសខ្នាតតូចនៅរក្សាស្ថិរភាពនៅ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៤០%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 ការផ្លាស់ប្តូរនេះបង្ហាញថា សហគ្រាសខ្នាតមីក្រូមួយចំនួនបានពង្រីកអាជីវកម្មរបស់ខ្លួននិងអាចឈានទៅកម្រិតសហគ្រាសខ្នាតមធ្យម ដែលឆ្លុះបញ្ចាំងពីឥទ្ធិពលវិជ្ជមានរបស់គម្រោងក្នុងការគាំទ្រការរីកចម្រើន និងការពង្រីកអាជីវកម្ម។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</w:rPr>
        <w:drawing>
          <wp:inline distB="114300" distT="114300" distL="114300" distR="114300">
            <wp:extent cx="6015038" cy="2728471"/>
            <wp:effectExtent b="0" l="0" r="0" t="0"/>
            <wp:docPr descr="Forms response chart. Question title: What was your market size before joining InnoLab Kampong Thom Project?&#10;&#10;&#10;(Micro: Among local, Small: Expand within provinces, Medium: Across provinces or Nationwide, Large: Ready to export). Number of responses: 15 responses." id="11" name="image11.png"/>
            <a:graphic>
              <a:graphicData uri="http://schemas.openxmlformats.org/drawingml/2006/picture">
                <pic:pic>
                  <pic:nvPicPr>
                    <pic:cNvPr descr="Forms response chart. Question title: What was your market size before joining InnoLab Kampong Thom Project?&#10;&#10;&#10;(Micro: Among local, Small: Expand within provinces, Medium: Across provinces or Nationwide, Large: Ready to export). Number of responses: 15 responses."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2728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រូបភាពទី៦៖ ទំហំទីផ្សារនៃសហគ្រាសមុនចូលរួមគម្រោងមន្ទីរពិសោធន៍នវានុវត្តន៍កំពង់ធំ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</w:rPr>
        <w:drawing>
          <wp:inline distB="114300" distT="114300" distL="114300" distR="114300">
            <wp:extent cx="6024563" cy="2540710"/>
            <wp:effectExtent b="0" l="0" r="0" t="0"/>
            <wp:docPr descr="Forms response chart. Question title: What is your market size after joining InnoLab Kampong Thom Project?. Number of responses: 15 responses." id="7" name="image7.png"/>
            <a:graphic>
              <a:graphicData uri="http://schemas.openxmlformats.org/drawingml/2006/picture">
                <pic:pic>
                  <pic:nvPicPr>
                    <pic:cNvPr descr="Forms response chart. Question title: What is your market size after joining InnoLab Kampong Thom Project?. Number of responses: 15 responses.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2540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រូបភាពទី៧៖ ទំហំទីផ្សារនៃសហគ្រាសក្រោយចូលរួមគម្រោងមន្ទីរពិសោធន៍នវានុវត្តន៍កំពង់ធំ</w:t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ការប្រៀបធៀបរវាង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រូបភាពទី៨ និងទី៩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បង្ហាញថា ការចូលរួមក្នុង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គម្រោងមន្ទីរពិសោធន៍នវានុវត្តន៍កំពង់ធំ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បានរួមចំណែកយ៉ាងសកម្មក្នុងការបង្កើនការទទួលស្គាល់ និងការផ្សព្វផ្សាយរបស់សហគ្រាសនីមួយៗនៅក្នុងទីផ្សារ។ មុនពេលចូលរួមកម្មវិធី (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រូបភាពទី៨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) សហគ្រាសចំនួន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៥០%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បានវាយតម្លៃថាការផ្សព្វផ្សាយរបស់ខ្លួននៅមានកម្រិតទាបនៅឡើយ</w:t>
      </w:r>
    </w:p>
    <w:p w:rsidR="00000000" w:rsidDel="00000000" w:rsidP="00000000" w:rsidRDefault="00000000" w:rsidRPr="00000000" w14:paraId="00000020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ខណៈ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៥០%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ផ្សេងទៀតបានវាយតម្លៃថាការផ្សព្វផ្សាយស្ថិតនៅក្នុងកម្រិត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ខ្ពស់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</w:t>
      </w:r>
    </w:p>
    <w:p w:rsidR="00000000" w:rsidDel="00000000" w:rsidP="00000000" w:rsidRDefault="00000000" w:rsidRPr="00000000" w14:paraId="00000021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បន្ទាប់ពីបញ្ចប់គម្រោង (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រូបភាពទី៩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៦០%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នៃសហគ្រាសបានវាយតម្លៃថា ការទទួលស្គាល់នៃអាជីវកម្មរបស់ខ្លួននៅតាមបញ្តាញសង្គមមានកម្រិត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ខ្ពស់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ខណៈ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៤០%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ទៀតបានវាយតម្លៃថាការទទួលស្គាល់នៅក្នុងកម្រិត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ខ្ពស់បំផុត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 លទ្ធផលនេះបង្ហាញថាគម្រោងមន្ទីរពិសោធន៍នវានុវត្តន៍កំពង់ធំបានរួមចំណែកយ៉ាងមានប្រសិទ្ធភាពក្នុងការបង្កើនការទទួលស្គាល់អាជីវកម្ម ការកសាងម៉ាកយីហោ និងការពង្រីកលទ្ធភាពក្នុងការចូលដល់ទីផ្សារកាន់តែទូលំទូលាយ។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786438" cy="2942256"/>
            <wp:effectExtent b="0" l="0" r="0" t="0"/>
            <wp:docPr descr="Forms response chart. Question title: (Before) Rate the impact of the project on your company's visibility in the market:&#10;&#10;(1: No impact, 2: Limited impact, 3: High impact, 4: Very high impact). Number of responses: 10 responses." id="15" name="image15.png"/>
            <a:graphic>
              <a:graphicData uri="http://schemas.openxmlformats.org/drawingml/2006/picture">
                <pic:pic>
                  <pic:nvPicPr>
                    <pic:cNvPr descr="Forms response chart. Question title: (Before) Rate the impact of the project on your company's visibility in the market:&#10;&#10;(1: No impact, 2: Limited impact, 3: High impact, 4: Very high impact). Number of responses: 10 responses."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2942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រូបភាពទី៨៖ ការផ្សព្វផ្សាយនៃសហគ្រាសមុនចូលរួមគម្រោងមន្ទីរពិសោធន៍នវានុវត្តន៍កំពង់ធំ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795963" cy="2937953"/>
            <wp:effectExtent b="0" l="0" r="0" t="0"/>
            <wp:docPr descr="Forms response chart. Question title: (After) Rate the impact of the project on your company's visibility in the market:&#10;&#10;(1: No impact, 2: Limited impact, 3: High impact, 4: Very high impact)&#10;. Number of responses: 15 responses." id="18" name="image18.png"/>
            <a:graphic>
              <a:graphicData uri="http://schemas.openxmlformats.org/drawingml/2006/picture">
                <pic:pic>
                  <pic:nvPicPr>
                    <pic:cNvPr descr="Forms response chart. Question title: (After) Rate the impact of the project on your company's visibility in the market:&#10;&#10;(1: No impact, 2: Limited impact, 3: High impact, 4: Very high impact)&#10;. Number of responses: 15 responses."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2937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រូបភាពទី៩៖ ការផ្សព្វផ្សាយនៃសហគ្រាសក្រោយចូលរួមគម្រោងមន្ទីរពិសោធន៍នវានុវត្តន៍កំពង់ធំ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លទ្ធផលនៃការវាយតម្លៃក្នុង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រូបភាពទី១០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បានបង្ហាញអំពីតួនាទីនៃ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គម្រោងមន្ទីរពិសោធន៍នវានុវត្តន៍កំពង់ធំ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ក្នុងការចូលរួមចំណែកក្នុងការអភិវឌ្ឍជំនាញ និងសមត្ថភាពរបស់ធនធានមនុស្សនៃសហគ្រាសនីមួយៗ។ តាមរយៈមាត្រដ្ឋានវាយតម្លៃចំនួន ៤ កម្រិត សហគ្រាស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៦០%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បានវាយតម្លៃថា គម្រោងមាន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ប្រសិទ្ធភាពក្នុងកម្រិតមធ្យម ក្នុងការជម្រុញការអភិវឌ្ឍន៍ជំនាញធនធានមនុស្ស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ខណៈ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២០%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បានវាយតម្លៃថា មាន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ប្រសិទ្ធភាពខ្ពស់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២០%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ទៀតវាយតម្លៃថា មាន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ប្រសិទ្ធភាពទាប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</w:t>
      </w:r>
    </w:p>
    <w:p w:rsidR="00000000" w:rsidDel="00000000" w:rsidP="00000000" w:rsidRDefault="00000000" w:rsidRPr="00000000" w14:paraId="00000027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ជារួម លទ្ធផលនេះឆ្លុះបញ្ចាំងថា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គម្រោងមន្ទីរពិសោធន៍នវានុវត្តន៍កំពង់ធំ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បានជួយពង្រឹងសមត្ថភាពរបស់ធនធានមនុស្សតាមរយៈការបណ្តុះបណ្តាល ការប្រឹក្សាណែនាំ និងការគាំទ្រផ្នែកអភិវឌ្ឍអាជីវកម្ម។ ទន្ទឹមនឹងនេះ លទ្ធផលក៏បង្ហាញថា នៅមានចន្លោះប្រហោងក្នុងការពង្រឹងសកម្មភាពអភិវឌ្ឍជំនាញបន្ថែមដើម្បីឱ្យសហគ្រាសអាចបង្កើនសមត្ថភាពធនធានមនុស្សដែលអាចឆ្លើយតបទៅនឹងតម្រូវការក្នុងទីផ្សារឱ្យកាន់តែមានប្រសិទ្ធភាព។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943600" cy="3022600"/>
            <wp:effectExtent b="0" l="0" r="0" t="0"/>
            <wp:docPr descr="Forms response chart. Question title: How effective was the  InnoLab Kampong Thom Project in enhancing your workforce's skills and development?&#10;&#10;(1: Not effective, 2: Low effectiveness, 3: Moderate effectiveness, 4: High effectiveness). Number of responses: 15 responses." id="21" name="image21.png"/>
            <a:graphic>
              <a:graphicData uri="http://schemas.openxmlformats.org/drawingml/2006/picture">
                <pic:pic>
                  <pic:nvPicPr>
                    <pic:cNvPr descr="Forms response chart. Question title: How effective was the  InnoLab Kampong Thom Project in enhancing your workforce's skills and development?&#10;&#10;(1: Not effective, 2: Low effectiveness, 3: Moderate effectiveness, 4: High effectiveness). Number of responses: 15 responses."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រូបភាពទី១០៖ តូនាទីគម្រោងមន្ទីរពិសោធន៍នវានុវត្តន៍កំពង់ធំក្នុងការពង្រឹងសមត្ថភាពធនធានមនុស្ស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លទ្ធផលនៃការសិក្សាបង្ហាញថា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គម្រោងមន្ទីរពិសោធន៍នវានុវត្តន៍កំពង់ធំ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បានរួមចំណែកយ៉ាងសំខាន់ក្នុងការពង្រឹងសមត្ថភាពគ្រប់គ្រងអាជីវកម្មរបស់សហគ្រាសដែលបានចូលរួម។ ដូចបង្ហាញក្នុង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រូបភាពទី១១ និងទី១២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មុនពេលចូលរួមកម្មវិធី សហគ្រាសភាគច្រើន (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៥៣.៣%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) វាយតម្លៃថា ការគ្រប់គ្រងអាជីវកម្មរបស់ខ្លួនស្ថិតនៅកម្រិត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មូលដ្ឋាន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ខណៈ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៤៦.៧%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ស្ថិតនៅកម្រិត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មធ្យម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 បន្ទាប់ពីបញ្ចប់កម្មវិធី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៨០%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នៃសហគ្រាសបានអភិវឌ្ឍដល់កម្រិត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ការគ្រប់គ្រងមធ្យម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ខណៈ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៦.៧%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អាចឈានដល់កម្រិត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ការគ្រប់គ្រងជាន់ខ្ពស់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ហើយមានតែ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១៣.៣%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ប៉ុណ្ណោះដែលនៅបន្តស្ថិតក្នុងកម្រិតមូលដ្ឋាន។ ការកើនឡើងនេះបង្ហាញថា កម្មវិធីបានជួយពង្រឹងសមត្ថភាពរៀបចំផែនការ ការគ្រប់គ្រងប្រតិបត្តិការ និងការសម្រេចចិត្តជាយុទ្ធសាស្ត្រ ដែលជាមូលដ្ឋានសម្រាប់ការអភិវឌ្ឍអាជីវកម្មប្រកបដោយចីរភាព។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6176963" cy="2811441"/>
            <wp:effectExtent b="0" l="0" r="0" t="0"/>
            <wp:docPr descr="Forms response chart. Question title: How would you rate the level of your business management before joining InnoLab Kampong Thom Project?. Number of responses: 15 responses." id="16" name="image16.png"/>
            <a:graphic>
              <a:graphicData uri="http://schemas.openxmlformats.org/drawingml/2006/picture">
                <pic:pic>
                  <pic:nvPicPr>
                    <pic:cNvPr descr="Forms response chart. Question title: How would you rate the level of your business management before joining InnoLab Kampong Thom Project?. Number of responses: 15 responses."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2811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រូបភាពទី១១៖ សមត្ថភាពគ្រប់គ្រងអាជីវកម្មមុនពេលចូលរួមគម្រោងមន្ទីរពិសោធន៍នវានុវត្តន៍កំពង់ធំ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986463" cy="2701683"/>
            <wp:effectExtent b="0" l="0" r="0" t="0"/>
            <wp:docPr descr="Forms response chart. Question title: How would you rate the level of your business management after joining  InnoLab Kampong Thom Project?&#10;. Number of responses: 15 responses." id="12" name="image12.png"/>
            <a:graphic>
              <a:graphicData uri="http://schemas.openxmlformats.org/drawingml/2006/picture">
                <pic:pic>
                  <pic:nvPicPr>
                    <pic:cNvPr descr="Forms response chart. Question title: How would you rate the level of your business management after joining  InnoLab Kampong Thom Project?&#10;. Number of responses: 15 responses."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2701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រូបភាពទី១២៖ សមត្ថភាពគ្រប់គ្រងអាជីវកម្មក្រោយពេលចូលរួមគម្រោងមន្ទីរពិសោធន៍នវានុវត្តន៍កំពង់ធំ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ទោះបីជាកម្មវិធីបានបង្កើតលទ្ធផលវិជ្ជមានលើការគ្រប់គ្រង និងការអភិវឌ្ឍអាជីវកម្មក៏ដោយ លទ្ធផលពី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រូបភាពទី១៣ និងទី១៤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បង្ហាញថា ការប្រើប្រាស់បច្ចេកវិទ្យាទីផ្សារឌីជីថល ជាពិសេសបណ្តាញសង្គម របស់សហគ្រាសនីមួយៗ មិនមានការប្រែប្រួលគួរឱ្យកត់សម្គាល់នោះទេ។ សហគ្រាសភាគច្រើននៅតែប្រើប្រាស់បណ្តាញផ្សព្វផ្សាយដដែល មុន និងក្រោយការចូលរួមកម្មវិធី។ លទ្ធផលនេះបង្ហាញថា នៅមានឱកាសក្នុងការពង្រឹងការគាំទ្រលើការធ្វើទីផ្សារឌីជីថល ការកសាងម៉ាក យីហោ និងការពង្រីកទីផ្សារតាមប្រព័ន្ធអនឡាញ ដើម្បីបង្កើនសមត្ថភាពប្រកួតប្រជែងរបស់សហគ្រាសនាពេលអនាគត។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6091238" cy="3107354"/>
            <wp:effectExtent b="0" l="0" r="0" t="0"/>
            <wp:docPr descr="Forms response chart. Question title: How many social media platforms did your company had before joining  InnoLab Kampong Thom Project?. Number of responses: 14 responses." id="2" name="image2.png"/>
            <a:graphic>
              <a:graphicData uri="http://schemas.openxmlformats.org/drawingml/2006/picture">
                <pic:pic>
                  <pic:nvPicPr>
                    <pic:cNvPr descr="Forms response chart. Question title: How many social media platforms did your company had before joining  InnoLab Kampong Thom Project?. Number of responses: 14 responses.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107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រូបភាពទី១៣៖ ការផ្សព្ឋផ្សាយលើបណ្តាញសង្គមមុនពេលចូលរួមគម្រោងមន្ទីរពិសោធន៍នវានុវត្តន៍កំពង់ធំ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767388" cy="2732912"/>
            <wp:effectExtent b="0" l="0" r="0" t="0"/>
            <wp:docPr descr="Forms response chart. Question title: How many social media platforms does your company has now?. Number of responses: 15 responses." id="14" name="image14.png"/>
            <a:graphic>
              <a:graphicData uri="http://schemas.openxmlformats.org/drawingml/2006/picture">
                <pic:pic>
                  <pic:nvPicPr>
                    <pic:cNvPr descr="Forms response chart. Question title: How many social media platforms does your company has now?. Number of responses: 15 responses.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73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រូបភាពទី១៤៖ ការផ្សព្ឋផ្សាយលើបណ្តាញសង្គមក្រោយពេលចូលរួមគម្រោងមន្ទីរពិសោធន៍នវានុវត្តន៍កំពង់ធំ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color w:val="4472c4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jc w:val="both"/>
        <w:rPr>
          <w:rFonts w:ascii="Siemreap" w:cs="Siemreap" w:eastAsia="Siemreap" w:hAnsi="Siemreap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4472c4"/>
          <w:sz w:val="24"/>
          <w:szCs w:val="24"/>
          <w:rtl w:val="0"/>
        </w:rPr>
        <w:t xml:space="preserve">៤. នវានុវត្តន៍ភាព</w:t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ការជំរុញនវានុវត្តន៍ គឺជាសមាសភាគស្នូលមួយនៃគម្រោងមន្ទីរពិសោធន៍នវានុវត្តន៍កំពង់ធំ។ លទ្ធផលនៃការវាយតម្លៃបង្ហាញថាគម្រោងនេះបានរួមចំណែកក្នុងការលើកកម្ពស់សមត្ថភាពរបស់សហគ្រាសក្នុងការបង្កើត និងអនុវត្តនវានុវត្តន៍លើផ្នែកផ្សេងៗនៃអាជីវកម្ម។</w:t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យោងតាម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រូបភាពទី១៥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សហគ្រាសទាំងអស់ (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១០០%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) បានអនុវត្ត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ការអភិវឌ្ឍផលិតផល ប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ន្ទាប់ពីចូលរួមកម្មវិធី ដែលជាទម្រង់នវានុវត្តន៍ដែលមានអត្រាខ្ពស់ជាងគេ។ បន្ថែមពីនេះ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៦៦.៧%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បានអនុវត្ត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ការកែលម្អដំណើរការផលិត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៥៣.៣%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បានទទួលប្រើប្រាស់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បច្ចេកវិទ្យាថ្មី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៤៦.៧%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បានផ្តោតលើ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ការកែលម្អបទពិសោធន៍អតិថិជនឱ្យកាន់តែប្រសើរឡើង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 លទ្ធផលទាំងនេះឆ្លុះបញ្ចាំងថា សហគ្រាសមិនត្រឹមតែអភិវឌ្ឍផលិតផលថ្មីប៉ុណ្ណោះទេ ប៉ុន្តែថែមទាំងបានកែលម្អដំណើរការប្រតិបត្តិការ និងបង្កើនតម្លៃជូនអតិថិជនផងដែរ។</w:t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943600" cy="3022600"/>
            <wp:effectExtent b="0" l="0" r="0" t="0"/>
            <wp:docPr descr="Forms response chart. Question title: Since the completion of the  InnoLab Kampong Thom Project, which areas have you seen innovation in? (Select all that apply)&#10;. Number of responses: 15 responses." id="17" name="image17.png"/>
            <a:graphic>
              <a:graphicData uri="http://schemas.openxmlformats.org/drawingml/2006/picture">
                <pic:pic>
                  <pic:nvPicPr>
                    <pic:cNvPr descr="Forms response chart. Question title: Since the completion of the  InnoLab Kampong Thom Project, which areas have you seen innovation in? (Select all that apply)&#10;. Number of responses: 15 responses."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រូបភាពទី១៥៖ នវានុវត្តន៍ភាពក្រោយពេលចូលរួមគម្រោងមន្ទីរពិសោធន៍នវានុវត្តន៍កំពង់ធំ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jc w:val="both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jc w:val="both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jc w:val="both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jc w:val="both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ស្របគ្នានេះ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រូបភាពទី១៦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បង្ហាញថា គុណភាពផលិតផល និងសេវាកម្មរបស់សហគ្រាសមានការកែលម្អគួរឱ្យកត់សម្គាល់ បន្ទាប់ពីបញ្ចប់កម្មវិធី។ ម្ចាស់សហគ្រាស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៦០%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បានវាយតម្លៃថា មានការកែលម្អក្នុងកម្រិត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មធ្យម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ខណៈ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២០%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វាយតម្លៃថា មានការកែលម្អក្នុងកម្រិត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ខ្ពស់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។ លទ្ធផលនេះបញ្ជាក់ថា កម្មវិធីបានជួយលើកកម្ពស់គុណភាពផលិតផល និងសេវាកម្មរបស់សហគ្រាស ដែលជាកត្តាសំខាន់ក្នុងការបង្កើនសមត្ថភាពប្រកួតប្រជែង។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jc w:val="both"/>
        <w:rPr>
          <w:rFonts w:ascii="Siemreap" w:cs="Siemreap" w:eastAsia="Siemreap" w:hAnsi="Siemreap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color w:val="1f1f1f"/>
          <w:sz w:val="24"/>
          <w:szCs w:val="24"/>
        </w:rPr>
        <w:drawing>
          <wp:inline distB="114300" distT="114300" distL="114300" distR="114300">
            <wp:extent cx="5943600" cy="3022600"/>
            <wp:effectExtent b="0" l="0" r="0" t="0"/>
            <wp:docPr descr="Forms response chart. Question title: Rate the improvement of your product/service quality since the project's completion:&#10;&#10;&#10;(1: Significantly worsened, 2: Slightly worsened, 3: Moderately improved, 4: Significantly improved). Number of responses: 15 responses." id="4" name="image4.png"/>
            <a:graphic>
              <a:graphicData uri="http://schemas.openxmlformats.org/drawingml/2006/picture">
                <pic:pic>
                  <pic:nvPicPr>
                    <pic:cNvPr descr="Forms response chart. Question title: Rate the improvement of your product/service quality since the project's completion:&#10;&#10;&#10;(1: Significantly worsened, 2: Slightly worsened, 3: Moderately improved, 4: Significantly improved). Number of responses: 15 responses."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រូបភាពទី១៦៖ កម្រិតនៃការកែលម្អគុណភាពផលិតផលក្រោយពេលចូលរួមគម្រោងមន្ទីរពិសោធន៍នវានុវត្តន៍កំពង់ធំ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jc w:val="both"/>
        <w:rPr>
          <w:rFonts w:ascii="Siemreap" w:cs="Siemreap" w:eastAsia="Siemreap" w:hAnsi="Siemreap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ការកែលម្អខាងលើក៏បានឆ្លុះបញ្ចាំងលើសមត្ថភាពប្រកួតប្រជែងរបស់សហគ្រាសផងដែរ។ ដូចបង្ហាញក្នុង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រូបភាពទី១៧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សហគ្រាស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៧៣.៣%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បានវាយតម្លៃថា គម្រោងបានរួមចំណែក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លើកកម្ពស់សមត្ថភាពប្រកួតប្រជែងក្នុងកម្រិតមធ្យម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 នេះបង្ហាញថា ការកែលម្អផលិតផល ការគ្រប់គ្រង និងការអនុវត្តនវានុវត្តន៍ បានជួយឱ្យសហគ្រាសមានភាពរឹងមាំ និងអាចឆ្លើយតបទៅនឹងការប្រកួតប្រជែងនៅក្នុងទីផ្សារបានប្រសើរជាងមុន។</w:t>
      </w:r>
    </w:p>
    <w:p w:rsidR="00000000" w:rsidDel="00000000" w:rsidP="00000000" w:rsidRDefault="00000000" w:rsidRPr="00000000" w14:paraId="00000047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943600" cy="3022600"/>
            <wp:effectExtent b="0" l="0" r="0" t="0"/>
            <wp:docPr descr="Forms response chart. Question title: How has the  InnoLab Kampong Thom Project affected your company's competitiveness in the industry?&#10;&#10;&#10;&#10;(1: Significantly reduced competitiveness, 2: Slightly reduced competitiveness, 3: Moderately improved competitiveness, 4: Significantly increased competitiveness)&#10;. Number of responses: 15 responses." id="1" name="image1.png"/>
            <a:graphic>
              <a:graphicData uri="http://schemas.openxmlformats.org/drawingml/2006/picture">
                <pic:pic>
                  <pic:nvPicPr>
                    <pic:cNvPr descr="Forms response chart. Question title: How has the  InnoLab Kampong Thom Project affected your company's competitiveness in the industry?&#10;&#10;&#10;&#10;(1: Significantly reduced competitiveness, 2: Slightly reduced competitiveness, 3: Moderately improved competitiveness, 4: Significantly increased competitiveness)&#10;. Number of responses: 15 responses."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រូបភាពទី១៧៖ កម្រិតនៃភាពប្រកួតប្រជែងរបស់សហគ្រាសក្រោយពេលចូលរួមគម្រោងមន្ទីរពិសោធន៍នវានុវត្តន៍កំពង់ធំ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jc w:val="both"/>
        <w:rPr>
          <w:rFonts w:ascii="Siemreap" w:cs="Siemreap" w:eastAsia="Siemreap" w:hAnsi="Siemreap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លើសពីនេះ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រូបភាពទី១៨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បង្ហាញថា សហគ្រាសភាគច្រើនអាចយកនវានុវត្តន៍ដែលទទួលបានពីកម្មវិធីទៅអនុវត្តក្នុងអាជីវកម្មរបស់ខ្លួន។ ក្នុងនោះ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៦០%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បានអនុវត្តក្នុងកម្រិតច្រើន ខណៈ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១៣.៣%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បានអនុវត្ត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ពេញលេញ 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២៦.៧%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បានអនុវត្តតែ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មួយផ្នែក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។ លទ្ធផលនេះបង្ហាញថា សហគ្រាសអាចបម្លែងចំណេះដឹង និងជំនាញដែលទទួលបានពីកម្មវិធីទៅជាការអនុវត្តជាក់ស្តែងក្នុងអាជីវកម្ម។</w:t>
      </w:r>
    </w:p>
    <w:p w:rsidR="00000000" w:rsidDel="00000000" w:rsidP="00000000" w:rsidRDefault="00000000" w:rsidRPr="00000000" w14:paraId="0000004B">
      <w:pPr>
        <w:spacing w:after="0" w:before="0" w:lineRule="auto"/>
        <w:jc w:val="both"/>
        <w:rPr>
          <w:rFonts w:ascii="Siemreap" w:cs="Siemreap" w:eastAsia="Siemreap" w:hAnsi="Siemreap"/>
          <w:i w:val="1"/>
          <w:i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943600" cy="3022600"/>
            <wp:effectExtent b="0" l="0" r="0" t="0"/>
            <wp:docPr descr="Forms response chart. Question title: Have the innovations introduced by the  InnoLab Kampong Thom Project been fully integrated into your company's standard practices?&#10;&#10;&#10;&#10;(1: Not applicable, 2: Partially integrated, 3: Largely integrated, 4: Fully integrated)&#10;. Number of responses: 15 responses." id="13" name="image13.png"/>
            <a:graphic>
              <a:graphicData uri="http://schemas.openxmlformats.org/drawingml/2006/picture">
                <pic:pic>
                  <pic:nvPicPr>
                    <pic:cNvPr descr="Forms response chart. Question title: Have the innovations introduced by the  InnoLab Kampong Thom Project been fully integrated into your company's standard practices?&#10;&#10;&#10;&#10;(1: Not applicable, 2: Partially integrated, 3: Largely integrated, 4: Fully integrated)&#10;. Number of responses: 15 responses."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រូបភាពទី១៨៖ កម្រិតនៃការអនុវត្តនវានុវត្តន៍ចូលអាជីវកម្មក្រោយការបញ្ចប់គម្រោងមន្ទីរពិសោធន៍នវានុវត្តន៍កំពង់ធំ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jc w:val="both"/>
        <w:rPr>
          <w:rFonts w:ascii="Siemreap" w:cs="Siemreap" w:eastAsia="Siemreap" w:hAnsi="Siemreap"/>
          <w:i w:val="1"/>
          <w:i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jc w:val="both"/>
        <w:rPr>
          <w:rFonts w:ascii="Siemreap" w:cs="Siemreap" w:eastAsia="Siemreap" w:hAnsi="Siemreap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គួរកត់សម្គាល់ផងដែរថា ការយល់ដឹងរបស់សហគ្រាសអំពីនវានុវត្តន៍មានការកើនឡើងយ៉ាងច្បាស់។ តាមការប្រៀបធៀបរវាង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រូបភាពទី១៩ និងទី២០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មុនពេលចូលរួមគម្រោង សហគ្រាស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៦០%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បានវាយតម្លៃការយល់ដឹងរបស់ខ្លួនថានៅមានកម្រិតទាប ខណៈ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២០%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វាយតម្លៃថា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ល្អ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២០%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ទៀតវាយតម្លៃថា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ខ្សោយ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។ បន្ទាប់ពីបញ្ចប់កម្មវិធី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៧៣.៣%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បានវាយតម្លៃថា ការយល់ដឹងរបស់ខ្លួនស្ថិតក្នុងកម្រិត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ល្អប្រសើរខ្លាំង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ខណៈ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២០%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វាយតម្លៃថា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ល្អ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និងនៅសល់តែ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៦.៧%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 ប៉ុណ្ណោះដែលវាយតម្លៃថា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highlight w:val="white"/>
          <w:rtl w:val="0"/>
        </w:rPr>
        <w:t xml:space="preserve">នៅមានកម្រិតទាប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  <w:rtl w:val="0"/>
        </w:rPr>
        <w:t xml:space="preserve">។ ការផ្លាស់ប្តូរនេះបង្ហាញយ៉ាងច្បាស់ថាគម្រោងមន្ទីរពិសោធន៍នវានុវត្តន៍កំពង់ធំបានរួមចំណែកយ៉ាងសំខាន់ក្នុងការបង្កើនការយល់ដឹងនិងសមត្ថភាពរបស់សហគ្រាសក្នុងការអនុវត្តនវានុវត្តន៍ជាផ្នែកស្នុលមួយនៃការអភិវឌ្ឍអាជីវកម្ម។</w:t>
      </w:r>
    </w:p>
    <w:p w:rsidR="00000000" w:rsidDel="00000000" w:rsidP="00000000" w:rsidRDefault="00000000" w:rsidRPr="00000000" w14:paraId="0000004F">
      <w:pPr>
        <w:spacing w:after="0" w:before="0" w:lineRule="auto"/>
        <w:jc w:val="center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938838" cy="3023018"/>
            <wp:effectExtent b="0" l="0" r="0" t="0"/>
            <wp:docPr descr="Forms response chart. Question title: How much would you say you understood about innovation before joining the InnoLab Kampong Thom Project?&#10;(1: Very bad, 2: Limited, 3: Good, 4: Very Good)&#10;. Number of responses: 15 responses." id="8" name="image8.png"/>
            <a:graphic>
              <a:graphicData uri="http://schemas.openxmlformats.org/drawingml/2006/picture">
                <pic:pic>
                  <pic:nvPicPr>
                    <pic:cNvPr descr="Forms response chart. Question title: How much would you say you understood about innovation before joining the InnoLab Kampong Thom Project?&#10;(1: Very bad, 2: Limited, 3: Good, 4: Very Good)&#10;. Number of responses: 15 responses.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023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រូបភាពទី១៩៖ ការយល់ដឹងអំពីនវានុវត្តន៍ភាពមុនចូលរួមគម្រោងមន្ទីរពិសោធន៍នវានុវត្តន៍កំពង់ធំ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jc w:val="both"/>
        <w:rPr>
          <w:rFonts w:ascii="Siemreap" w:cs="Siemreap" w:eastAsia="Siemreap" w:hAnsi="Siemreap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938838" cy="3011839"/>
            <wp:effectExtent b="0" l="0" r="0" t="0"/>
            <wp:docPr descr="Forms response chart. Question title: How much do you say you understand about innovation after  InnoLab Kampong Thom Project?&#10;&#10;&#10;(1: Very bad, 2: Limited, 3: Good, 4: Very Good)&#10;. Number of responses: 15 responses." id="5" name="image5.png"/>
            <a:graphic>
              <a:graphicData uri="http://schemas.openxmlformats.org/drawingml/2006/picture">
                <pic:pic>
                  <pic:nvPicPr>
                    <pic:cNvPr descr="Forms response chart. Question title: How much do you say you understand about innovation after  InnoLab Kampong Thom Project?&#10;&#10;&#10;(1: Very bad, 2: Limited, 3: Good, 4: Very Good)&#10;. Number of responses: 15 responses."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011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រូបភាពទី២០៖ ការយល់ដឹងអំពីនវានុវត្តន៍ភាពក្រោយចូលរួមគម្រោងមន្ទីរពិសោធន៍នវានុវត្តន៍កំពង់ធំ</w:t>
      </w:r>
    </w:p>
    <w:p w:rsidR="00000000" w:rsidDel="00000000" w:rsidP="00000000" w:rsidRDefault="00000000" w:rsidRPr="00000000" w14:paraId="00000052">
      <w:pPr>
        <w:spacing w:after="0" w:before="0" w:lineRule="auto"/>
        <w:jc w:val="both"/>
        <w:rPr>
          <w:rFonts w:ascii="Siemreap" w:cs="Siemreap" w:eastAsia="Siemreap" w:hAnsi="Siemreap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jc w:val="both"/>
        <w:rPr>
          <w:rFonts w:ascii="Siemreap" w:cs="Siemreap" w:eastAsia="Siemreap" w:hAnsi="Siemreap"/>
          <w:color w:val="4472c4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jc w:val="both"/>
        <w:rPr>
          <w:rFonts w:ascii="Siemreap" w:cs="Siemreap" w:eastAsia="Siemreap" w:hAnsi="Siemreap"/>
          <w:color w:val="4472c4"/>
          <w:sz w:val="24"/>
          <w:szCs w:val="24"/>
          <w:highlight w:val="white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highlight w:val="white"/>
          <w:rtl w:val="0"/>
        </w:rPr>
        <w:t xml:space="preserve">៥. បញ្ហាប្រឈម</w:t>
      </w:r>
    </w:p>
    <w:p w:rsidR="00000000" w:rsidDel="00000000" w:rsidP="00000000" w:rsidRDefault="00000000" w:rsidRPr="00000000" w14:paraId="00000055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ទោះបីជាសហគ្រាសដែលបានចូលរួមក្នុង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គម្រោងមន្ទីរពិសោធន៍នវានុវត្តន៍កំពង់ធំ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ទទួលបានការកែលម្អលើការគ្រប់គ្រងអាជីវកម្មនិងសមត្ថភាពនវានុវត្តន៍ក៏ដោយក៏ពួកគេនៅតែប្រឈមមុខនឹងបញ្ហាប្រឈម</w:t>
      </w:r>
    </w:p>
    <w:p w:rsidR="00000000" w:rsidDel="00000000" w:rsidP="00000000" w:rsidRDefault="00000000" w:rsidRPr="00000000" w14:paraId="00000056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មួយចំនួនក្នុងការបន្តអភិវឌ្ឍនិងរក្សានវានុវត្តន៍ក្នុងរយៈពេលវែង។ ដូចដែលបានបង្ហាញក្នុង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រូបភាពទី២១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បញ្ហាប្រឈមដែលត្រូវបានលើកឡើងច្រើនជាងគេ គឺ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កង្វះធនធានហិរញ្ញវត្ថុ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កង្វះធនធានមនុស្សដែលមានជំនាញ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ដែលទទួលបានការជ្រើសរើសស្មើគ្នាក្នុងចំនួន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៦០%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។ បញ្ហាទាំងពីរនេះបានក្លាយជាឧបសគ្គសំខាន់ក្នុងការវិនិយោគលើបច្ចេកវិទ្យាថ្មី ការអភិវឌ្ឍផលិតផល និងការពង្រីកអាជីវកម្ម។</w:t>
      </w:r>
    </w:p>
    <w:p w:rsidR="00000000" w:rsidDel="00000000" w:rsidP="00000000" w:rsidRDefault="00000000" w:rsidRPr="00000000" w14:paraId="00000057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លើសពីនេះ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៤៦.៧%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នៃសហគ្រាសបានលើកឡើងពី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ការប្រកួតប្រជែងនៅក្នុងទីផ្សារ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ជាបញ្ហាប្រឈមសំខាន់ ខណៈ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២៦.៧%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បានបង្ហាញថា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ឧបសគ្គផ្នែកបច្ចេកវិទ្យា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នៅតែជាកត្តាដែលរារាំងការអនុវត្តនវានុវត្តន៍ឱ្យកាន់តែទូលំទូលាយ។ លទ្ធផលទាំងនេះបង្ហាញថា ទោះបីសហគ្រាសមានការកើនឡើងនូវសមត្ថភាព និងការយល់ដឹងអំពីនវានុវត្តន៍ក៏ដោយ ក៏ការគាំទ្រជាបន្តលើផ្នែកហិរញ្ញវត្ថុ ការអភិវឌ្ឍធនធានមនុស្ស និងការចូលដំណើរការបច្ចេកវិទ្យា នៅតែមានសារៈសំខាន់ ដើម្បីធានាបាននូវការអភិវឌ្ឍប្រកបដោយចីរភាព។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descr="Forms response chart. Question title: What are the main challenges in maintaining innovation post-project? (Select all that apply). Number of responses: 15 responses." id="6" name="image6.png"/>
            <a:graphic>
              <a:graphicData uri="http://schemas.openxmlformats.org/drawingml/2006/picture">
                <pic:pic>
                  <pic:nvPicPr>
                    <pic:cNvPr descr="Forms response chart. Question title: What are the main challenges in maintaining innovation post-project? (Select all that apply). Number of responses: 15 responses."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រូបភាពទី២១៖ បញ្ហាប្រឈមក្នុងការអនុវត្តនវានុវត្តបន្ត</w:t>
      </w:r>
    </w:p>
    <w:p w:rsidR="00000000" w:rsidDel="00000000" w:rsidP="00000000" w:rsidRDefault="00000000" w:rsidRPr="00000000" w14:paraId="0000005A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ោយផ្អែកលើលទ្ធផលនៃការវាយតម្លៃសហគ្រាសដែលចូលរួមបានបង្ហាញយ៉ាងច្បាស់អំពីប្រភេទនៃការគាំទ្រដែលត្រូវការសម្រាប់ការបន្តជំរុញនវានុវត្តន៍ និងការអភិវឌ្ឍអាជីវកម្មនាពេលអនាគត។ ដូចដែលបានបង្ហាញក្នុង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រូបភាពទី២២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ការគាំទ្រដែលមានតម្រូវការខ្ពស់ជាងគេ គឺ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វគ្គបណ្តុះបណ្តាល និងសិក្ខាសាលាបន្ថែម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ដែលត្រូវបានជ្រើសរើសដោយ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៨០%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នៃសហគ្រាសសរុបរ។ លទ្ធផលនេះឆ្លុះបញ្ចាំងថា សហគ្រាសនៅតែមានតម្រូវការក្នុងការពង្រឹងចំណេះដឹង ជំនាញ និងសមត្ថភាព ដើម្បីអាចឆ្លើយតបទៅនឹងការផ្លាស់ប្តូរនៃទីផ្សារ និងបច្ចេកវិទ្យា។</w:t>
      </w:r>
    </w:p>
    <w:p w:rsidR="00000000" w:rsidDel="00000000" w:rsidP="00000000" w:rsidRDefault="00000000" w:rsidRPr="00000000" w14:paraId="0000005C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បន្ថែមពីនេះ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៦៦.៧%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នៃសហគ្រាសបានស្នើឱ្យមាន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ឱកាសបង្កើតបណ្តាញទំនាក់ទំនង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បន្ថែមទៀត ដើម្បីពង្រីកកិច្ចសហប្រតិបត្តិការ ស្វែងរកដៃគូអាជីវកម្ម និងចូលដល់ទីផ្សារថ្មីៗ។ ស្របពេលជាមួយគ្នានេះ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៥៣.៣%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បានបង្ហាញពីតម្រូវការលើ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ការគាំទ្រផ្នែកហិរញ្ញវត្ថុ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ដើម្បីអាចវិនិយោគលើការអភិវឌ្ឍផលិតផល ការអនុវត្តបច្ចេកវិទ្យា និងការពង្រីកអាជីវកម្ម។</w:t>
      </w:r>
    </w:p>
    <w:p w:rsidR="00000000" w:rsidDel="00000000" w:rsidP="00000000" w:rsidRDefault="00000000" w:rsidRPr="00000000" w14:paraId="0000005D">
      <w:pPr>
        <w:spacing w:after="0" w:before="0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ជារួម លទ្ធផលនៃការសិក្សាបង្ហាញថា ការគាំទ្រសហគ្រាសនៅដំណាក់កាលបន្ទាប់ គួរផ្តោតលើការបន្តអភិវឌ្ឍសមត្ថភាព ការពង្រឹងប្រព័ន្ធអេកូឡូស៊ីនវានុវត្តន៍ និងការសម្របសម្រួលឱ្យសហគ្រាសអាចទទួលបានប្រភពហិរញ្ញវត្ថុ និងទីផ្សារកាន់តែងាយស្រួល។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descr="Forms response chart. Question title: What type of supports would assist your company in continuing to innovate? (Select all that apply)&#10;. Number of responses: 15 responses." id="20" name="image20.png"/>
            <a:graphic>
              <a:graphicData uri="http://schemas.openxmlformats.org/drawingml/2006/picture">
                <pic:pic>
                  <pic:nvPicPr>
                    <pic:cNvPr descr="Forms response chart. Question title: What type of supports would assist your company in continuing to innovate? (Select all that apply)&#10;. Number of responses: 15 responses."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Siemreap" w:cs="Siemreap" w:eastAsia="Siemreap" w:hAnsi="Siemreap"/>
          <w:i w:val="1"/>
          <w:iCs w:val="1"/>
          <w:sz w:val="20"/>
          <w:szCs w:val="20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sz w:val="20"/>
          <w:szCs w:val="20"/>
          <w:rtl w:val="0"/>
        </w:rPr>
        <w:t xml:space="preserve">រូបភាពទី២២៖ តម្រូវការនៃជំនួយដើម្បីបន្តអនុវត្តនវានុវត្ត</w:t>
      </w:r>
    </w:p>
    <w:p w:rsidR="00000000" w:rsidDel="00000000" w:rsidP="00000000" w:rsidRDefault="00000000" w:rsidRPr="00000000" w14:paraId="00000061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៦. សេចក្តីសន្និដ្ខាន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ជារួមលទ្ធផលនៃការវាយតម្លៃបានបង្ហាញថា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គម្រោងមន្ទីរពិសោធន៍នវានុវត្តន៍កំពង់ធំ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បានរួមចំណែកយ៉ាងសំខាន់ក្នុងការពង្រឹងសមត្ថភាព ភាពប្រកួតប្រជែង និងសមត្ថភាពនវានុវត្តន៍របស់សហគ្រាសធុនតូច និងមធ្យម ដែលបានចូលរួម។ តាមរយៈការបណ្តុះបណ្តាល ការប្រឹក្សាណែនាំ ការធ្វើតេស្តស្តង់ដារ និងការបង្កើតបណ្តាញទំនាក់ទំនង គម្រោងបានជួយឱ្យសហគ្រាសកែលម្អការគ្រប់គ្រងអាជីវកម្ម ពង្រីកភាពជាដៃគូ អភិវឌ្ឍគុណភាពផលិតផល បង្កើនការអនុវត្តនវានុវត្តន៍ និងពង្រឹងការចូលដល់ទីផ្សារ។ លទ្ធផលនៃការសិក្សាក៏បានបង្ហាញពីការរីកចម្រើនរបស់សហគ្រាសលើទំហំអាជីវកម្ម ការអភិវឌ្ឍធនធានមនុស្ស និងការយល់ដឹងអំពីនវានុវត្តន៍ ដែលត្រូវបានយកទៅអនុវត្តជាក់ស្តែងក្នុងការអភិវឌ្ឍអាជីវកម្ម។</w:t>
      </w:r>
    </w:p>
    <w:p w:rsidR="00000000" w:rsidDel="00000000" w:rsidP="00000000" w:rsidRDefault="00000000" w:rsidRPr="00000000" w14:paraId="00000064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ទន្ទឹមនឹងលទ្ធផលវិជ្ជមានទាំងនេះការវាយតម្លៃក៏បានបង្ហាញពីបញ្ហាប្រឈមដែលសហគ្រាសនៅតែជួប</w:t>
      </w:r>
    </w:p>
    <w:p w:rsidR="00000000" w:rsidDel="00000000" w:rsidP="00000000" w:rsidRDefault="00000000" w:rsidRPr="00000000" w14:paraId="00000065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ប្រទះក្នុងការរក្សានិរន្តរភាពនៃនវានុវត្តន៍ រួមមាន កង្វះធនធានហិរញ្ញវត្ថុ កង្វះធនធានមនុស្សដែលមានជំនាញ ការប្រកួតប្រជែងនៅក្នុងទីផ្សារ និងឧបសគ្គផ្នែកបច្ចេកវិទ្យា។ បញ្ហាទាំងនេះបង្ហាញពីសារៈសំខាន់នៃការបន្តផ្តល់ការគាំទ្របន្ទាប់ពីការបញ្ចប់គម្រោងដើម្បីឱ្យសហគ្រាសអាចរក្សាបាននូវសន្ទុះនៃការអភិវឌ្ឍ និងពង្រឹងការអនុវត្តនវានុវត្តន៍ក្នុងរយៈពេលវែង។</w:t>
      </w:r>
    </w:p>
    <w:p w:rsidR="00000000" w:rsidDel="00000000" w:rsidP="00000000" w:rsidRDefault="00000000" w:rsidRPr="00000000" w14:paraId="00000066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ជារួម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គម្រោងមន្ទីរពិសោធន៍នវានុវត្តន៍កំពង់ធំ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បានបង្ហាញពីតួនាទីជាកាតាលីករដ៏មានប្រសិទ្ធភាពក្នុងការជំរុញសហគ្រិនភាព និងពង្រឹងប្រព័ន្ធអេកូឡូស៊ីនវានុវត្តន៍នៅថ្នាក់ខេត្ត។ ដើម្បីពង្រីកផលវិជ្ជមានរបស់គម្រោងនាពេលអនាគត គួរបន្តពង្រឹងការអភិវឌ្ឍសមត្ថភាពសហគ្រាស ការលើកកម្ពស់ការធ្វើបរិវត្តកម្មឌីជីថល ការពង្រីកបណ្តាញសហប្រតិបត្តិការ និងការសម្របសម្រួលការទទួលបានប្រភពហិរញ្ញវត្ថុ។ ជាមួយគ្នានេះ ការពង្រឹងកិច្ចសហការរវាងស្ថាប័នរដ្ឋ វិស័យឯកជន គ្រឹះស្ថានអប់រំ និងដៃគូអភិវឌ្ឍន៍ នឹងក្លាយជាកត្តាសំខាន់ក្នុងការបង្កើនសមត្ថភាពប្រកួតប្រជែង និងនវានុវត្តន៍របស់ សហគ្រាសធុនតូច និងមធ្យម ព្រមទាំងរួមចំណែកដល់ការអភិវឌ្ឍសេដ្ឋកិច្ចប្រកបដោយចីរភាព និងបរិយាបន្ននៅខេត្តកំពង់ធំ។</w:t>
      </w:r>
    </w:p>
    <w:p w:rsidR="00000000" w:rsidDel="00000000" w:rsidP="00000000" w:rsidRDefault="00000000" w:rsidRPr="00000000" w14:paraId="00000067">
      <w:pPr>
        <w:spacing w:after="0" w:before="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emreap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.png"/><Relationship Id="rId21" Type="http://schemas.openxmlformats.org/officeDocument/2006/relationships/image" Target="media/image4.png"/><Relationship Id="rId24" Type="http://schemas.openxmlformats.org/officeDocument/2006/relationships/image" Target="media/image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header" Target="header1.xml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9.png"/><Relationship Id="rId8" Type="http://schemas.openxmlformats.org/officeDocument/2006/relationships/image" Target="media/image9.png"/><Relationship Id="rId11" Type="http://schemas.openxmlformats.org/officeDocument/2006/relationships/image" Target="media/image11.png"/><Relationship Id="rId10" Type="http://schemas.openxmlformats.org/officeDocument/2006/relationships/image" Target="media/image22.png"/><Relationship Id="rId13" Type="http://schemas.openxmlformats.org/officeDocument/2006/relationships/image" Target="media/image15.png"/><Relationship Id="rId12" Type="http://schemas.openxmlformats.org/officeDocument/2006/relationships/image" Target="media/image7.png"/><Relationship Id="rId15" Type="http://schemas.openxmlformats.org/officeDocument/2006/relationships/image" Target="media/image21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16.png"/><Relationship Id="rId19" Type="http://schemas.openxmlformats.org/officeDocument/2006/relationships/image" Target="media/image14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iemreap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