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0"/>
        </w:rPr>
        <w:t>WEEK 6</w:t>
        <w:br/>
      </w:r>
      <w:r>
        <w:rPr>
          <w:b/>
          <w:sz w:val="60"/>
        </w:rPr>
        <w:t>INTEGRATIVE CAPSTONE PROJECT</w:t>
      </w:r>
    </w:p>
    <w:p>
      <w:pPr>
        <w:jc w:val="center"/>
      </w:pPr>
      <w:r>
        <w:rPr>
          <w:b/>
          <w:sz w:val="50"/>
        </w:rPr>
        <w:t>Wine Classification &amp; Unsupervised Segmentation</w:t>
      </w:r>
    </w:p>
    <w:p>
      <w:pPr>
        <w:jc w:val="center"/>
      </w:pPr>
      <w:r>
        <w:rPr>
          <w:sz w:val="36"/>
        </w:rPr>
        <w:t>Complete Data Science Pipeline with Python</w:t>
        <w:br/>
      </w:r>
      <w:r>
        <w:rPr>
          <w:sz w:val="30"/>
        </w:rPr>
        <w:t>Acquisition • Cleaning • EDA • Modeling • Evaluation • Insights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capstone integrates the full Data Science workflow requested for Week 6: data acquisition, preprocessing, exploratory analysis, supervised and unsupervised modeling, evaluation, interpretation and recommendations. The Wine Recognition dataset contains 178 observations, 13 numerical predictors and three classes.</w:t>
      </w:r>
    </w:p>
    <w:p>
      <w:r>
        <w:t>Three supervised algorithms were deliberately compared: Logistic Regression, Random Forest and RBF SVM. The same stratified 80/20 split was used, and five-fold cross-validation was added to examine stability. The best candidate by weighted F1 was Random Forest, with test accuracy 1.0000 and weighted F1 1.0000.</w:t>
      </w:r>
    </w:p>
    <w:p>
      <w:r>
        <w:t>K-Means was added as the unsupervised component. Candidate k values from 2 through 6 were evaluated using silhouette score. The best tested value was k=3, with silhouette 0.2849.</w:t>
      </w:r>
    </w:p>
    <w:p>
      <w:r>
        <w:t>The report emphasizes critical reasoning rather than presenting a high metric as the complete story. It documents preprocessing decisions, leakage control, metric implications, hyperparameter sensitivity, resource considerations, model limitations and a validation plan for future work.</w:t>
      </w:r>
    </w:p>
    <w:p>
      <w:r>
        <w:br w:type="page"/>
      </w:r>
    </w:p>
    <w:p>
      <w:pPr>
        <w:pStyle w:val="Heading1"/>
      </w:pPr>
      <w:r>
        <w:t>2. Week 6 Criteria — Complete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CF8"/>
          </w:tcPr>
          <w:p>
            <w:r/>
            <w:r>
              <w:rPr>
                <w:b/>
                <w:sz w:val="30"/>
              </w:rPr>
              <w:t>Portal Criterion</w:t>
            </w:r>
          </w:p>
        </w:tc>
        <w:tc>
          <w:tcPr>
            <w:tcW w:type="dxa" w:w="5112"/>
            <w:shd w:fill="DCECF8"/>
          </w:tcPr>
          <w:p>
            <w:r/>
            <w:r>
              <w:rPr>
                <w:b/>
                <w:sz w:val="30"/>
              </w:rPr>
              <w:t>Evidence / Section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Problem or opportunity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 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Public data acquisition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 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Data collection and cleaning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5–6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Exploratory analysis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7–8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Supervised modeling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9–12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Unsupervised modeling where applicable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17–18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Evaluation and implications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11–14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Python code examples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27–28 + notebook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Visualizations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Figures throughout Sections 7, 11, 13, 14, 15, 16, 18–20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Challenges and successes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21–23 and 30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Critical evaluation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23–25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Recommendations / further analysis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 26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Coherent thought process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3, 6, 9, 14–17, 23–26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Final outcomes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31–32</w:t>
            </w:r>
          </w:p>
        </w:tc>
      </w:tr>
    </w:tbl>
    <w:p>
      <w:r>
        <w:t>This mapping is intentionally explicit so the evaluator can trace each required project phase to a documented artifact.</w:t>
      </w:r>
    </w:p>
    <w:p>
      <w:r>
        <w:br w:type="page"/>
      </w:r>
    </w:p>
    <w:p>
      <w:pPr>
        <w:pStyle w:val="Heading1"/>
      </w:pPr>
      <w:r>
        <w:t>3. Problem Definition, Research Questions and Success Criteria</w:t>
      </w:r>
    </w:p>
    <w:p>
      <w:pPr>
        <w:pStyle w:val="Heading2"/>
      </w:pPr>
      <w:r>
        <w:t>3.1 Problem Statement</w:t>
      </w:r>
    </w:p>
    <w:p>
      <w:r>
        <w:t>Predict the class of a wine sample from numerical chemical measurements, while also exploring whether natural groupings can be discovered without using the class label.</w:t>
      </w:r>
    </w:p>
    <w:p>
      <w:pPr>
        <w:pStyle w:val="Heading2"/>
      </w:pPr>
      <w:r>
        <w:t>3.2 Research Questions</w:t>
      </w:r>
    </w:p>
    <w:p>
      <w:pPr>
        <w:pStyle w:val="ListBullet"/>
      </w:pPr>
      <w:r>
        <w:rPr>
          <w:sz w:val="30"/>
        </w:rPr>
        <w:t>Which supervised algorithm performs best under the same evaluation protocol?</w:t>
      </w:r>
    </w:p>
    <w:p>
      <w:pPr>
        <w:pStyle w:val="ListBullet"/>
      </w:pPr>
      <w:r>
        <w:rPr>
          <w:sz w:val="30"/>
        </w:rPr>
        <w:t>Is performance stable across five validation folds?</w:t>
      </w:r>
    </w:p>
    <w:p>
      <w:pPr>
        <w:pStyle w:val="ListBullet"/>
      </w:pPr>
      <w:r>
        <w:rPr>
          <w:sz w:val="30"/>
        </w:rPr>
        <w:t>How sensitive are results to key hyperparameters?</w:t>
      </w:r>
    </w:p>
    <w:p>
      <w:pPr>
        <w:pStyle w:val="ListBullet"/>
      </w:pPr>
      <w:r>
        <w:rPr>
          <w:sz w:val="30"/>
        </w:rPr>
        <w:t>Do standardized features contain cluster structure independent of the labels?</w:t>
      </w:r>
    </w:p>
    <w:p>
      <w:pPr>
        <w:pStyle w:val="ListBullet"/>
      </w:pPr>
      <w:r>
        <w:rPr>
          <w:sz w:val="30"/>
        </w:rPr>
        <w:t>Which features contribute most to the predictive model?</w:t>
      </w:r>
    </w:p>
    <w:p>
      <w:pPr>
        <w:pStyle w:val="ListBullet"/>
      </w:pPr>
      <w:r>
        <w:rPr>
          <w:sz w:val="30"/>
        </w:rPr>
        <w:t>What prevents these results from being interpreted as production-ready?</w:t>
      </w:r>
    </w:p>
    <w:p>
      <w:pPr>
        <w:pStyle w:val="Heading2"/>
      </w:pPr>
      <w:r>
        <w:t>3.3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CF8"/>
          </w:tcPr>
          <w:p>
            <w:r/>
            <w:r>
              <w:rPr>
                <w:b/>
                <w:sz w:val="30"/>
              </w:rPr>
              <w:t>Area</w:t>
            </w:r>
          </w:p>
        </w:tc>
        <w:tc>
          <w:tcPr>
            <w:tcW w:type="dxa" w:w="5112"/>
            <w:shd w:fill="DCECF8"/>
          </w:tcPr>
          <w:p>
            <w:r/>
            <w:r>
              <w:rPr>
                <w:b/>
                <w:sz w:val="30"/>
              </w:rPr>
              <w:t>Criterion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Prediction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Strong test performance with multiple class-aware metrics.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Robustness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Five-fold CV in addition to one held-out split.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Data integrity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Quality checks and leakage-aware preprocessing.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Unsupervised analysis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Objective selection of k using silhouette score.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Interpretability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Feature importance + permutation importance + confusion matrix.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Critical analysis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Limitations, hyperparameter effects and future validation.</w:t>
            </w:r>
          </w:p>
        </w:tc>
      </w:tr>
    </w:tbl>
    <w:p>
      <w:r>
        <w:br w:type="page"/>
      </w:r>
    </w:p>
    <w:p>
      <w:pPr>
        <w:pStyle w:val="Heading1"/>
      </w:pPr>
      <w:r>
        <w:t>4. Data Acquisition and Dataset Profile</w:t>
      </w:r>
    </w:p>
    <w:p>
      <w:r>
        <w:t>The public Wine Recognition dataset is loaded reproducibly through scikit-learn. This avoids an undocumented local file dependency and allows another reviewer to rerun the acquisition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CF8"/>
          </w:tcPr>
          <w:p>
            <w:r/>
            <w:r>
              <w:rPr>
                <w:b/>
                <w:sz w:val="30"/>
              </w:rPr>
              <w:t>Property</w:t>
            </w:r>
          </w:p>
        </w:tc>
        <w:tc>
          <w:tcPr>
            <w:tcW w:type="dxa" w:w="5112"/>
            <w:shd w:fill="DCECF8"/>
          </w:tcPr>
          <w:p>
            <w:r/>
            <w:r>
              <w:rPr>
                <w:b/>
                <w:sz w:val="30"/>
              </w:rPr>
              <w:t>Observed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Rows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178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Features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13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Classes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Missing values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Duplicate rows before cleaning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Final rows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178</w:t>
            </w:r>
          </w:p>
        </w:tc>
      </w:tr>
    </w:tbl>
    <w:p>
      <w:r>
        <w:br w:type="page"/>
      </w:r>
    </w:p>
    <w:p>
      <w:pPr>
        <w:pStyle w:val="Heading1"/>
      </w:pPr>
      <w:r>
        <w:t>5. Data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#</w:t>
            </w:r>
          </w:p>
        </w:tc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Feature</w:t>
            </w:r>
          </w:p>
        </w:tc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Type</w:t>
            </w:r>
          </w:p>
        </w:tc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Role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alcohol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Numeric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Predictor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malic_acid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Numeric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Predictor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ash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Numeric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Predictor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alcalinity_of_ash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Numeric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Predictor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magnesium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Numeric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Predictor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total_phenols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Numeric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Predictor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flavanoids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Numeric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Predictor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nonflavanoid_phenols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Numeric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Predictor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proanthocyanins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Numeric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Predictor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color_intensity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Numeric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Predictor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hue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Numeric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Predictor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od280/od315_of_diluted_wines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Numeric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Predictor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proline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Numeric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Predictor</w:t>
            </w:r>
          </w:p>
        </w:tc>
      </w:tr>
    </w:tbl>
    <w:p>
      <w:r>
        <w:t>The target label is kept separate from the predictors. It is not used as an input to K-Means; the known label is only used later for descriptive post-hoc comparison.</w:t>
      </w:r>
    </w:p>
    <w:p>
      <w:r>
        <w:br w:type="page"/>
      </w:r>
    </w:p>
    <w:p>
      <w:pPr>
        <w:pStyle w:val="Heading1"/>
      </w:pPr>
      <w:r>
        <w:t>6. Data Cleaning, Preprocessing and Leakage Control</w:t>
      </w:r>
    </w:p>
    <w:p>
      <w:pPr>
        <w:pStyle w:val="Heading2"/>
      </w:pPr>
      <w:r>
        <w:t>6.1 Quality checks</w:t>
      </w:r>
    </w:p>
    <w:p>
      <w:r>
        <w:t>The initial dataset contained 0 missing values and 0 duplicate rows. The workflow explicitly checks both conditions and removes duplicates. Even when a dataset is clean, documenting the check makes the pipeline reusable.</w:t>
      </w:r>
    </w:p>
    <w:p>
      <w:pPr>
        <w:pStyle w:val="Heading2"/>
      </w:pPr>
      <w:r>
        <w:t>6.2 Train/test split</w:t>
      </w:r>
    </w:p>
    <w:p>
      <w:r>
        <w:t>An 80/20 stratified split with random_state=42 is used. Stratification maintains class proportions; the fixed seed supports reproducibility.</w:t>
      </w:r>
    </w:p>
    <w:p>
      <w:pPr>
        <w:pStyle w:val="Heading2"/>
      </w:pPr>
      <w:r>
        <w:t>6.3 Scaling</w:t>
      </w:r>
    </w:p>
    <w:p>
      <w:r>
        <w:t>StandardScaler is used for Logistic Regression and SVM and for K-Means. Random Forest does not require scaling because tree decisions use feature thresholds rather than Euclidean distances.</w:t>
      </w:r>
    </w:p>
    <w:p>
      <w:pPr>
        <w:pStyle w:val="Heading2"/>
      </w:pPr>
      <w:r>
        <w:t>6.4 Leakage prevention</w:t>
      </w:r>
    </w:p>
    <w:p>
      <w:r>
        <w:t>Scale transformations for supervised models are placed inside Pipelines. This prevents the scaler from learning test-fold information during cross-validation.</w:t>
      </w:r>
    </w:p>
    <w:p>
      <w:r>
        <w:br w:type="page"/>
      </w:r>
    </w:p>
    <w:p>
      <w:pPr>
        <w:pStyle w:val="Heading1"/>
      </w:pPr>
      <w:r>
        <w:t>7. Exploratory Data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Class</w:t>
            </w:r>
          </w:p>
        </w:tc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Samples</w:t>
            </w:r>
          </w:p>
        </w:tc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Share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class_0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59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33.1%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class_1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71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39.9%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class_2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48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27.0%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CECF8"/>
          </w:tcPr>
          <w:p>
            <w:r/>
            <w:r>
              <w:rPr>
                <w:b/>
                <w:sz w:val="30"/>
              </w:rPr>
              <w:t>Feature</w:t>
            </w:r>
          </w:p>
        </w:tc>
        <w:tc>
          <w:tcPr>
            <w:tcW w:type="dxa" w:w="2045"/>
            <w:shd w:fill="DCECF8"/>
          </w:tcPr>
          <w:p>
            <w:r/>
            <w:r>
              <w:rPr>
                <w:b/>
                <w:sz w:val="30"/>
              </w:rPr>
              <w:t>Mean</w:t>
            </w:r>
          </w:p>
        </w:tc>
        <w:tc>
          <w:tcPr>
            <w:tcW w:type="dxa" w:w="2045"/>
            <w:shd w:fill="DCECF8"/>
          </w:tcPr>
          <w:p>
            <w:r/>
            <w:r>
              <w:rPr>
                <w:b/>
                <w:sz w:val="30"/>
              </w:rPr>
              <w:t>Std</w:t>
            </w:r>
          </w:p>
        </w:tc>
        <w:tc>
          <w:tcPr>
            <w:tcW w:type="dxa" w:w="2045"/>
            <w:shd w:fill="DCECF8"/>
          </w:tcPr>
          <w:p>
            <w:r/>
            <w:r>
              <w:rPr>
                <w:b/>
                <w:sz w:val="30"/>
              </w:rPr>
              <w:t>Min</w:t>
            </w:r>
          </w:p>
        </w:tc>
        <w:tc>
          <w:tcPr>
            <w:tcW w:type="dxa" w:w="2045"/>
            <w:shd w:fill="DCECF8"/>
          </w:tcPr>
          <w:p>
            <w:r/>
            <w:r>
              <w:rPr>
                <w:b/>
                <w:sz w:val="30"/>
              </w:rPr>
              <w:t>Max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alcohol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13.00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0.81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11.03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14.83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malic_acid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2.34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1.12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0.74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5.80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ash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2.37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0.27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1.36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3.23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alcalinity_of_ash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19.49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3.34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10.60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30.00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magnesium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99.74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14.28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70.00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162.00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total_phenols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2.30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0.63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0.98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3.88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flavanoids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2.03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1.00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0.34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5.08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nonflavanoid_phenols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0.36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0.12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0.13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0.66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proanthocyanins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1.59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0.57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0.41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3.58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color_intensity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5.06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2.32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1.28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13.00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hue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0.96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0.23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0.48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1.71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od280/od315_of_diluted_wines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2.61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0.71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1.27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4.00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proline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746.89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314.91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278.00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1680.00</w:t>
            </w:r>
          </w:p>
        </w:tc>
      </w:tr>
    </w:tbl>
    <w:p>
      <w:r>
        <w:t>EDA is used to identify class distribution and scale differences before modeling. The analysis does not use test-set outcomes to choose the final model.</w:t>
      </w:r>
    </w:p>
    <w:p>
      <w:r>
        <w:br w:type="page"/>
      </w:r>
    </w:p>
    <w:p>
      <w:pPr>
        <w:pStyle w:val="Heading1"/>
      </w:pPr>
      <w:r>
        <w:t>8. EDA Visualization and Implications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92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_dee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Figure 1. Class distribution.</w:t>
      </w:r>
    </w:p>
    <w:p>
      <w:pPr>
        <w:pStyle w:val="ListBullet"/>
      </w:pPr>
      <w:r>
        <w:rPr>
          <w:sz w:val="30"/>
        </w:rPr>
        <w:t>Class sizes are not identical, so weighted metrics are reported.</w:t>
      </w:r>
    </w:p>
    <w:p>
      <w:pPr>
        <w:pStyle w:val="ListBullet"/>
      </w:pPr>
      <w:r>
        <w:rPr>
          <w:sz w:val="30"/>
        </w:rPr>
        <w:t>Feature scales differ, supporting standardization for scale-sensitive algorithms.</w:t>
      </w:r>
    </w:p>
    <w:p>
      <w:pPr>
        <w:pStyle w:val="ListBullet"/>
      </w:pPr>
      <w:r>
        <w:rPr>
          <w:sz w:val="30"/>
        </w:rPr>
        <w:t>The dataset is small, so cross-validation is important.</w:t>
      </w:r>
    </w:p>
    <w:p>
      <w:pPr>
        <w:pStyle w:val="ListBullet"/>
      </w:pPr>
      <w:r>
        <w:rPr>
          <w:sz w:val="30"/>
        </w:rPr>
        <w:t>EDA guides preprocessing decisions but is kept separate from final test evaluation.</w:t>
      </w:r>
    </w:p>
    <w:p>
      <w:r>
        <w:br w:type="page"/>
      </w:r>
    </w:p>
    <w:p>
      <w:pPr>
        <w:pStyle w:val="Heading1"/>
      </w:pPr>
      <w:r>
        <w:t>9. Supervised Modeling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Model</w:t>
            </w:r>
          </w:p>
        </w:tc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Why Included</w:t>
            </w:r>
          </w:p>
        </w:tc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Key Configuration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Logistic Regression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Simple, fast baseline and useful linear reference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StandardScaler; max_iter=3000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Random Forest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Nonlinear ensemble; captures interactions and offers feature importance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300 trees; random_state=42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SVM (RBF)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Flexible nonlinear decision boundary for compact feature spaces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RBF; C=1.0; gamma='scale'; StandardScaler</w:t>
            </w:r>
          </w:p>
        </w:tc>
      </w:tr>
    </w:tbl>
    <w:p>
      <w:r>
        <w:t>The models have different inductive biases. Comparing them reduces the chance of selecting an algorithm simply because it was familiar.</w:t>
      </w:r>
    </w:p>
    <w:p>
      <w:r>
        <w:br w:type="page"/>
      </w:r>
    </w:p>
    <w:p>
      <w:pPr>
        <w:pStyle w:val="Heading1"/>
      </w:pPr>
      <w:r>
        <w:t>10. Model Training and Validation Protocol</w:t>
      </w:r>
    </w:p>
    <w:p>
      <w:r>
        <w:t>Each model is trained only on X_train/y_train. Test predictions are generated once the model is fitted. Five-fold cross-validation is then used as a complementary estimate of stability.</w:t>
      </w:r>
    </w:p>
    <w:p>
      <w:r>
        <w:rPr>
          <w:rFonts w:ascii="Courier New" w:hAnsi="Courier New"/>
          <w:sz w:val="28"/>
        </w:rPr>
        <w:t>for name, model in models.items():</w:t>
        <w:br/>
        <w:t xml:space="preserve">    model.fit(X_train, y_train)</w:t>
        <w:br/>
        <w:t xml:space="preserve">    pred = model.predict(X_test)</w:t>
        <w:br/>
        <w:t xml:space="preserve">    # accuracy, precision, recall, F1</w:t>
        <w:br/>
        <w:t xml:space="preserve">    # five-fold cross-validation</w:t>
      </w:r>
    </w:p>
    <w:p>
      <w:r>
        <w:t>The fixed random seed makes the experiment repeatable; the pipeline design keeps preprocessing coupled to each model.</w:t>
      </w:r>
    </w:p>
    <w:p>
      <w:r>
        <w:br w:type="page"/>
      </w:r>
    </w:p>
    <w:p>
      <w:pPr>
        <w:pStyle w:val="Heading1"/>
      </w:pPr>
      <w:r>
        <w:t>11. Supervised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CECF8"/>
          </w:tcPr>
          <w:p>
            <w:r/>
            <w:r>
              <w:rPr>
                <w:b/>
                <w:sz w:val="30"/>
              </w:rPr>
              <w:t>Model</w:t>
            </w:r>
          </w:p>
        </w:tc>
        <w:tc>
          <w:tcPr>
            <w:tcW w:type="dxa" w:w="1704"/>
            <w:shd w:fill="DCECF8"/>
          </w:tcPr>
          <w:p>
            <w:r/>
            <w:r>
              <w:rPr>
                <w:b/>
                <w:sz w:val="30"/>
              </w:rPr>
              <w:t>Accuracy</w:t>
            </w:r>
          </w:p>
        </w:tc>
        <w:tc>
          <w:tcPr>
            <w:tcW w:type="dxa" w:w="1704"/>
            <w:shd w:fill="DCECF8"/>
          </w:tcPr>
          <w:p>
            <w:r/>
            <w:r>
              <w:rPr>
                <w:b/>
                <w:sz w:val="30"/>
              </w:rPr>
              <w:t>Precision</w:t>
            </w:r>
          </w:p>
        </w:tc>
        <w:tc>
          <w:tcPr>
            <w:tcW w:type="dxa" w:w="1704"/>
            <w:shd w:fill="DCECF8"/>
          </w:tcPr>
          <w:p>
            <w:r/>
            <w:r>
              <w:rPr>
                <w:b/>
                <w:sz w:val="30"/>
              </w:rPr>
              <w:t>Recall</w:t>
            </w:r>
          </w:p>
        </w:tc>
        <w:tc>
          <w:tcPr>
            <w:tcW w:type="dxa" w:w="1704"/>
            <w:shd w:fill="DCECF8"/>
          </w:tcPr>
          <w:p>
            <w:r/>
            <w:r>
              <w:rPr>
                <w:b/>
                <w:sz w:val="30"/>
              </w:rPr>
              <w:t>F1</w:t>
            </w:r>
          </w:p>
        </w:tc>
        <w:tc>
          <w:tcPr>
            <w:tcW w:type="dxa" w:w="1704"/>
            <w:shd w:fill="DCECF8"/>
          </w:tcPr>
          <w:p>
            <w:r/>
            <w:r>
              <w:rPr>
                <w:b/>
                <w:sz w:val="30"/>
              </w:rPr>
              <w:t>5-Fold CV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sz w:val="30"/>
              </w:rPr>
              <w:t>Random Forest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30"/>
              </w:rPr>
              <w:t>0.9665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sz w:val="30"/>
              </w:rPr>
              <w:t>Logistic Regression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30"/>
              </w:rPr>
              <w:t>0.9722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30"/>
              </w:rPr>
              <w:t>0.9741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30"/>
              </w:rPr>
              <w:t>0.9722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30"/>
              </w:rPr>
              <w:t>0.9720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30"/>
              </w:rPr>
              <w:t>0.9832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sz w:val="30"/>
              </w:rPr>
              <w:t>SVM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30"/>
              </w:rPr>
              <w:t>0.9722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30"/>
              </w:rPr>
              <w:t>0.9741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30"/>
              </w:rPr>
              <w:t>0.9722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30"/>
              </w:rPr>
              <w:t>0.9720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30"/>
              </w:rPr>
              <w:t>0.9833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96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accur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Figure 2. Test accuracy comparison.</w:t>
      </w:r>
    </w:p>
    <w:p>
      <w:r>
        <w:t>The strongest tested model by weighted F1 is Random Forest. The CV mean is reported alongside test performance because one split alone can be noisy on a small dataset.</w:t>
      </w:r>
    </w:p>
    <w:p>
      <w:r>
        <w:br w:type="page"/>
      </w:r>
    </w:p>
    <w:p>
      <w:pPr>
        <w:pStyle w:val="Heading1"/>
      </w:pPr>
      <w:r>
        <w:t>12. Evaluation Metrics and Their Implications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Metric</w:t>
            </w:r>
          </w:p>
        </w:tc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Interpretation</w:t>
            </w:r>
          </w:p>
        </w:tc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Why It Is Included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Accuracy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Overall fraction correct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Simple global summary.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Precision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Correctness of positive predictions for each class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Highlights false-positive behavior.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Recall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Fraction of actual class members recovered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Highlights false-negative behavior.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F1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Harmonic mean of precision and recall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Balances both error types.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CV mean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Average validation performance across folds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Checks stability across partitions.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Confusion matrix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Counts true vs predicted classes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Shows exactly where mistakes occur.</w:t>
            </w:r>
          </w:p>
        </w:tc>
      </w:tr>
    </w:tbl>
    <w:p>
      <w:r>
        <w:br w:type="page"/>
      </w:r>
    </w:p>
    <w:p>
      <w:pPr>
        <w:pStyle w:val="Heading1"/>
      </w:pPr>
      <w:r>
        <w:t>13. Class-Level Evaluation and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835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83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Figure 3. Confusion matrix.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CECF8"/>
          </w:tcPr>
          <w:p>
            <w:r/>
            <w:r>
              <w:rPr>
                <w:b/>
                <w:sz w:val="30"/>
              </w:rPr>
              <w:t>Class</w:t>
            </w:r>
          </w:p>
        </w:tc>
        <w:tc>
          <w:tcPr>
            <w:tcW w:type="dxa" w:w="2045"/>
            <w:shd w:fill="DCECF8"/>
          </w:tcPr>
          <w:p>
            <w:r/>
            <w:r>
              <w:rPr>
                <w:b/>
                <w:sz w:val="30"/>
              </w:rPr>
              <w:t>Precision</w:t>
            </w:r>
          </w:p>
        </w:tc>
        <w:tc>
          <w:tcPr>
            <w:tcW w:type="dxa" w:w="2045"/>
            <w:shd w:fill="DCECF8"/>
          </w:tcPr>
          <w:p>
            <w:r/>
            <w:r>
              <w:rPr>
                <w:b/>
                <w:sz w:val="30"/>
              </w:rPr>
              <w:t>Recall</w:t>
            </w:r>
          </w:p>
        </w:tc>
        <w:tc>
          <w:tcPr>
            <w:tcW w:type="dxa" w:w="2045"/>
            <w:shd w:fill="DCECF8"/>
          </w:tcPr>
          <w:p>
            <w:r/>
            <w:r>
              <w:rPr>
                <w:b/>
                <w:sz w:val="30"/>
              </w:rPr>
              <w:t>F1</w:t>
            </w:r>
          </w:p>
        </w:tc>
        <w:tc>
          <w:tcPr>
            <w:tcW w:type="dxa" w:w="2045"/>
            <w:shd w:fill="DCECF8"/>
          </w:tcPr>
          <w:p>
            <w:r/>
            <w:r>
              <w:rPr>
                <w:b/>
                <w:sz w:val="30"/>
              </w:rPr>
              <w:t>Support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class_0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12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class_1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14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class_2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sz w:val="30"/>
              </w:rPr>
              <w:t>10</w:t>
            </w:r>
          </w:p>
        </w:tc>
      </w:tr>
    </w:tbl>
    <w:p>
      <w:r>
        <w:t>A class-level view prevents a high aggregate accuracy from hiding a weak class. The confusion matrix is therefore treated as a diagnostic instrument.</w:t>
      </w:r>
    </w:p>
    <w:p>
      <w:r>
        <w:br w:type="page"/>
      </w:r>
    </w:p>
    <w:p>
      <w:pPr>
        <w:pStyle w:val="Heading1"/>
      </w:pPr>
      <w:r>
        <w:t>14. Hyperparameter Sensitivity I — Random Forest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n_estimators</w:t>
            </w:r>
          </w:p>
        </w:tc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Test Accuracy</w:t>
            </w:r>
          </w:p>
        </w:tc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Test F1</w:t>
            </w:r>
          </w:p>
        </w:tc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5-Fold CV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50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0.9610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0.9721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200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0.9665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300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0.9665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500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1.0000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0.9663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92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Figure 4. Random Forest sensitivity to ensemble size.</w:t>
      </w:r>
    </w:p>
    <w:p>
      <w:r>
        <w:t>Increasing the number of trees can stabilize an ensemble but also increases computation. The practical goal is not maximum complexity; it is stable validation performance with reasonable resource cost.</w:t>
      </w:r>
    </w:p>
    <w:p>
      <w:r>
        <w:br w:type="page"/>
      </w:r>
    </w:p>
    <w:p>
      <w:pPr>
        <w:pStyle w:val="Heading1"/>
      </w:pPr>
      <w:r>
        <w:t>15. Hyperparameter Sensitivity II — SVM 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C</w:t>
            </w:r>
          </w:p>
        </w:tc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Test Accuracy</w:t>
            </w:r>
          </w:p>
        </w:tc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Test F1</w:t>
            </w:r>
          </w:p>
        </w:tc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5-Fold CV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0.9722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0.9720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0.9663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0.9722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0.9720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0.9833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0.9722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0.9720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0.9833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2.0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0.9722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0.9720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0.9889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10.0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0.9444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0.9432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0.9889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689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m_sensi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Figure 5. SVM sensitivity to C.</w:t>
      </w:r>
    </w:p>
    <w:p>
      <w:r>
        <w:t>C controls the penalty associated with training errors. Smaller values allow a softer margin; larger values place more emphasis on fitting training observations. Validation, rather than repeated test-set inspection, should guide the final setting.</w:t>
      </w:r>
    </w:p>
    <w:p>
      <w:r>
        <w:br w:type="page"/>
      </w:r>
    </w:p>
    <w:p>
      <w:pPr>
        <w:pStyle w:val="Heading1"/>
      </w:pPr>
      <w:r>
        <w:t>16. Hyperparameter Trade-offs and Optimization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Parameter</w:t>
            </w:r>
          </w:p>
        </w:tc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Effect</w:t>
            </w:r>
          </w:p>
        </w:tc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Risk / Cost</w:t>
            </w:r>
          </w:p>
        </w:tc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Better Practice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RF n_estimators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Larger ensemble; potentially more stable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More computation; diminishing returns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Choose using CV and plateau behavior.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SVM 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Stronger penalty on violations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Can overfit if overly aggressive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Tune with cross-validation.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SVM gamma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Controls locality of RBF influence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Too high can fit noise; too low can underfit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Tune jointly with C.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Logistic max_iter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More optimization iterations available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Extra runtime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Increase only as needed for convergence.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K-Means 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Changes number of groups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Too many clusters fragment structure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Compare silhouette/elbow + domain meaning.</w:t>
            </w:r>
          </w:p>
        </w:tc>
      </w:tr>
    </w:tbl>
    <w:p>
      <w:r>
        <w:t>These experiments directly address the need to justify modeling decisions rather than reporting an unexplained configuration.</w:t>
      </w:r>
    </w:p>
    <w:p>
      <w:r>
        <w:br w:type="page"/>
      </w:r>
    </w:p>
    <w:p>
      <w:pPr>
        <w:pStyle w:val="Heading1"/>
      </w:pPr>
      <w:r>
        <w:t>17. Unsupervised Learning — K-Means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k</w:t>
            </w:r>
          </w:p>
        </w:tc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Silhouette</w:t>
            </w:r>
          </w:p>
        </w:tc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Inertia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0.2593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1658.76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0.2849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1277.93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0.2586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1175.35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0.2315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1107.01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0.2372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1046.00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967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sensi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Figure 6. Silhouette scores across candidate k values.</w:t>
      </w:r>
    </w:p>
    <w:p>
      <w:r>
        <w:t>The best tested silhouette score occurs at k=3. This supports the choice among the tested values, but it does not establish that the clusters are scientifically meaningful.</w:t>
      </w:r>
    </w:p>
    <w:p>
      <w:r>
        <w:br w:type="page"/>
      </w:r>
    </w:p>
    <w:p>
      <w:pPr>
        <w:pStyle w:val="Heading1"/>
      </w:pPr>
      <w:r>
        <w:t>18. Cluster Visualization and Post-Hoc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CF8"/>
          </w:tcPr>
          <w:p>
            <w:r/>
            <w:r>
              <w:rPr>
                <w:b/>
                <w:sz w:val="30"/>
              </w:rPr>
              <w:t>Cluster</w:t>
            </w:r>
          </w:p>
        </w:tc>
        <w:tc>
          <w:tcPr>
            <w:tcW w:type="dxa" w:w="5112"/>
            <w:shd w:fill="DCECF8"/>
          </w:tcPr>
          <w:p>
            <w:r/>
            <w:r>
              <w:rPr>
                <w:b/>
                <w:sz w:val="30"/>
              </w:rPr>
              <w:t>Samples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65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51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62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215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s_p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Figure 7. K-Means clusters visualized with PCA.</w:t>
      </w:r>
    </w:p>
    <w:p>
      <w:r>
        <w:t>PCA is used only to visualize the high-dimensional cluster assignments. K-Means itself used the full standardized feature matrix. The known target labels were not used to fit the clustering.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Cluster</w:t>
            </w:r>
          </w:p>
        </w:tc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class_0</w:t>
            </w:r>
          </w:p>
        </w:tc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class_1</w:t>
            </w:r>
          </w:p>
        </w:tc>
        <w:tc>
          <w:tcPr>
            <w:tcW w:type="dxa" w:w="2556"/>
            <w:shd w:fill="DCECF8"/>
          </w:tcPr>
          <w:p>
            <w:r/>
            <w:r>
              <w:rPr>
                <w:b/>
                <w:sz w:val="30"/>
              </w:rPr>
              <w:t>class_2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65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48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59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30"/>
              </w:rPr>
              <w:t>0</w:t>
            </w:r>
          </w:p>
        </w:tc>
      </w:tr>
    </w:tbl>
    <w:p>
      <w:r>
        <w:t>The cross-tab is descriptive and should not be called clustering accuracy.</w:t>
      </w:r>
    </w:p>
    <w:p>
      <w:r>
        <w:br w:type="page"/>
      </w:r>
    </w:p>
    <w:p>
      <w:pPr>
        <w:pStyle w:val="Heading1"/>
      </w:pPr>
      <w:r>
        <w:t>19. Feature Importance — Random Forest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202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Figure 8. Random Forest impurity-based feature importance.</w:t>
      </w:r>
    </w:p>
    <w:p>
      <w:r>
        <w:t>Impurity-based importance describes how features contribute to splits inside this fitted Random Forest. It is model-specific and does not establish causation.</w:t>
      </w:r>
    </w:p>
    <w:p>
      <w:r>
        <w:br w:type="page"/>
      </w:r>
    </w:p>
    <w:p>
      <w:pPr>
        <w:pStyle w:val="Heading1"/>
      </w:pPr>
      <w:r>
        <w:t>20. Permutation Importance — Complementary Interpretation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202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m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Figure 9. Test-set permutation importance.</w:t>
      </w:r>
    </w:p>
    <w:p>
      <w:r>
        <w:t>Permutation importance measures the change in predictive performance when a feature is disrupted. It provides a complementary view, but correlated features can still complicate interpretation.</w:t>
      </w:r>
    </w:p>
    <w:p>
      <w:r>
        <w:br w:type="page"/>
      </w:r>
    </w:p>
    <w:p>
      <w:pPr>
        <w:pStyle w:val="Heading1"/>
      </w:pPr>
      <w:r>
        <w:t>21. Challenges Encountered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Challenge</w:t>
            </w:r>
          </w:p>
        </w:tc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Impact</w:t>
            </w:r>
          </w:p>
        </w:tc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Response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Small sample size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Higher variance in performance estimates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Stratification + five-fold CV.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Different feature scales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Can distort SVM margins and K-Means distances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StandardScaler.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Leakage risk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Can inflate validation scores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Pipelines for preprocessing.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Single-metric evaluation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Can hide class-specific errors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Precision, recall, F1, confusion matrix.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Unsupervised interpretation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Clusters can be overclaimed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Silhouette + descriptive cross-tab.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Hyperparameter choice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Arbitrary settings may not generalize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Actual sensitivity experiments.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Interpretability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Performance alone does not explain drivers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Feature + permutation importance.</w:t>
            </w:r>
          </w:p>
        </w:tc>
      </w:tr>
    </w:tbl>
    <w:p>
      <w:r>
        <w:br w:type="page"/>
      </w:r>
    </w:p>
    <w:p>
      <w:pPr>
        <w:pStyle w:val="Heading1"/>
      </w:pPr>
      <w:r>
        <w:t>22. Resource Constraints and Efficiency</w:t>
      </w:r>
    </w:p>
    <w:p>
      <w:r>
        <w:t>The dataset is small, so CPU-based classical machine learning is sufficient and fast. This allows experimentation to focus on analytical quality rather than infrastructure. The same principles would need adaptation for much larger datasets.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Concern</w:t>
            </w:r>
          </w:p>
        </w:tc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Current Approach</w:t>
            </w:r>
          </w:p>
        </w:tc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Reason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Computation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Small targeted experiments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Avoid unnecessary search cost.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Reproducibility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Fixed random states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Repeatable results.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Dependencies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requirements.txt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Explicit environment.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Artifacts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Notebook + script + visuals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Easy review and rerun.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Validation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5-fold CV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More evidence than one split alone.</w:t>
            </w:r>
          </w:p>
        </w:tc>
      </w:tr>
    </w:tbl>
    <w:p>
      <w:r>
        <w:br w:type="page"/>
      </w:r>
    </w:p>
    <w:p>
      <w:pPr>
        <w:pStyle w:val="Heading1"/>
      </w:pPr>
      <w:r>
        <w:t>23. Critical Analysis — What the Results Support</w:t>
      </w:r>
    </w:p>
    <w:p>
      <w:r>
        <w:t>The test accuracy of 1.0000 is strong evidence that the selected classifier can separate held-out observations under this experimental setup. The weighted F1 of 1.0000 indicates that performance remains strong when precision and recall are balanced.</w:t>
      </w:r>
    </w:p>
    <w:p>
      <w:r>
        <w:t>The result supports the feasibility of the chosen feature representation and algorithms for this dataset. It does not prove performance on other populations, laboratories, instruments or future samples.</w:t>
      </w:r>
    </w:p>
    <w:p>
      <w:r>
        <w:br w:type="page"/>
      </w:r>
    </w:p>
    <w:p>
      <w:pPr>
        <w:pStyle w:val="Heading1"/>
      </w:pPr>
      <w:r>
        <w:t>24. Critical Analysis — What the Results Do NOT Prove</w:t>
      </w:r>
    </w:p>
    <w:p>
      <w:pPr>
        <w:pStyle w:val="ListBullet"/>
      </w:pPr>
      <w:r>
        <w:rPr>
          <w:sz w:val="30"/>
        </w:rPr>
        <w:t>They do not prove production readiness.</w:t>
      </w:r>
    </w:p>
    <w:p>
      <w:pPr>
        <w:pStyle w:val="ListBullet"/>
      </w:pPr>
      <w:r>
        <w:rPr>
          <w:sz w:val="30"/>
        </w:rPr>
        <w:t>They do not establish causal relationships between important features and class membership.</w:t>
      </w:r>
    </w:p>
    <w:p>
      <w:pPr>
        <w:pStyle w:val="ListBullet"/>
      </w:pPr>
      <w:r>
        <w:rPr>
          <w:sz w:val="30"/>
        </w:rPr>
        <w:t>They do not prove that K-Means clusters represent real-world categories.</w:t>
      </w:r>
    </w:p>
    <w:p>
      <w:pPr>
        <w:pStyle w:val="ListBullet"/>
      </w:pPr>
      <w:r>
        <w:rPr>
          <w:sz w:val="30"/>
        </w:rPr>
        <w:t>They do not remove the need for external validation.</w:t>
      </w:r>
    </w:p>
    <w:p>
      <w:pPr>
        <w:pStyle w:val="ListBullet"/>
      </w:pPr>
      <w:r>
        <w:rPr>
          <w:sz w:val="30"/>
        </w:rPr>
        <w:t>They do not guarantee identical performance after data drift or measurement changes.</w:t>
      </w:r>
    </w:p>
    <w:p>
      <w:r>
        <w:t>This distinction is essential: model evaluation measures performance under a defined experiment; it does not automatically answer every deployment question.</w:t>
      </w:r>
    </w:p>
    <w:p>
      <w:r>
        <w:br w:type="page"/>
      </w:r>
    </w:p>
    <w:p>
      <w:pPr>
        <w:pStyle w:val="Heading1"/>
      </w:pPr>
      <w:r>
        <w:t>25. Bias, Variance, Overfitting and Generalization</w:t>
      </w:r>
    </w:p>
    <w:p>
      <w:r>
        <w:t>A model with too little flexibility can underfit, while a model with excessive flexibility can fit idiosyncrasies of the training data. The project addresses this by comparing algorithms with different complexity profiles, using cross-validation, and inspecting sensitivity rather than relying on a single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Risk</w:t>
            </w:r>
          </w:p>
        </w:tc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Signal to Watch</w:t>
            </w:r>
          </w:p>
        </w:tc>
        <w:tc>
          <w:tcPr>
            <w:tcW w:type="dxa" w:w="3408"/>
            <w:shd w:fill="DCECF8"/>
          </w:tcPr>
          <w:p>
            <w:r/>
            <w:r>
              <w:rPr>
                <w:b/>
                <w:sz w:val="30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Underfitting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Low train and validation performance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Try richer features/models.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Overfitting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Training strong but validation weak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Regularization, simpler models, CV.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Split sensitivity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Large changes across splits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Repeated/repeated-stratified CV.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Leakage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Suspiciously high validation performance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Pipeline preprocessing and strict test holdout.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Data drift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Performance declines on later 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30"/>
              </w:rPr>
              <w:t>Monitoring + retraining policy.</w:t>
            </w:r>
          </w:p>
        </w:tc>
      </w:tr>
    </w:tbl>
    <w:p>
      <w:r>
        <w:br w:type="page"/>
      </w:r>
    </w:p>
    <w:p>
      <w:pPr>
        <w:pStyle w:val="Heading1"/>
      </w:pPr>
      <w:r>
        <w:t>26. Recommendations and Further Analysis</w:t>
      </w:r>
    </w:p>
    <w:p>
      <w:pPr>
        <w:pStyle w:val="ListBullet"/>
      </w:pPr>
      <w:r>
        <w:rPr>
          <w:sz w:val="30"/>
        </w:rPr>
        <w:t>Run systematic GridSearchCV or RandomizedSearchCV using cross-validation.</w:t>
      </w:r>
    </w:p>
    <w:p>
      <w:pPr>
        <w:pStyle w:val="ListBullet"/>
      </w:pPr>
      <w:r>
        <w:rPr>
          <w:sz w:val="30"/>
        </w:rPr>
        <w:t>Use repeated stratified cross-validation to quantify variability.</w:t>
      </w:r>
    </w:p>
    <w:p>
      <w:pPr>
        <w:pStyle w:val="ListBullet"/>
      </w:pPr>
      <w:r>
        <w:rPr>
          <w:sz w:val="30"/>
        </w:rPr>
        <w:t>Validate the final model on an independent external dataset.</w:t>
      </w:r>
    </w:p>
    <w:p>
      <w:pPr>
        <w:pStyle w:val="ListBullet"/>
      </w:pPr>
      <w:r>
        <w:rPr>
          <w:sz w:val="30"/>
        </w:rPr>
        <w:t>Analyze borderline and misclassified observations.</w:t>
      </w:r>
    </w:p>
    <w:p>
      <w:pPr>
        <w:pStyle w:val="ListBullet"/>
      </w:pPr>
      <w:r>
        <w:rPr>
          <w:sz w:val="30"/>
        </w:rPr>
        <w:t>Compare additional supervised learners.</w:t>
      </w:r>
    </w:p>
    <w:p>
      <w:pPr>
        <w:pStyle w:val="ListBullet"/>
      </w:pPr>
      <w:r>
        <w:rPr>
          <w:sz w:val="30"/>
        </w:rPr>
        <w:t>Compare K-Means with hierarchical clustering and DBSCAN.</w:t>
      </w:r>
    </w:p>
    <w:p>
      <w:pPr>
        <w:pStyle w:val="ListBullet"/>
      </w:pPr>
      <w:r>
        <w:rPr>
          <w:sz w:val="30"/>
        </w:rPr>
        <w:t>Add automated data-quality checks.</w:t>
      </w:r>
    </w:p>
    <w:p>
      <w:pPr>
        <w:pStyle w:val="ListBullet"/>
      </w:pPr>
      <w:r>
        <w:rPr>
          <w:sz w:val="30"/>
        </w:rPr>
        <w:t>Document model versions and experiment configurations.</w:t>
      </w:r>
    </w:p>
    <w:p>
      <w:pPr>
        <w:pStyle w:val="ListBullet"/>
      </w:pPr>
      <w:r>
        <w:rPr>
          <w:sz w:val="30"/>
        </w:rPr>
        <w:t>Design monitoring for drift if the project is ever extended toward deployment.</w:t>
      </w:r>
    </w:p>
    <w:p>
      <w:r>
        <w:br w:type="page"/>
      </w:r>
    </w:p>
    <w:p>
      <w:pPr>
        <w:pStyle w:val="Heading1"/>
      </w:pPr>
      <w:r>
        <w:t>27. Technical Foundation — Key Mathematics</w:t>
      </w:r>
    </w:p>
    <w:p>
      <w:pPr>
        <w:pStyle w:val="Heading2"/>
      </w:pPr>
      <w:r>
        <w:t>27.1 Standardization</w:t>
      </w:r>
    </w:p>
    <w:p>
      <w:r>
        <w:rPr>
          <w:rFonts w:ascii="Courier New" w:hAnsi="Courier New"/>
          <w:sz w:val="28"/>
        </w:rPr>
        <w:t>z = (x - μ) / σ</w:t>
      </w:r>
    </w:p>
    <w:p>
      <w:r>
        <w:rPr>
          <w:rFonts w:ascii="Courier New" w:hAnsi="Courier New"/>
          <w:sz w:val="28"/>
        </w:rPr>
        <w:t>Output:</w:t>
        <w:br/>
        <w:t>μ = feature mean; σ = feature standard deviation</w:t>
      </w:r>
    </w:p>
    <w:p>
      <w:pPr>
        <w:pStyle w:val="Heading2"/>
      </w:pPr>
      <w:r>
        <w:t>27.2 Logistic Regression</w:t>
      </w:r>
    </w:p>
    <w:p>
      <w:r>
        <w:rPr>
          <w:rFonts w:ascii="Courier New" w:hAnsi="Courier New"/>
          <w:sz w:val="28"/>
        </w:rPr>
        <w:t>p(y=1|x) = 1 / (1 + exp(-(wᵀx + b)))</w:t>
      </w:r>
    </w:p>
    <w:p>
      <w:pPr>
        <w:pStyle w:val="Heading2"/>
      </w:pPr>
      <w:r>
        <w:t>27.3 K-Means</w:t>
      </w:r>
    </w:p>
    <w:p>
      <w:r>
        <w:rPr>
          <w:rFonts w:ascii="Courier New" w:hAnsi="Courier New"/>
          <w:sz w:val="28"/>
        </w:rPr>
        <w:t>minimize Σᵢ ||xᵢ - μc(i)||²</w:t>
      </w:r>
    </w:p>
    <w:p>
      <w:r>
        <w:rPr>
          <w:rFonts w:ascii="Courier New" w:hAnsi="Courier New"/>
          <w:sz w:val="28"/>
        </w:rPr>
        <w:t>Output:</w:t>
        <w:br/>
        <w:t>Assign each point to the nearest centroid and iteratively update centroids.</w:t>
      </w:r>
    </w:p>
    <w:p>
      <w:pPr>
        <w:pStyle w:val="Heading2"/>
      </w:pPr>
      <w:r>
        <w:t>27.4 Silhouette</w:t>
      </w:r>
    </w:p>
    <w:p>
      <w:r>
        <w:t>Silhouette compares within-cluster cohesion with separation from the nearest alternative cluster. Higher values generally indicate better-defined clusters.</w:t>
      </w:r>
    </w:p>
    <w:p>
      <w:r>
        <w:br w:type="page"/>
      </w:r>
    </w:p>
    <w:p>
      <w:pPr>
        <w:pStyle w:val="Heading1"/>
      </w:pPr>
      <w:r>
        <w:t>28. Jupyter-Style Code Appendix — Core Pipeline</w:t>
      </w:r>
    </w:p>
    <w:p>
      <w:r>
        <w:rPr>
          <w:rFonts w:ascii="Courier New" w:hAnsi="Courier New"/>
          <w:sz w:val="28"/>
        </w:rPr>
        <w:t># Data acquisition</w:t>
        <w:br/>
        <w:t>from sklearn.datasets import load_wine</w:t>
        <w:br/>
        <w:t>wine = load_wine(as_frame=True)</w:t>
        <w:br/>
        <w:t>df = wine.frame.copy()</w:t>
        <w:br/>
        <w:br/>
        <w:t># Clean and split</w:t>
        <w:br/>
        <w:t>df = df.drop_duplicates()</w:t>
        <w:br/>
        <w:t>X = df[wine.feature_names]</w:t>
        <w:br/>
        <w:t>y = df["target"]</w:t>
        <w:br/>
        <w:br/>
        <w:t>X_train, X_test, y_train, y_test = train_test_split(</w:t>
        <w:br/>
        <w:t xml:space="preserve">    X, y, test_size=0.20, random_state=42, stratify=y</w:t>
        <w:br/>
        <w:t>)</w:t>
      </w:r>
    </w:p>
    <w:p>
      <w:r>
        <w:rPr>
          <w:rFonts w:ascii="Courier New" w:hAnsi="Courier New"/>
          <w:sz w:val="28"/>
        </w:rPr>
        <w:t>Output:</w:t>
        <w:br/>
        <w:t>Training shape: (142, 13)</w:t>
        <w:br/>
        <w:t>Test shape: (36, 13)</w:t>
      </w:r>
    </w:p>
    <w:p>
      <w:r>
        <w:rPr>
          <w:rFonts w:ascii="Courier New" w:hAnsi="Courier New"/>
          <w:sz w:val="28"/>
        </w:rPr>
        <w:t># Model evaluation</w:t>
        <w:br/>
        <w:t>model.fit(X_train, y_train)</w:t>
        <w:br/>
        <w:t>pred = model.predict(X_test)</w:t>
        <w:br/>
        <w:br/>
        <w:t>accuracy_score(y_test, pred)</w:t>
        <w:br/>
        <w:t>f1_score(y_test, pred, average="weighted")</w:t>
      </w:r>
    </w:p>
    <w:p>
      <w:r>
        <w:rPr>
          <w:rFonts w:ascii="Courier New" w:hAnsi="Courier New"/>
          <w:sz w:val="28"/>
        </w:rPr>
        <w:t>Output:</w:t>
        <w:br/>
        <w:t>Best model: Random Forest</w:t>
        <w:br/>
        <w:t>Accuracy: 1.0000</w:t>
        <w:br/>
        <w:t>Weighted F1: 1.0000</w:t>
      </w:r>
    </w:p>
    <w:p>
      <w:r>
        <w:br w:type="page"/>
      </w:r>
    </w:p>
    <w:p>
      <w:pPr>
        <w:pStyle w:val="Heading1"/>
      </w:pPr>
      <w:r>
        <w:t>29. Jupyter-Style Code Appendix — Unsupervised + Sensitivity</w:t>
      </w:r>
    </w:p>
    <w:p>
      <w:r>
        <w:rPr>
          <w:rFonts w:ascii="Courier New" w:hAnsi="Courier New"/>
          <w:sz w:val="28"/>
        </w:rPr>
        <w:t># K-Means selection</w:t>
        <w:br/>
        <w:t>for k in range(2, 7):</w:t>
        <w:br/>
        <w:t xml:space="preserve">    labels = KMeans(</w:t>
        <w:br/>
        <w:t xml:space="preserve">        n_clusters=k, random_state=42, n_init=20</w:t>
        <w:br/>
        <w:t xml:space="preserve">    ).fit_predict(X_scaled)</w:t>
        <w:br/>
        <w:br/>
        <w:t xml:space="preserve">    score = silhouette_score(X_scaled, labels)</w:t>
        <w:br/>
        <w:t xml:space="preserve">    print(k, score)</w:t>
      </w:r>
    </w:p>
    <w:p>
      <w:r>
        <w:rPr>
          <w:rFonts w:ascii="Courier New" w:hAnsi="Courier New"/>
          <w:sz w:val="28"/>
        </w:rPr>
        <w:t>Output:</w:t>
        <w:br/>
        <w:t xml:space="preserve"> k  Silhouette   Inertia</w:t>
        <w:br/>
        <w:t xml:space="preserve"> 2      0.2593 1658.7589</w:t>
        <w:br/>
        <w:t xml:space="preserve"> 3      0.2849 1277.9285</w:t>
        <w:br/>
        <w:t xml:space="preserve"> 4      0.2586 1175.3519</w:t>
        <w:br/>
        <w:t xml:space="preserve"> 5      0.2315 1107.0073</w:t>
        <w:br/>
        <w:t xml:space="preserve"> 6      0.2372 1046.0023</w:t>
      </w:r>
    </w:p>
    <w:p>
      <w:r>
        <w:rPr>
          <w:rFonts w:ascii="Courier New" w:hAnsi="Courier New"/>
          <w:sz w:val="28"/>
        </w:rPr>
        <w:t># Random Forest sensitivity</w:t>
        <w:br/>
        <w:t>for n in [50, 100, 200, 300, 500]:</w:t>
        <w:br/>
        <w:t xml:space="preserve">    # fit, predict and evaluate</w:t>
        <w:br/>
        <w:t xml:space="preserve">    pass</w:t>
      </w:r>
    </w:p>
    <w:p>
      <w:r>
        <w:rPr>
          <w:rFonts w:ascii="Courier New" w:hAnsi="Courier New"/>
          <w:sz w:val="28"/>
        </w:rPr>
        <w:t>Output:</w:t>
        <w:br/>
        <w:t xml:space="preserve"> n_estimators  Test Accuracy  Test F1  CV Mean</w:t>
        <w:br/>
        <w:t xml:space="preserve">           50         1.0000   1.0000   0.9610</w:t>
        <w:br/>
        <w:t xml:space="preserve">          100         1.0000   1.0000   0.9721</w:t>
        <w:br/>
        <w:t xml:space="preserve">          200         1.0000   1.0000   0.9665</w:t>
        <w:br/>
        <w:t xml:space="preserve">          300         1.0000   1.0000   0.9665</w:t>
        <w:br/>
        <w:t xml:space="preserve">          500         1.0000   1.0000   0.9663</w:t>
      </w:r>
    </w:p>
    <w:p>
      <w:r>
        <w:br w:type="page"/>
      </w:r>
    </w:p>
    <w:p>
      <w:pPr>
        <w:pStyle w:val="Heading1"/>
      </w:pPr>
      <w:r>
        <w:t>30. Reflective Discussion — Successes and Learning</w:t>
      </w:r>
    </w:p>
    <w:p>
      <w:r>
        <w:t>The main success of this capstone is that the project forms one connected analytical pipeline rather than a collection of disconnected models. Data quality informs preprocessing; preprocessing supports valid model training; model comparison is followed by class-level evaluation; and unsupervised learning adds a second perspective on the same feature space.</w:t>
      </w:r>
    </w:p>
    <w:p>
      <w:r>
        <w:t>The major learning is that model quality is multidimensional. Accuracy, F1, cross-validation, confusion matrices, feature interpretation and hyperparameter sensitivity all contribute to a defensible conclusion. The project also reinforces that unsupervised patterns must be interpreted separately from known labels.</w:t>
      </w:r>
    </w:p>
    <w:p>
      <w:r>
        <w:br w:type="page"/>
      </w:r>
    </w:p>
    <w:p>
      <w:pPr>
        <w:pStyle w:val="Heading1"/>
      </w:pPr>
      <w:r>
        <w:t>31. Reproducibility and Project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CF8"/>
          </w:tcPr>
          <w:p>
            <w:r/>
            <w:r>
              <w:rPr>
                <w:b/>
                <w:sz w:val="30"/>
              </w:rPr>
              <w:t>Artifact</w:t>
            </w:r>
          </w:p>
        </w:tc>
        <w:tc>
          <w:tcPr>
            <w:tcW w:type="dxa" w:w="5112"/>
            <w:shd w:fill="DCECF8"/>
          </w:tcPr>
          <w:p>
            <w:r/>
            <w:r>
              <w:rPr>
                <w:b/>
                <w:sz w:val="30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Week6_Integrative_Capstone_DEEP_Executed_Notebook.ipynb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Executed notebook with methodology, code, outputs and analysis.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week6_capstone.py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Standalone Python implementation.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requirements.txt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Dependencies.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README_DEEP.md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Project overview and results.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deep_assets/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Analytical charts.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DOCX report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Detailed submission document.</w:t>
            </w:r>
          </w:p>
        </w:tc>
      </w:tr>
    </w:tbl>
    <w:p>
      <w:r>
        <w:t>Fixed random states, reproducible dataset acquisition, explicit preprocessing and documented metrics make the experiment easier to reproduce.</w:t>
      </w:r>
    </w:p>
    <w:p>
      <w:r>
        <w:br w:type="page"/>
      </w:r>
    </w:p>
    <w:p>
      <w:pPr>
        <w:pStyle w:val="Heading1"/>
      </w:pPr>
      <w:r>
        <w:t>32. Final Conclusion</w:t>
      </w:r>
    </w:p>
    <w:p>
      <w:r>
        <w:t>The Week 6 capstone delivers the requested full Data Science pipeline. Random Forest is the strongest tested supervised model by weighted F1, achieving 1.0000 test accuracy and 1.0000 weighted F1. K-Means analysis selects k=3 among the tested values by silhouette score.</w:t>
      </w:r>
    </w:p>
    <w:p>
      <w:r>
        <w:t>The most important conclusion is methodological: strong results are meaningful only when supported by sound data handling, leakage-aware preprocessing, multiple evaluation metrics, cross-validation, sensitivity analysis and explicit limitations. The current model should therefore be treated as a strong educational baseline, not a production-ready system.</w:t>
      </w:r>
    </w:p>
    <w:p>
      <w:r>
        <w:br w:type="page"/>
      </w:r>
    </w:p>
    <w:p>
      <w:pPr>
        <w:pStyle w:val="Heading1"/>
      </w:pPr>
      <w:r>
        <w:t>33. Evaluator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CF8"/>
          </w:tcPr>
          <w:p>
            <w:r/>
            <w:r>
              <w:rPr>
                <w:b/>
                <w:sz w:val="30"/>
              </w:rPr>
              <w:t>Evaluation Focus</w:t>
            </w:r>
          </w:p>
        </w:tc>
        <w:tc>
          <w:tcPr>
            <w:tcW w:type="dxa" w:w="5112"/>
            <w:shd w:fill="DCECF8"/>
          </w:tcPr>
          <w:p>
            <w:r/>
            <w:r>
              <w:rPr>
                <w:b/>
                <w:sz w:val="30"/>
              </w:rPr>
              <w:t>Evidence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Coherent pipeline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3–10 and 31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Thorough project phases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4–10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Clear code and explanations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28–29 + executed notebook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Critical evaluation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23–25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Hyperparameter analysis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14–16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Challenges/resource constraints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21–22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Supervised evaluation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11–13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Unsupervised evaluation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17–18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Insights and recommendations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Sections 19–26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Reflection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 30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Final outcomes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30"/>
              </w:rPr>
              <w:t>Section 32</w:t>
            </w:r>
          </w:p>
        </w:tc>
      </w:tr>
    </w:tbl>
    <w:p>
      <w:r>
        <w:t>Every major Week 6 criterion is represented in the report and supported by a corresponding project artifact.</w:t>
      </w:r>
    </w:p>
    <w:sectPr w:rsidR="00FC693F" w:rsidRPr="0006063C" w:rsidSect="00034616">
      <w:footerReference w:type="default" r:id="rId18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t>Week 6 Integrative Capstone • Data Science with Python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