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On the Stability of Widget Networks</w:t>
      </w:r>
    </w:p>
    <w:p>
      <w:r>
        <w:t>Every widget network is stable under mild assumptions.</w:t>
      </w:r>
    </w:p>
  </w:body>
</w:document>
</file>