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E8C1" w14:textId="77777777" w:rsidR="000E1F78" w:rsidRPr="000E1F78" w:rsidRDefault="000E1F78" w:rsidP="000E1F78">
      <w:pPr>
        <w:spacing w:after="0" w:line="450" w:lineRule="atLeast"/>
        <w:outlineLvl w:val="0"/>
        <w:rPr>
          <w:rFonts w:eastAsia="Times New Roman" w:cs="Helvetica"/>
          <w:kern w:val="36"/>
          <w:sz w:val="48"/>
          <w:szCs w:val="48"/>
        </w:rPr>
      </w:pPr>
      <w:r w:rsidRPr="000E1F78">
        <w:rPr>
          <w:rFonts w:eastAsia="Times New Roman" w:cs="Helvetica"/>
          <w:kern w:val="36"/>
          <w:sz w:val="48"/>
          <w:szCs w:val="48"/>
        </w:rPr>
        <w:t>Week 7, Session 1</w:t>
      </w:r>
    </w:p>
    <w:p w14:paraId="5AE598BA" w14:textId="77777777" w:rsidR="000E1F78" w:rsidRPr="000E1F78" w:rsidRDefault="000E1F78" w:rsidP="000E1F78">
      <w:pPr>
        <w:shd w:val="clear" w:color="auto" w:fill="FFFFFF"/>
        <w:spacing w:before="180" w:after="0" w:line="240" w:lineRule="auto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b/>
          <w:bCs/>
          <w:color w:val="2D3B45"/>
          <w:sz w:val="33"/>
          <w:szCs w:val="33"/>
        </w:rPr>
        <w:t>Sharda: 3.9 - 3.12</w:t>
      </w:r>
      <w:proofErr w:type="gramStart"/>
      <w:r w:rsidRPr="000E1F78">
        <w:rPr>
          <w:rFonts w:eastAsia="Times New Roman" w:cs="Helvetica"/>
          <w:b/>
          <w:bCs/>
          <w:color w:val="2D3B45"/>
          <w:sz w:val="33"/>
          <w:szCs w:val="33"/>
        </w:rPr>
        <w:t>;  Articles</w:t>
      </w:r>
      <w:proofErr w:type="gramEnd"/>
      <w:r w:rsidRPr="000E1F78">
        <w:rPr>
          <w:rFonts w:eastAsia="Times New Roman" w:cs="Helvetica"/>
          <w:b/>
          <w:bCs/>
          <w:color w:val="2D3B45"/>
          <w:sz w:val="33"/>
          <w:szCs w:val="33"/>
        </w:rPr>
        <w:t xml:space="preserve">: 1) What gets watched gets done: How metrics can motivate, 2) BI at </w:t>
      </w:r>
      <w:proofErr w:type="spellStart"/>
      <w:r w:rsidRPr="000E1F78">
        <w:rPr>
          <w:rFonts w:eastAsia="Times New Roman" w:cs="Helvetica"/>
          <w:b/>
          <w:bCs/>
          <w:color w:val="2D3B45"/>
          <w:sz w:val="33"/>
          <w:szCs w:val="33"/>
        </w:rPr>
        <w:t>Guthy-Renker</w:t>
      </w:r>
      <w:proofErr w:type="spellEnd"/>
      <w:r w:rsidRPr="000E1F78">
        <w:rPr>
          <w:rFonts w:eastAsia="Times New Roman" w:cs="Helvetica"/>
          <w:b/>
          <w:bCs/>
          <w:color w:val="2D3B45"/>
          <w:sz w:val="33"/>
          <w:szCs w:val="33"/>
        </w:rPr>
        <w:t>, 3) A practitioner's guide to best practices in data visualization, 4) Saving time and money: Why open-source BI makes sense</w:t>
      </w:r>
    </w:p>
    <w:p w14:paraId="3520EB44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List and describe the four phases of the BPM cycle.</w:t>
      </w:r>
    </w:p>
    <w:p w14:paraId="4AEE656C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Compare and contrast BSC and Six Sigma.</w:t>
      </w:r>
    </w:p>
    <w:p w14:paraId="36B5B248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What is a KPI? Distinguish between KPIs that are “outcomes” and those that are “drivers”.</w:t>
      </w:r>
    </w:p>
    <w:p w14:paraId="73854A05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Develop a strategy map and BSC for a hypothetical or existing company. Include the objectives, measures, targets and action plans for the four BSC perspectives.</w:t>
      </w:r>
    </w:p>
    <w:p w14:paraId="5B75A829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How does 1-800 Contacts benefit from the use of dashboards?</w:t>
      </w:r>
    </w:p>
    <w:p w14:paraId="4BC120F5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What would be your reaction if you were an agent at 1-800 Contacts?</w:t>
      </w:r>
    </w:p>
    <w:p w14:paraId="4B1A3EB4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 xml:space="preserve">What changes were instituted at </w:t>
      </w:r>
      <w:proofErr w:type="spellStart"/>
      <w:r w:rsidRPr="000E1F78">
        <w:rPr>
          <w:rFonts w:eastAsia="Times New Roman" w:cs="Helvetica"/>
          <w:color w:val="2D3B45"/>
          <w:sz w:val="33"/>
          <w:szCs w:val="33"/>
        </w:rPr>
        <w:t>Guthy-Renker</w:t>
      </w:r>
      <w:proofErr w:type="spellEnd"/>
      <w:r w:rsidRPr="000E1F78">
        <w:rPr>
          <w:rFonts w:eastAsia="Times New Roman" w:cs="Helvetica"/>
          <w:color w:val="2D3B45"/>
          <w:sz w:val="33"/>
          <w:szCs w:val="33"/>
        </w:rPr>
        <w:t xml:space="preserve"> that put its BI project on track for eventual success?</w:t>
      </w:r>
    </w:p>
    <w:p w14:paraId="48E46837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 xml:space="preserve">What are some unique challenges for </w:t>
      </w:r>
      <w:proofErr w:type="spellStart"/>
      <w:r w:rsidRPr="000E1F78">
        <w:rPr>
          <w:rFonts w:eastAsia="Times New Roman" w:cs="Helvetica"/>
          <w:color w:val="2D3B45"/>
          <w:sz w:val="33"/>
          <w:szCs w:val="33"/>
        </w:rPr>
        <w:t>Guthy-Renker</w:t>
      </w:r>
      <w:proofErr w:type="spellEnd"/>
      <w:r w:rsidRPr="000E1F78">
        <w:rPr>
          <w:rFonts w:eastAsia="Times New Roman" w:cs="Helvetica"/>
          <w:color w:val="2D3B45"/>
          <w:sz w:val="33"/>
          <w:szCs w:val="33"/>
        </w:rPr>
        <w:t xml:space="preserve"> in developing and implementing its BI systems?</w:t>
      </w:r>
    </w:p>
    <w:p w14:paraId="7D7EE43D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 xml:space="preserve">Can you think of other KPIs that would be useful to </w:t>
      </w:r>
      <w:proofErr w:type="spellStart"/>
      <w:r w:rsidRPr="000E1F78">
        <w:rPr>
          <w:rFonts w:eastAsia="Times New Roman" w:cs="Helvetica"/>
          <w:color w:val="2D3B45"/>
          <w:sz w:val="33"/>
          <w:szCs w:val="33"/>
        </w:rPr>
        <w:t>Guthy-Renker</w:t>
      </w:r>
      <w:proofErr w:type="spellEnd"/>
      <w:r w:rsidRPr="000E1F78">
        <w:rPr>
          <w:rFonts w:eastAsia="Times New Roman" w:cs="Helvetica"/>
          <w:color w:val="2D3B45"/>
          <w:sz w:val="33"/>
          <w:szCs w:val="33"/>
        </w:rPr>
        <w:t>?</w:t>
      </w:r>
    </w:p>
    <w:p w14:paraId="0806E556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Discuss one or more of the authors' recommendations in the context of your own experiences with creating visualizations.  </w:t>
      </w:r>
    </w:p>
    <w:p w14:paraId="0B98BA62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What arguments does the author offer for considering open-source BI solutions? Do you agree with his assessment? Explain your answer.</w:t>
      </w:r>
    </w:p>
    <w:p w14:paraId="7D330688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What are some downsides to open-source BI solutions?</w:t>
      </w:r>
    </w:p>
    <w:p w14:paraId="298E93CE" w14:textId="77777777" w:rsidR="000E1F78" w:rsidRPr="000E1F78" w:rsidRDefault="000E1F78" w:rsidP="000E1F7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="Helvetica"/>
          <w:color w:val="2D3B45"/>
          <w:sz w:val="33"/>
          <w:szCs w:val="33"/>
        </w:rPr>
      </w:pPr>
      <w:r w:rsidRPr="000E1F78">
        <w:rPr>
          <w:rFonts w:eastAsia="Times New Roman" w:cs="Helvetica"/>
          <w:color w:val="2D3B45"/>
          <w:sz w:val="33"/>
          <w:szCs w:val="33"/>
        </w:rPr>
        <w:t>Discuss your organization's experience with open-source BI.</w:t>
      </w:r>
    </w:p>
    <w:p w14:paraId="28520515" w14:textId="77777777" w:rsidR="00B133CC" w:rsidRPr="000E1F78" w:rsidRDefault="00B133CC" w:rsidP="000E1F78">
      <w:bookmarkStart w:id="0" w:name="_GoBack"/>
      <w:bookmarkEnd w:id="0"/>
    </w:p>
    <w:sectPr w:rsidR="00B133CC" w:rsidRPr="000E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C79B7"/>
    <w:multiLevelType w:val="multilevel"/>
    <w:tmpl w:val="8CD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9A"/>
    <w:rsid w:val="00022D46"/>
    <w:rsid w:val="000E1F78"/>
    <w:rsid w:val="00650507"/>
    <w:rsid w:val="006B0F9A"/>
    <w:rsid w:val="00843861"/>
    <w:rsid w:val="00B133CC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6</cp:revision>
  <dcterms:created xsi:type="dcterms:W3CDTF">2018-05-19T00:13:00Z</dcterms:created>
  <dcterms:modified xsi:type="dcterms:W3CDTF">2018-06-23T13:35:00Z</dcterms:modified>
</cp:coreProperties>
</file>