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CA43" w14:textId="31C60FD1" w:rsidR="00C709A3" w:rsidRDefault="001C4FEC">
      <w:r w:rsidRPr="001C4FEC">
        <w:drawing>
          <wp:inline distT="0" distB="0" distL="0" distR="0" wp14:anchorId="6AC98A10" wp14:editId="6CE3FAEE">
            <wp:extent cx="6557195" cy="368842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0838" cy="369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9D7E" w14:textId="06FBB914" w:rsidR="0032563A" w:rsidRDefault="0032563A"/>
    <w:p w14:paraId="01F7E0A1" w14:textId="7C624932" w:rsidR="0032563A" w:rsidRDefault="0032563A">
      <w:r w:rsidRPr="0032563A">
        <w:drawing>
          <wp:inline distT="0" distB="0" distL="0" distR="0" wp14:anchorId="5ED90993" wp14:editId="2DED1C4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03F7" w14:textId="2C67FDDD" w:rsidR="0032563A" w:rsidRDefault="0032563A"/>
    <w:p w14:paraId="2C82C6AD" w14:textId="300CA7F3" w:rsidR="0032563A" w:rsidRDefault="0032563A"/>
    <w:p w14:paraId="7093EB98" w14:textId="149316FC" w:rsidR="0032563A" w:rsidRDefault="0032563A">
      <w:r w:rsidRPr="0032563A">
        <w:lastRenderedPageBreak/>
        <w:drawing>
          <wp:inline distT="0" distB="0" distL="0" distR="0" wp14:anchorId="112EE327" wp14:editId="37A01D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7CBD" w14:textId="23EF4B88" w:rsidR="0032563A" w:rsidRDefault="0032563A"/>
    <w:p w14:paraId="2E317753" w14:textId="3ABB799A" w:rsidR="0032563A" w:rsidRDefault="0032563A"/>
    <w:p w14:paraId="4534E99A" w14:textId="3A068262" w:rsidR="0032563A" w:rsidRDefault="0032563A"/>
    <w:sectPr w:rsidR="00325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EC"/>
    <w:rsid w:val="001C4FEC"/>
    <w:rsid w:val="0032563A"/>
    <w:rsid w:val="00C7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2FB48"/>
  <w15:chartTrackingRefBased/>
  <w15:docId w15:val="{618481DF-5854-4AA0-A098-C706188DC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2020-CE-45 Iqra</dc:creator>
  <cp:keywords/>
  <dc:description/>
  <cp:lastModifiedBy>2020-CE-45 Iqra</cp:lastModifiedBy>
  <cp:revision>1</cp:revision>
  <dcterms:created xsi:type="dcterms:W3CDTF">2022-12-10T04:54:00Z</dcterms:created>
  <dcterms:modified xsi:type="dcterms:W3CDTF">2022-12-10T05:19:00Z</dcterms:modified>
</cp:coreProperties>
</file>