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3EE2F3" w:rsidP="2F389C5F" w:rsidRDefault="493EE2F3" w14:paraId="0690E8D6" w14:textId="2F389C5F">
      <w:pPr>
        <w:pStyle w:val="Heading1"/>
      </w:pPr>
      <w:r w:rsidRPr="2F389C5F" w:rsidR="2F389C5F">
        <w:rPr>
          <w:lang w:val="en-US"/>
        </w:rPr>
        <w:t>Беспалов Андрей</w:t>
      </w:r>
    </w:p>
    <w:p w:rsidR="493EE2F3" w:rsidRDefault="493EE2F3" w14:paraId="265415C3" w14:textId="62548C03"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43 года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RDefault="493EE2F3" w14:paraId="6CE8C29C" w14:textId="3256D9EB"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Мобильный телефон : +7 (950) 025 64 01</w:t>
      </w: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RDefault="493EE2F3" w14:noSpellErr="1" w14:paraId="12FD6C7F" w14:textId="3C07036C"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 xml:space="preserve">Email : </w:t>
      </w:r>
      <w:hyperlink r:id="Ra54c8ee811fc4718">
        <w:r w:rsidRPr="493EE2F3" w:rsidR="493EE2F3">
          <w:rPr>
            <w:rStyle w:val="Hyperlink"/>
            <w:rFonts w:ascii="Calibri" w:hAnsi="Calibri" w:eastAsia="Calibri" w:cs="Calibri"/>
            <w:color w:val="0563C1"/>
            <w:sz w:val="22"/>
            <w:szCs w:val="22"/>
            <w:u w:val="single"/>
            <w:lang w:val="en-US"/>
          </w:rPr>
          <w:t>andr.bespalov@gmail.com</w:t>
        </w:r>
      </w:hyperlink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RDefault="493EE2F3" w14:paraId="22A879D0" w14:textId="52FE4190"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Место жительства: Санкт-Петербург, Россия</w:t>
      </w:r>
    </w:p>
    <w:p w:rsidR="493EE2F3" w:rsidRDefault="493EE2F3" w14:paraId="3407F87E" w14:textId="61B8D549"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RDefault="493EE2F3" w14:noSpellErr="1" w14:paraId="14ABC02F" w14:textId="44F55DCB"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ru-RU"/>
        </w:rPr>
        <w:t xml:space="preserve">Образование:  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P="493EE2F3" w:rsidRDefault="493EE2F3" w14:noSpellErr="1" w14:paraId="2FA79D7C" w14:textId="5BC451F9">
      <w:pPr>
        <w:pStyle w:val="Normal"/>
      </w:pPr>
      <w:r w:rsidRPr="2F389C5F" w:rsidR="2F389C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000099"/>
          <w:sz w:val="22"/>
          <w:szCs w:val="22"/>
        </w:rPr>
        <w:t>Санкт-Петербургский государственный университет аэрокосмического приборостроения</w:t>
      </w:r>
      <w:r w:rsidRPr="2F389C5F" w:rsidR="2F389C5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</w:t>
      </w:r>
    </w:p>
    <w:p w:rsidR="2F389C5F" w:rsidP="2F389C5F" w:rsidRDefault="2F389C5F" w14:noSpellErr="1" w14:paraId="23FC62F3" w14:textId="01FE4BAB">
      <w:pPr>
        <w:pStyle w:val="Heading5"/>
      </w:pPr>
      <w:r w:rsidRPr="2F389C5F" w:rsidR="2F389C5F">
        <w:rPr/>
        <w:t>Вычислительные машины, комплексы, сети</w:t>
      </w:r>
    </w:p>
    <w:p w:rsidR="493EE2F3" w:rsidRDefault="493EE2F3" w14:paraId="70E7729A" w14:textId="418D4748"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2F389C5F" w:rsidP="2F389C5F" w:rsidRDefault="2F389C5F" w14:paraId="61B50F01" w14:textId="2F1D417C">
      <w:pPr>
        <w:pStyle w:val="Normal"/>
      </w:pPr>
    </w:p>
    <w:p w:rsidR="493EE2F3" w:rsidRDefault="493EE2F3" w14:paraId="3EEEA88C" w14:textId="047CF752"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Сентябрь,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 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2009 - Март,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 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2015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. 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 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Enkata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 Technologies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RDefault="493EE2F3" w14:paraId="6F8C5A83" w14:textId="6738261E"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Начальник отдела поддержки (Operations Team) </w:t>
      </w:r>
    </w:p>
    <w:p w:rsidR="493EE2F3" w:rsidRDefault="493EE2F3" w14:paraId="3B9D511C" w14:textId="02C8A9AB"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Обязанности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:</w:t>
      </w: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RDefault="493EE2F3" w14:paraId="331FFE21" w14:textId="22EDE92C"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Руководство командой:</w:t>
      </w: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71DDBA6B" w14:textId="16CEEA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Создание и руководство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отделом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поддержки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в составе до 5 человек </w:t>
      </w:r>
      <w:r w:rsidRPr="16CEEAED" w:rsidR="16CEEAED">
        <w:rPr>
          <w:rFonts w:ascii="Calibri" w:hAnsi="Calibri" w:eastAsia="Calibri" w:cs="Calibri"/>
          <w:sz w:val="22"/>
          <w:szCs w:val="22"/>
        </w:rPr>
        <w:t xml:space="preserve"> </w:t>
      </w:r>
    </w:p>
    <w:p w:rsidR="2F389C5F" w:rsidP="2F389C5F" w:rsidRDefault="2F389C5F" w14:paraId="32AF551E" w14:noSpellErr="1" w14:textId="5D7CFA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</w:rPr>
        <w:t xml:space="preserve">Разработка премиальной политики </w:t>
      </w:r>
      <w:r w:rsidRPr="16CEEAED" w:rsidR="16CEEAED">
        <w:rPr>
          <w:rFonts w:ascii="Calibri" w:hAnsi="Calibri" w:eastAsia="Calibri" w:cs="Calibri"/>
          <w:sz w:val="22"/>
          <w:szCs w:val="22"/>
        </w:rPr>
        <w:t>отдела</w:t>
      </w:r>
    </w:p>
    <w:p w:rsidR="493EE2F3" w:rsidRDefault="493EE2F3" w14:paraId="28D7DADE" w14:textId="3AF0A51C"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Поддержка промышленных приложений/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процессов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:</w:t>
      </w: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47C2579A" w14:textId="31CC17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 xml:space="preserve">Определение и мониторинг 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ключевых показателей эффективности работы команды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93EE2F3" w:rsidR="493EE2F3">
        <w:rPr>
          <w:rFonts w:ascii="Calibri" w:hAnsi="Calibri" w:eastAsia="Calibri" w:cs="Calibri"/>
          <w:sz w:val="22"/>
          <w:szCs w:val="22"/>
        </w:rPr>
        <w:t xml:space="preserve"> (KPI)</w:t>
      </w:r>
    </w:p>
    <w:p w:rsidR="493EE2F3" w:rsidP="493EE2F3" w:rsidRDefault="493EE2F3" w14:paraId="54759B88" w14:textId="2B2D51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</w:rPr>
        <w:t xml:space="preserve">Построение 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и </w:t>
      </w:r>
      <w:r w:rsidRPr="2F389C5F" w:rsidR="2F389C5F">
        <w:rPr>
          <w:rFonts w:ascii="Calibri" w:hAnsi="Calibri" w:eastAsia="Calibri" w:cs="Calibri"/>
          <w:sz w:val="22"/>
          <w:szCs w:val="22"/>
        </w:rPr>
        <w:t>управление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процессами изменений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(change management</w:t>
      </w:r>
      <w:r w:rsidRPr="2F389C5F" w:rsidR="2F389C5F">
        <w:rPr>
          <w:rFonts w:ascii="Calibri" w:hAnsi="Calibri" w:eastAsia="Calibri" w:cs="Calibri"/>
          <w:sz w:val="22"/>
          <w:szCs w:val="22"/>
        </w:rPr>
        <w:t>)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398A3C78" w14:textId="2170DC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</w:rPr>
        <w:t>Управление рисками в процессе изм</w:t>
      </w:r>
      <w:r w:rsidRPr="16CEEAED" w:rsidR="16CEEAED">
        <w:rPr>
          <w:rFonts w:ascii="Calibri" w:hAnsi="Calibri" w:eastAsia="Calibri" w:cs="Calibri"/>
          <w:sz w:val="22"/>
          <w:szCs w:val="22"/>
        </w:rPr>
        <w:t>енений (risk management)</w:t>
      </w:r>
    </w:p>
    <w:p w:rsidR="493EE2F3" w:rsidP="493EE2F3" w:rsidRDefault="493EE2F3" w14:paraId="4477153E" w14:textId="3B1A6E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</w:rPr>
        <w:t>Решение инци</w:t>
      </w:r>
      <w:r w:rsidRPr="2F389C5F" w:rsidR="2F389C5F">
        <w:rPr>
          <w:rFonts w:ascii="Calibri" w:hAnsi="Calibri" w:eastAsia="Calibri" w:cs="Calibri"/>
          <w:sz w:val="22"/>
          <w:szCs w:val="22"/>
        </w:rPr>
        <w:t>дентов</w:t>
      </w:r>
      <w:r w:rsidRPr="2F389C5F" w:rsidR="2F389C5F">
        <w:rPr>
          <w:rFonts w:ascii="Calibri" w:hAnsi="Calibri" w:eastAsia="Calibri" w:cs="Calibri"/>
          <w:sz w:val="22"/>
          <w:szCs w:val="22"/>
        </w:rPr>
        <w:t>,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возникающих при промышленной эксплуатации (troubleshooting)</w:t>
      </w:r>
    </w:p>
    <w:p w:rsidR="2F389C5F" w:rsidP="2F389C5F" w:rsidRDefault="2F389C5F" w14:paraId="18B3B9A3" w14:textId="04CD57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</w:rPr>
        <w:t>Координация с заказчиками</w:t>
      </w:r>
      <w:r w:rsidRPr="16CEEAED" w:rsidR="16CEEAED">
        <w:rPr>
          <w:rFonts w:ascii="Calibri" w:hAnsi="Calibri" w:eastAsia="Calibri" w:cs="Calibri"/>
          <w:sz w:val="22"/>
          <w:szCs w:val="22"/>
        </w:rPr>
        <w:t xml:space="preserve"> (customer communication)</w:t>
      </w:r>
      <w:r w:rsidRPr="16CEEAED" w:rsidR="16CEEAED">
        <w:rPr>
          <w:rFonts w:ascii="Calibri" w:hAnsi="Calibri" w:eastAsia="Calibri" w:cs="Calibri"/>
          <w:sz w:val="22"/>
          <w:szCs w:val="22"/>
        </w:rPr>
        <w:t xml:space="preserve">, </w:t>
      </w:r>
      <w:r w:rsidRPr="16CEEAED" w:rsidR="16CEEAED">
        <w:rPr>
          <w:rFonts w:ascii="Calibri" w:hAnsi="Calibri" w:eastAsia="Calibri" w:cs="Calibri"/>
        </w:rPr>
        <w:t xml:space="preserve">информирование заказчиков о статусе </w:t>
      </w:r>
      <w:r w:rsidRPr="16CEEAED" w:rsidR="16CEEAED">
        <w:rPr>
          <w:rFonts w:ascii="Calibri" w:hAnsi="Calibri" w:eastAsia="Calibri" w:cs="Calibri"/>
        </w:rPr>
        <w:t xml:space="preserve">регламентных работ (upgrades/maintenance) и статусе </w:t>
      </w:r>
      <w:r w:rsidRPr="16CEEAED" w:rsidR="16CEEAED">
        <w:rPr>
          <w:rFonts w:ascii="Calibri" w:hAnsi="Calibri" w:eastAsia="Calibri" w:cs="Calibri"/>
        </w:rPr>
        <w:t>решения инцидентов</w:t>
      </w:r>
    </w:p>
    <w:p w:rsidR="493EE2F3" w:rsidP="493EE2F3" w:rsidRDefault="493EE2F3" w14:paraId="0E89AA09" w14:textId="3F7615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Мониторинг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состояния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приложений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процессов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общего состояния систем (overall production health), отслеживание тенденций (monitoring historical trends)</w:t>
      </w:r>
    </w:p>
    <w:p w:rsidR="16CEEAED" w:rsidP="16CEEAED" w:rsidRDefault="16CEEAED" w14:paraId="10A5A837" w14:textId="741874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Определения плана восстановления наиболее критичных сервисов при отказе (disaster recovery plan) и тестирование шагов по восстановлению</w:t>
      </w:r>
    </w:p>
    <w:p w:rsidR="493EE2F3" w:rsidP="493EE2F3" w:rsidRDefault="493EE2F3" w14:paraId="2CB1D596" w14:textId="4BBFEC70">
      <w:pPr>
        <w:pStyle w:val="Normal"/>
      </w:pP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RDefault="493EE2F3" w14:paraId="6E81FBA2" w14:textId="07D0F502"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Взаимодействие с другими командами:</w:t>
      </w: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5F4C9E42" w14:textId="37E552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Взаимодействие с командами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Product Management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Engineering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при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добавлени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новых возможностей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прод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укта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для качественной поддержки</w:t>
      </w:r>
    </w:p>
    <w:p w:rsidR="493EE2F3" w:rsidP="493EE2F3" w:rsidRDefault="493EE2F3" w14:paraId="0610058D" w14:textId="589C3F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Взаимодействие с командой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Professional Services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при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передачи проекто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в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из разработки в промышленную эксплуатацию</w:t>
      </w:r>
      <w:r w:rsidRPr="16CEEAED" w:rsidR="16CEEAED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5EB76E69" w14:textId="5CF372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Взаимодействие с командой IT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при проведении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плановых работ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(production maintenance)</w:t>
      </w:r>
      <w:r w:rsidRPr="16CEEAED" w:rsidR="16CEEAED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3EDCD5AD" w14:textId="175C65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 xml:space="preserve">Взаимодействие с аудиторами в процессе аудиторских проверок 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(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 xml:space="preserve">external audits - 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SAS-70/SSAE-16)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 xml:space="preserve">. Руководство процессами аудиторских проверок на стороне отдела поддержки. </w:t>
      </w: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46306549" w14:textId="027A04C5">
      <w:pPr>
        <w:pStyle w:val="Normal"/>
      </w:pPr>
    </w:p>
    <w:p w:rsidR="493EE2F3" w:rsidRDefault="493EE2F3" w14:paraId="213851B2" w14:textId="6C75CF8D"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Ведение внутренних проектов (</w:t>
      </w:r>
      <w:r w:rsidRPr="493EE2F3" w:rsidR="493EE2F3">
        <w:rPr>
          <w:rFonts w:ascii="Calibri" w:hAnsi="Calibri" w:eastAsia="Calibri" w:cs="Calibri"/>
          <w:sz w:val="22"/>
          <w:szCs w:val="22"/>
          <w:lang w:val="en-US"/>
        </w:rPr>
        <w:t>Project Management):</w:t>
      </w: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2EA8BD98" w14:textId="5EC805DF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Планирование и ведение проектов оптимизации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работы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отдела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-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на техническом уровне и уровне процессов</w:t>
      </w:r>
    </w:p>
    <w:p w:rsidR="493EE2F3" w:rsidP="2F389C5F" w:rsidRDefault="493EE2F3" w14:paraId="2C3BD88E" w14:noSpellErr="1" w14:textId="6347E5D3">
      <w:pPr>
        <w:pStyle w:val="Normal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Дизайн и разработка средств мониторинга и оповещения о </w:t>
      </w:r>
      <w:r w:rsidRPr="2F389C5F" w:rsidR="2F389C5F">
        <w:rPr>
          <w:rFonts w:ascii="Calibri" w:hAnsi="Calibri" w:eastAsia="Calibri" w:cs="Calibri"/>
          <w:noProof w:val="0"/>
          <w:sz w:val="22"/>
          <w:szCs w:val="22"/>
          <w:lang w:val="ru-RU"/>
        </w:rPr>
        <w:t>возникающих инц</w:t>
      </w:r>
      <w:r w:rsidRPr="2F389C5F" w:rsidR="2F389C5F">
        <w:rPr>
          <w:rFonts w:ascii="Calibri" w:hAnsi="Calibri" w:eastAsia="Calibri" w:cs="Calibri"/>
          <w:noProof w:val="0"/>
          <w:sz w:val="22"/>
          <w:szCs w:val="22"/>
          <w:lang w:val="ru-RU"/>
        </w:rPr>
        <w:t>и</w:t>
      </w:r>
      <w:r w:rsidRPr="2F389C5F" w:rsidR="2F389C5F">
        <w:rPr>
          <w:rFonts w:ascii="Calibri" w:hAnsi="Calibri" w:eastAsia="Calibri" w:cs="Calibri"/>
          <w:noProof w:val="0"/>
          <w:sz w:val="22"/>
          <w:szCs w:val="22"/>
          <w:lang w:val="ru-RU"/>
        </w:rPr>
        <w:t>дентах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(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monitoring and alerting tools)</w:t>
      </w:r>
    </w:p>
    <w:p w:rsidR="2F389C5F" w:rsidP="16CEEAED" w:rsidRDefault="2F389C5F" w14:paraId="087F647D" w14:textId="1F761F0C">
      <w:pPr>
        <w:pStyle w:val="Normal"/>
        <w:numPr>
          <w:ilvl w:val="0"/>
          <w:numId w:val="1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Дизайн и разработка отчетов о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состояни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процессов и систем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(overall status dashboard)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. Предоставление отчетности на уровень топ-менеджеров (executive level)</w:t>
      </w:r>
    </w:p>
    <w:p w:rsidR="16CEEAED" w:rsidP="16CEEAED" w:rsidRDefault="16CEEAED" w14:paraId="066EB80C" w14:textId="3F9DB087">
      <w:pPr>
        <w:pStyle w:val="Normal"/>
        <w:spacing w:after="0" w:afterAutospacing="off" w:line="240" w:lineRule="auto"/>
      </w:pPr>
    </w:p>
    <w:p w:rsidR="493EE2F3" w:rsidP="493EE2F3" w:rsidRDefault="493EE2F3" w14:paraId="184249F8" w14:textId="76FF807E">
      <w:pPr>
        <w:pStyle w:val="Normal"/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Дост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жения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:</w:t>
      </w:r>
      <w:r w:rsidRPr="16CEEAED" w:rsidR="16CEEAED">
        <w:rPr>
          <w:rFonts w:ascii="Calibri" w:hAnsi="Calibri" w:eastAsia="Calibri" w:cs="Calibri"/>
          <w:sz w:val="22"/>
          <w:szCs w:val="22"/>
        </w:rPr>
        <w:t xml:space="preserve"> </w:t>
      </w:r>
    </w:p>
    <w:p w:rsidR="16CEEAED" w:rsidP="16CEEAED" w:rsidRDefault="16CEEAED" w14:paraId="58EC39C0" w14:textId="52F88C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Существенно усовершенство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ва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ны процессы поддержки согласно стандартам ITIL</w:t>
      </w:r>
    </w:p>
    <w:p w:rsidR="52F88C07" w:rsidP="52F88C07" w:rsidRDefault="52F88C07" w14:paraId="618776FC" w14:textId="79F87D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Процессы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отдела и компании в целом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были сертифицированы согласно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SAS-70/SSAE-16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требованиям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, что помогло заключить контракты с новыми заказчиками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F88C07" w:rsidR="52F88C07">
        <w:rPr>
          <w:rFonts w:ascii="Calibri" w:hAnsi="Calibri" w:eastAsia="Calibri" w:cs="Calibri"/>
          <w:sz w:val="22"/>
          <w:szCs w:val="22"/>
        </w:rPr>
        <w:t xml:space="preserve"> </w:t>
      </w:r>
    </w:p>
    <w:p w:rsidR="52F88C07" w:rsidP="52F88C07" w:rsidRDefault="52F88C07" w14:paraId="553C4914" w14:textId="2D8615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Качество предоставления услуг заказчикам (SLA rate)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было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существенно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повышено и сохранялось на высоком уровне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П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оказатель SLA был повышен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с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80%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до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99%</w:t>
      </w:r>
      <w:r w:rsidRPr="52F88C07" w:rsidR="52F88C07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10D6C9C9" w14:textId="71031C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C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оздана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эффективная команда для поддержки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основных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промы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ш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ленных приложений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и процессов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, работающи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х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на разных платформах</w:t>
      </w:r>
      <w:r w:rsidRPr="52F88C07" w:rsidR="52F88C07">
        <w:rPr>
          <w:rFonts w:ascii="Calibri" w:hAnsi="Calibri" w:eastAsia="Calibri" w:cs="Calibri"/>
          <w:sz w:val="22"/>
          <w:szCs w:val="22"/>
        </w:rPr>
        <w:t xml:space="preserve"> </w:t>
      </w:r>
    </w:p>
    <w:p w:rsidR="16CEEAED" w:rsidP="16CEEAED" w:rsidRDefault="16CEEAED" w14:paraId="21547480" w14:textId="09CB13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Число эскалаций,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успешно решенных на стороне отдела без привлечения второго уровня подд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ержки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, было повышено на 30-40%</w:t>
      </w:r>
    </w:p>
    <w:p w:rsidR="16CEEAED" w:rsidP="16CEEAED" w:rsidRDefault="16CEEAED" w14:paraId="2A912A34" w14:textId="4C74ED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А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втоматизированы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наиболее критичные промыш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ленные процесс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ы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, что позволило уменьшить количество ручной работы и повысить эффективность команды</w:t>
      </w:r>
    </w:p>
    <w:p w:rsidR="16CEEAED" w:rsidP="16CEEAED" w:rsidRDefault="16CEEAED" w14:paraId="763A449C" w14:textId="681DB9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Р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азработаны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и внедрены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дополнительные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 xml:space="preserve"> средства мониторинга и оповещения, что уменьшило время недоступности приложений (application downtime) </w:t>
      </w:r>
      <w:r w:rsidRPr="52F88C07" w:rsidR="52F88C07">
        <w:rPr>
          <w:rFonts w:ascii="Calibri" w:hAnsi="Calibri" w:eastAsia="Calibri" w:cs="Calibri"/>
          <w:sz w:val="22"/>
          <w:szCs w:val="22"/>
          <w:lang w:val="en-US"/>
        </w:rPr>
        <w:t>на 70-80%</w:t>
      </w:r>
    </w:p>
    <w:p w:rsidR="493EE2F3" w:rsidRDefault="493EE2F3" w14:noSpellErr="1" w14:paraId="78DF363E" w14:textId="048B6D5B"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RDefault="493EE2F3" w14:paraId="4B8BE374" w14:textId="05B4C5DA"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Март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, 2005 -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Сентябрь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, 2009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.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Enkata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 Technologies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RDefault="493EE2F3" w14:paraId="0F6CA762" w14:textId="494C0FC1">
      <w:r w:rsidRPr="16CEEAED" w:rsidR="16CEEAED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Старший инженер внедрения</w:t>
      </w:r>
      <w:r w:rsidRPr="16CEEAED" w:rsidR="16CEEAED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/технический руководитель</w:t>
      </w:r>
      <w:r w:rsidRPr="16CEEAED" w:rsidR="16CEEAED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RDefault="493EE2F3" w14:paraId="03241959" w14:textId="3333F484"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Обязанности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: 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4ED870F1" w14:textId="4C1739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Руководство командой инженеров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до 2-х человек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68025A66" w14:textId="778D4E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Дизайн, раз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работка и внедрение проектов для крупных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а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мериканских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и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к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анадских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компаний</w:t>
      </w:r>
      <w:r w:rsidRPr="16CEEAED" w:rsidR="16CEEAED">
        <w:rPr>
          <w:rFonts w:ascii="Calibri" w:hAnsi="Calibri" w:eastAsia="Calibri" w:cs="Calibri"/>
          <w:sz w:val="22"/>
          <w:szCs w:val="22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</w:rPr>
        <w:t xml:space="preserve">в области телекоммуникаций (Call Centers) </w:t>
      </w:r>
      <w:r w:rsidRPr="16CEEAED" w:rsidR="16CEEAED">
        <w:rPr>
          <w:rFonts w:ascii="Calibri" w:hAnsi="Calibri" w:eastAsia="Calibri" w:cs="Calibri"/>
          <w:sz w:val="22"/>
          <w:szCs w:val="22"/>
        </w:rPr>
        <w:t>и медицинского страхования (Healthcare)</w:t>
      </w:r>
    </w:p>
    <w:p w:rsidR="493EE2F3" w:rsidP="493EE2F3" w:rsidRDefault="493EE2F3" w14:paraId="128CDB0F" w14:textId="0552B5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Взаимодействие с командами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Product Management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Engineering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при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добавлени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и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новых возможностей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продукта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для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качественного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внедрения проектов</w:t>
      </w:r>
    </w:p>
    <w:p w:rsidR="493EE2F3" w:rsidP="2F389C5F" w:rsidRDefault="493EE2F3" w14:paraId="23231771" w14:textId="4885C9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RDefault="493EE2F3" w14:paraId="064AB947" w14:textId="63D10FD8"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Достижения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: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3677022A" w14:textId="6BA738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Несколько проектов для крупных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а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мериканских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и 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к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>анадских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компаний (Aetna, Mellon, Bell Canada) были успешно внедрены и переданы в промышленную эксплуатацию</w:t>
      </w:r>
      <w:r w:rsidRPr="16CEEAED" w:rsidR="16CEEAE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16CEEAED" w:rsidR="16CEEAED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4BCA8C61" w14:textId="6B0161CA">
      <w:pPr>
        <w:pStyle w:val="Normal"/>
      </w:pP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2ADBF6A5" w14:textId="5D76BBF0">
      <w:pPr>
        <w:pStyle w:val="Normal"/>
      </w:pP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Декабрь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, 1998 -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Март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, 2005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.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               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RDefault="493EE2F3" w14:noSpellErr="1" w14:paraId="4368F40A" w14:textId="7CBF91B1"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CSBI EE – Computer Systems for Business International Eastern Europe. </w:t>
      </w:r>
      <w:r w:rsidRPr="493EE2F3" w:rsidR="493EE2F3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RDefault="493EE2F3" w14:paraId="0BA8B0FA" w14:textId="3EA4063B"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Руководитель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направления Межбанковских Валютных Операций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отдела Разработки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 xml:space="preserve">,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en-US"/>
        </w:rPr>
        <w:t>Системный аналитик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RDefault="493EE2F3" w14:paraId="3C1077EF" w14:textId="5F2A7FF9"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Обязанности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: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58816F23" w14:textId="279097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Дизайн, раз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работка и внедрение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подсистем для регистрации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валютных операций (Forex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) и межбанковских кредитов/депозитов (Money Market)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в составе банковской системы "БАНКИР"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050C4216" w14:textId="4637B9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Дизайн, раз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работка и внедрение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системы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Dealing Front Office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для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работы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брокеров на межбанковском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валютном рынке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63C0C470" w14:textId="561347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Интеграция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банковской системы "БАНКИР"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c внешними ситемами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(REUTERS, SWIFT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и другие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)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RDefault="493EE2F3" w14:paraId="09D892F3" w14:textId="34801DF8"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Достижения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: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2F389C5F" w:rsidP="2F389C5F" w:rsidRDefault="2F389C5F" w14:paraId="5E7FD7A7" w14:textId="42C737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Успешно внедрены и переданы в промышленную эксплуатацию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п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одсистем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ы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для регистрации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валютных операций (Forex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) и межбанковских кредитов/депозитов (Money Market)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в составе банковской системы "БАНКИР"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. Подсистемы внедрены в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нескольких крупных Российских банках (Банк "Русский Стандарт", Банк "Санк-Петербург" и др.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)</w:t>
      </w:r>
    </w:p>
    <w:p w:rsidR="493EE2F3" w:rsidP="493EE2F3" w:rsidRDefault="493EE2F3" w14:paraId="60E418E5" w14:textId="0071B4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Успешно внедрена и передана в промашленную эксплуатацию система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Dealing Front Office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. Система внедрена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en-US"/>
        </w:rPr>
        <w:t>в банке "Русский Стандарт".</w:t>
      </w:r>
    </w:p>
    <w:p w:rsidR="493EE2F3" w:rsidRDefault="493EE2F3" w14:paraId="158B2736" w14:noSpellErr="1" w14:textId="493BB5F5"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  <w:r>
        <w:br/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ru-RU"/>
        </w:rPr>
        <w:t>Рекомендации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ru-RU"/>
        </w:rPr>
        <w:t xml:space="preserve">: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RDefault="493EE2F3" w14:paraId="6A0D74F6" w14:noSpellErr="1" w14:textId="3F6DE9EA">
      <w:r w:rsidRPr="2F389C5F" w:rsidR="2F389C5F">
        <w:rPr>
          <w:rFonts w:ascii="Calibri" w:hAnsi="Calibri" w:eastAsia="Calibri" w:cs="Calibri"/>
          <w:sz w:val="22"/>
          <w:szCs w:val="22"/>
        </w:rPr>
        <w:t>Готов предоставить по требованию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RDefault="493EE2F3" w14:paraId="6A182D3F" w14:textId="7C4C3C2F"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noSpellErr="1" w14:paraId="61ACED15" w14:textId="7E891EF5">
      <w:pPr>
        <w:pStyle w:val="Normal"/>
      </w:pP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ru-RU"/>
        </w:rPr>
        <w:t>Языки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ru-RU"/>
        </w:rPr>
        <w:t xml:space="preserve">: </w:t>
      </w:r>
      <w:r w:rsidRPr="2F389C5F" w:rsidR="2F389C5F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P="2F389C5F" w:rsidRDefault="493EE2F3" w14:paraId="2F169E89" w14:noSpellErr="1" w14:textId="00A012A0">
      <w:pPr>
        <w:pStyle w:val="Normal"/>
        <w:spacing w:after="0" w:afterAutospacing="off"/>
      </w:pP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Русский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-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родной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0D100300" w14:noSpellErr="1" w14:textId="1A253F81">
      <w:pPr>
        <w:spacing w:after="0" w:afterAutospacing="off"/>
      </w:pP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Английски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й - свободное владение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432C20C8" w14:textId="684489F4">
      <w:pPr>
        <w:pStyle w:val="Normal"/>
      </w:pP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 </w:t>
      </w:r>
    </w:p>
    <w:p w:rsidR="493EE2F3" w:rsidRDefault="493EE2F3" w14:paraId="59B8680A" w14:noSpellErr="1" w14:textId="2BEFF307">
      <w:r w:rsidRPr="16CEEAED" w:rsidR="16CEEAED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ru-RU"/>
        </w:rPr>
        <w:t>Ключевые навыки</w:t>
      </w:r>
      <w:r w:rsidRPr="16CEEAED" w:rsidR="16CEEAED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  <w:lang w:val="ru-RU"/>
        </w:rPr>
        <w:t>:</w:t>
      </w:r>
      <w:r w:rsidRPr="16CEEAED" w:rsidR="16CEEAED">
        <w:rPr>
          <w:rFonts w:ascii="Calibri Light" w:hAnsi="Calibri Light" w:eastAsia="Calibri Light" w:cs="Calibri Light"/>
          <w:color w:val="2E74B5" w:themeColor="accent1" w:themeTint="FF" w:themeShade="BF"/>
          <w:sz w:val="22"/>
          <w:szCs w:val="22"/>
        </w:rPr>
        <w:t xml:space="preserve"> </w:t>
      </w:r>
    </w:p>
    <w:p w:rsidR="493EE2F3" w:rsidP="2F389C5F" w:rsidRDefault="493EE2F3" w14:paraId="146C9978" w14:textId="626CBCF5">
      <w:pPr>
        <w:spacing w:after="0" w:afterAutospacing="off" w:line="240" w:lineRule="auto"/>
      </w:pP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Операционные системы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: MS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Windows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,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Unix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/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Linux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47BBE3D3" w14:textId="1BC93D80">
      <w:pPr>
        <w:spacing w:after="0" w:afterAutospacing="off" w:line="240" w:lineRule="auto"/>
      </w:pP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Базы данных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: MS SQL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Server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,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Progress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,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PostgreSQL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72625E7D" w14:noSpellErr="1" w14:textId="61BCE057">
      <w:pPr>
        <w:spacing w:after="0" w:afterAutospacing="off" w:line="240" w:lineRule="auto"/>
      </w:pP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Системы управления инцидентами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: JIRA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677582F2" w14:textId="38348903">
      <w:pPr>
        <w:spacing w:after="0" w:afterAutospacing="off" w:line="240" w:lineRule="auto"/>
      </w:pP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BI системы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: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Tableau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2426E7DE" w14:textId="7A80B901">
      <w:pPr>
        <w:spacing w:after="0" w:afterAutospacing="off" w:line="240" w:lineRule="auto"/>
      </w:pP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Системы управления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 версиями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: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Perf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orce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 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2F389C5F" w:rsidRDefault="493EE2F3" w14:paraId="19464822" w14:textId="59F4E0CB">
      <w:pPr>
        <w:spacing w:after="0" w:afterAutospacing="off" w:line="240" w:lineRule="auto"/>
      </w:pP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Мониторинговые системы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 xml:space="preserve">: </w:t>
      </w:r>
      <w:r w:rsidRPr="2F389C5F" w:rsidR="2F389C5F">
        <w:rPr>
          <w:rFonts w:ascii="Calibri" w:hAnsi="Calibri" w:eastAsia="Calibri" w:cs="Calibri"/>
          <w:sz w:val="22"/>
          <w:szCs w:val="22"/>
          <w:lang w:val="ru-RU"/>
        </w:rPr>
        <w:t>Zabbix</w:t>
      </w:r>
      <w:r w:rsidRPr="2F389C5F" w:rsidR="2F389C5F">
        <w:rPr>
          <w:rFonts w:ascii="Calibri" w:hAnsi="Calibri" w:eastAsia="Calibri" w:cs="Calibri"/>
          <w:sz w:val="22"/>
          <w:szCs w:val="22"/>
        </w:rPr>
        <w:t xml:space="preserve"> </w:t>
      </w:r>
    </w:p>
    <w:p w:rsidR="493EE2F3" w:rsidP="493EE2F3" w:rsidRDefault="493EE2F3" w14:paraId="577CB72C" w14:textId="51D2B1D9">
      <w:pPr>
        <w:pStyle w:val="Normal"/>
      </w:pPr>
      <w:r w:rsidRPr="493EE2F3" w:rsidR="493EE2F3">
        <w:rPr>
          <w:rFonts w:ascii="Calibri" w:hAnsi="Calibri" w:eastAsia="Calibri" w:cs="Calibri"/>
          <w:sz w:val="22"/>
          <w:szCs w:val="2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22985-5021-45d0-98bf-ca7fce50694e}"/>
  <w14:docId w14:val="1001BB72"/>
  <w:rsids>
    <w:rsidRoot w:val="493EE2F3"/>
    <w:rsid w:val="16CEEAED"/>
    <w:rsid w:val="2F389C5F"/>
    <w:rsid w:val="493EE2F3"/>
    <w:rsid w:val="52F88C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ndr.bespalov@gmail.com" TargetMode="External" Id="Ra54c8ee811fc4718" /><Relationship Type="http://schemas.openxmlformats.org/officeDocument/2006/relationships/numbering" Target="/word/numbering.xml" Id="R9d3c7a30b57845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2015-04-10T10:53:11.6992511Z</dcterms:modified>
  <lastModifiedBy>Andrey Bespalov</lastModifiedBy>
</coreProperties>
</file>