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96582" w14:textId="77777777" w:rsidR="007F516F" w:rsidRDefault="007F516F" w:rsidP="007F516F"/>
    <w:p w14:paraId="0AB7FA75" w14:textId="77777777" w:rsidR="007F516F" w:rsidRDefault="007F516F" w:rsidP="007F516F"/>
    <w:p w14:paraId="4F0FFFE4" w14:textId="77777777" w:rsidR="007F516F" w:rsidRDefault="007F516F" w:rsidP="007F516F"/>
    <w:p w14:paraId="33D8C02B" w14:textId="0DEC87EC" w:rsidR="007F516F" w:rsidRDefault="007F516F" w:rsidP="007F516F"/>
    <w:p w14:paraId="462732B0" w14:textId="68D06E7D" w:rsidR="007F516F" w:rsidRDefault="007F516F" w:rsidP="007F516F"/>
    <w:p w14:paraId="1F2BA879" w14:textId="77777777" w:rsidR="007F516F" w:rsidRDefault="007F516F" w:rsidP="007F516F"/>
    <w:p w14:paraId="1D511281" w14:textId="77777777" w:rsidR="007F516F" w:rsidRDefault="007F516F" w:rsidP="007F516F"/>
    <w:p w14:paraId="4A3FB362" w14:textId="77777777" w:rsidR="007F516F" w:rsidRDefault="007F516F" w:rsidP="007F516F"/>
    <w:p w14:paraId="08D18C40" w14:textId="5E7DE434" w:rsidR="007F516F" w:rsidRDefault="007F516F" w:rsidP="007F516F"/>
    <w:p w14:paraId="1EA89727" w14:textId="44BB7B19" w:rsidR="007F516F" w:rsidRDefault="007F516F" w:rsidP="007F516F"/>
    <w:p w14:paraId="676E564E" w14:textId="0EF1E194" w:rsidR="007F516F" w:rsidRDefault="007F516F" w:rsidP="007F516F"/>
    <w:p w14:paraId="7067AC2D" w14:textId="54452A24" w:rsidR="007F516F" w:rsidRDefault="007F516F" w:rsidP="007F516F"/>
    <w:p w14:paraId="7C6E8137" w14:textId="36600887" w:rsidR="007F516F" w:rsidRDefault="007F516F" w:rsidP="007F516F"/>
    <w:p w14:paraId="1D33EC1A" w14:textId="68EAF57C" w:rsidR="007F516F" w:rsidRDefault="007F516F" w:rsidP="007F516F"/>
    <w:p w14:paraId="18D8737C" w14:textId="42D322EE" w:rsidR="007F516F" w:rsidRDefault="007F516F" w:rsidP="007F516F"/>
    <w:p w14:paraId="38EFD7DB" w14:textId="77777777" w:rsidR="007F516F" w:rsidRDefault="007F516F" w:rsidP="007F516F"/>
    <w:p w14:paraId="3E5A4CD0" w14:textId="0DAE9415" w:rsidR="007F516F" w:rsidRDefault="007F516F" w:rsidP="007F516F"/>
    <w:p w14:paraId="7D739442" w14:textId="560BB5BD" w:rsidR="007F516F" w:rsidRDefault="007F516F" w:rsidP="007F516F"/>
    <w:p w14:paraId="1A4806FA" w14:textId="77777777" w:rsidR="007F516F" w:rsidRDefault="007F516F" w:rsidP="007F516F"/>
    <w:p w14:paraId="53ADC52A" w14:textId="4C71C2E9" w:rsidR="007F516F" w:rsidRDefault="007F516F" w:rsidP="007F516F"/>
    <w:p w14:paraId="434F38A4" w14:textId="513CB6CE" w:rsidR="007F516F" w:rsidRDefault="007F516F" w:rsidP="007F516F"/>
    <w:p w14:paraId="213DE4C4" w14:textId="77777777" w:rsidR="007F516F" w:rsidRDefault="007F516F" w:rsidP="007F516F"/>
    <w:p w14:paraId="69FE17F6" w14:textId="77777777" w:rsidR="007F516F" w:rsidRDefault="007F516F" w:rsidP="007F516F"/>
    <w:p w14:paraId="10BD8B45" w14:textId="0A33A228" w:rsidR="007F516F" w:rsidRDefault="007F516F" w:rsidP="007F516F">
      <w:pPr>
        <w:jc w:val="center"/>
        <w:rPr>
          <w:sz w:val="32"/>
          <w:szCs w:val="32"/>
        </w:rPr>
      </w:pPr>
      <w:r>
        <w:rPr>
          <w:sz w:val="32"/>
          <w:szCs w:val="32"/>
        </w:rPr>
        <w:t>Доклад</w:t>
      </w:r>
    </w:p>
    <w:p w14:paraId="0FF9954B" w14:textId="79E09E70" w:rsidR="007F516F" w:rsidRDefault="007F516F" w:rsidP="007F516F">
      <w:pPr>
        <w:jc w:val="center"/>
        <w:rPr>
          <w:sz w:val="32"/>
          <w:szCs w:val="32"/>
        </w:rPr>
      </w:pPr>
      <w:r>
        <w:rPr>
          <w:sz w:val="32"/>
          <w:szCs w:val="32"/>
        </w:rPr>
        <w:t>по</w:t>
      </w:r>
      <w:r>
        <w:rPr>
          <w:sz w:val="32"/>
          <w:szCs w:val="32"/>
        </w:rPr>
        <w:t xml:space="preserve"> тем</w:t>
      </w:r>
      <w:r>
        <w:rPr>
          <w:sz w:val="32"/>
          <w:szCs w:val="32"/>
        </w:rPr>
        <w:t>е</w:t>
      </w:r>
      <w:r w:rsidRPr="007F516F">
        <w:rPr>
          <w:sz w:val="32"/>
          <w:szCs w:val="32"/>
        </w:rPr>
        <w:t xml:space="preserve">: </w:t>
      </w:r>
      <w:r>
        <w:rPr>
          <w:sz w:val="32"/>
          <w:szCs w:val="32"/>
        </w:rPr>
        <w:t>«</w:t>
      </w:r>
      <w:r w:rsidRPr="007F516F">
        <w:rPr>
          <w:sz w:val="32"/>
          <w:szCs w:val="32"/>
        </w:rPr>
        <w:t>Основные направления реформирования заработной платы</w:t>
      </w:r>
      <w:r>
        <w:rPr>
          <w:sz w:val="32"/>
          <w:szCs w:val="32"/>
        </w:rPr>
        <w:t>»</w:t>
      </w:r>
    </w:p>
    <w:p w14:paraId="57015A18" w14:textId="77777777" w:rsidR="007F516F" w:rsidRDefault="007F516F" w:rsidP="007F516F">
      <w:pPr>
        <w:jc w:val="center"/>
        <w:rPr>
          <w:sz w:val="32"/>
          <w:szCs w:val="32"/>
        </w:rPr>
      </w:pPr>
    </w:p>
    <w:p w14:paraId="68EEF8FB" w14:textId="026E6AE9" w:rsidR="007F516F" w:rsidRDefault="007F516F" w:rsidP="007F516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Дисциплина: </w:t>
      </w:r>
      <w:r>
        <w:rPr>
          <w:sz w:val="32"/>
          <w:szCs w:val="32"/>
        </w:rPr>
        <w:t>«</w:t>
      </w:r>
      <w:r>
        <w:rPr>
          <w:sz w:val="32"/>
          <w:szCs w:val="32"/>
        </w:rPr>
        <w:t>Экономика</w:t>
      </w:r>
      <w:r>
        <w:rPr>
          <w:sz w:val="32"/>
          <w:szCs w:val="32"/>
        </w:rPr>
        <w:t>»</w:t>
      </w:r>
    </w:p>
    <w:p w14:paraId="24C6120F" w14:textId="77777777" w:rsidR="007F516F" w:rsidRDefault="007F516F" w:rsidP="007F516F"/>
    <w:p w14:paraId="5DAF8EC2" w14:textId="77777777" w:rsidR="007F516F" w:rsidRDefault="007F516F" w:rsidP="007F516F"/>
    <w:p w14:paraId="330482FE" w14:textId="77777777" w:rsidR="007F516F" w:rsidRDefault="007F516F" w:rsidP="007F516F"/>
    <w:p w14:paraId="4F220DEF" w14:textId="77777777" w:rsidR="007F516F" w:rsidRDefault="007F516F" w:rsidP="007F516F"/>
    <w:p w14:paraId="66A73E81" w14:textId="77777777" w:rsidR="007F516F" w:rsidRDefault="007F516F" w:rsidP="007F516F"/>
    <w:p w14:paraId="3915C21D" w14:textId="29418EAC" w:rsidR="007F516F" w:rsidRDefault="007F516F" w:rsidP="007F516F"/>
    <w:p w14:paraId="530B1E6C" w14:textId="125CC9AB" w:rsidR="007F516F" w:rsidRDefault="007F516F" w:rsidP="007F516F"/>
    <w:p w14:paraId="0CB16CFB" w14:textId="77777777" w:rsidR="007F516F" w:rsidRDefault="007F516F" w:rsidP="007F516F"/>
    <w:p w14:paraId="12C4B7EB" w14:textId="77777777" w:rsidR="007F516F" w:rsidRDefault="007F516F" w:rsidP="007F516F"/>
    <w:p w14:paraId="1FD05CA2" w14:textId="77777777" w:rsidR="007F516F" w:rsidRDefault="007F516F" w:rsidP="007F516F"/>
    <w:p w14:paraId="177E776A" w14:textId="427C0816" w:rsidR="007F516F" w:rsidRPr="00A9508C" w:rsidRDefault="007F516F" w:rsidP="007F516F">
      <w:pPr>
        <w:jc w:val="both"/>
        <w:rPr>
          <w:sz w:val="28"/>
          <w:szCs w:val="28"/>
        </w:rPr>
      </w:pPr>
      <w:r w:rsidRPr="00A9508C">
        <w:rPr>
          <w:sz w:val="28"/>
          <w:szCs w:val="28"/>
        </w:rPr>
        <w:t>Выполнил</w:t>
      </w:r>
      <w:r>
        <w:rPr>
          <w:sz w:val="28"/>
          <w:szCs w:val="28"/>
        </w:rPr>
        <w:t>а</w:t>
      </w:r>
      <w:r w:rsidRPr="00A9508C">
        <w:rPr>
          <w:sz w:val="28"/>
          <w:szCs w:val="28"/>
        </w:rPr>
        <w:t>:</w:t>
      </w:r>
    </w:p>
    <w:p w14:paraId="69B7D8B3" w14:textId="76BB4BE1" w:rsidR="007F516F" w:rsidRDefault="007F516F" w:rsidP="007F516F">
      <w:pPr>
        <w:tabs>
          <w:tab w:val="left" w:pos="7371"/>
        </w:tabs>
        <w:ind w:left="3540" w:hanging="3540"/>
        <w:rPr>
          <w:sz w:val="28"/>
          <w:szCs w:val="28"/>
        </w:rPr>
      </w:pPr>
      <w:r>
        <w:rPr>
          <w:sz w:val="28"/>
          <w:szCs w:val="28"/>
        </w:rPr>
        <w:t xml:space="preserve">студент гр. </w:t>
      </w:r>
      <w:r>
        <w:rPr>
          <w:sz w:val="28"/>
          <w:szCs w:val="28"/>
        </w:rPr>
        <w:t>3530202</w:t>
      </w:r>
      <w:r w:rsidRPr="00A9508C">
        <w:rPr>
          <w:sz w:val="28"/>
          <w:szCs w:val="28"/>
        </w:rPr>
        <w:t>/</w:t>
      </w:r>
      <w:r>
        <w:rPr>
          <w:sz w:val="28"/>
          <w:szCs w:val="28"/>
        </w:rPr>
        <w:t>90002</w:t>
      </w:r>
      <w:r w:rsidRPr="00A9508C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Потапова</w:t>
      </w:r>
      <w:r>
        <w:rPr>
          <w:sz w:val="28"/>
          <w:szCs w:val="28"/>
        </w:rPr>
        <w:t xml:space="preserve"> А.</w:t>
      </w:r>
      <w:r>
        <w:rPr>
          <w:sz w:val="28"/>
          <w:szCs w:val="28"/>
        </w:rPr>
        <w:t>М</w:t>
      </w:r>
      <w:r>
        <w:rPr>
          <w:sz w:val="28"/>
          <w:szCs w:val="28"/>
        </w:rPr>
        <w:t>.</w:t>
      </w:r>
      <w:r w:rsidRPr="00A950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</w:p>
    <w:p w14:paraId="4D0137E6" w14:textId="77777777" w:rsidR="007F516F" w:rsidRDefault="007F516F" w:rsidP="007F516F">
      <w:pPr>
        <w:ind w:left="3540" w:hanging="3540"/>
        <w:rPr>
          <w:sz w:val="28"/>
          <w:szCs w:val="28"/>
        </w:rPr>
      </w:pPr>
    </w:p>
    <w:p w14:paraId="42CA4979" w14:textId="77777777" w:rsidR="007F516F" w:rsidRPr="0057344C" w:rsidRDefault="007F516F" w:rsidP="007F516F">
      <w:pPr>
        <w:ind w:left="3540" w:hanging="354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</w:p>
    <w:p w14:paraId="626E69AA" w14:textId="1F7CFA71" w:rsidR="007F516F" w:rsidRDefault="007F516F" w:rsidP="00CA56AE">
      <w:pPr>
        <w:tabs>
          <w:tab w:val="left" w:pos="7371"/>
        </w:tabs>
        <w:jc w:val="both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Pr="00A9508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Михель Е.А.</w:t>
      </w:r>
    </w:p>
    <w:p w14:paraId="7BF64815" w14:textId="6438CCC4" w:rsidR="007F516F" w:rsidRDefault="007F516F" w:rsidP="007F516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</w:p>
    <w:p w14:paraId="72145DBB" w14:textId="77777777" w:rsidR="007F516F" w:rsidRPr="007F516F" w:rsidRDefault="007F516F" w:rsidP="007F516F">
      <w:pPr>
        <w:rPr>
          <w:sz w:val="28"/>
          <w:szCs w:val="28"/>
        </w:rPr>
      </w:pPr>
    </w:p>
    <w:p w14:paraId="33B005E8" w14:textId="77777777" w:rsidR="007F516F" w:rsidRDefault="007F516F" w:rsidP="007F516F"/>
    <w:p w14:paraId="02DF5353" w14:textId="77777777" w:rsidR="007F516F" w:rsidRDefault="007F516F" w:rsidP="007F516F">
      <w:pPr>
        <w:jc w:val="center"/>
      </w:pPr>
    </w:p>
    <w:p w14:paraId="4C8C59EA" w14:textId="77777777" w:rsidR="007F516F" w:rsidRDefault="007F516F" w:rsidP="007F516F">
      <w:pPr>
        <w:jc w:val="center"/>
      </w:pPr>
      <w:r>
        <w:t>Санкт-Петербург</w:t>
      </w:r>
    </w:p>
    <w:p w14:paraId="3F6239C8" w14:textId="07D9F78C" w:rsidR="007F516F" w:rsidRDefault="007F516F" w:rsidP="007F516F">
      <w:pPr>
        <w:jc w:val="center"/>
      </w:pPr>
      <w:r>
        <w:t>20</w:t>
      </w:r>
      <w:r>
        <w:t>21</w:t>
      </w:r>
    </w:p>
    <w:p w14:paraId="5BEBA95D" w14:textId="618A5D06" w:rsidR="004E4BED" w:rsidRDefault="00CA56AE">
      <w:pPr>
        <w:rPr>
          <w:b/>
          <w:bCs/>
          <w:sz w:val="28"/>
          <w:szCs w:val="28"/>
          <w:lang w:val="en-US"/>
        </w:rPr>
      </w:pPr>
      <w:r w:rsidRPr="00CA56AE">
        <w:rPr>
          <w:b/>
          <w:bCs/>
          <w:sz w:val="28"/>
          <w:szCs w:val="28"/>
        </w:rPr>
        <w:lastRenderedPageBreak/>
        <w:t>Вступление</w:t>
      </w:r>
      <w:r w:rsidRPr="00CA56AE">
        <w:rPr>
          <w:b/>
          <w:bCs/>
          <w:sz w:val="28"/>
          <w:szCs w:val="28"/>
          <w:lang w:val="en-US"/>
        </w:rPr>
        <w:t>:</w:t>
      </w:r>
    </w:p>
    <w:p w14:paraId="141F97C8" w14:textId="77777777" w:rsidR="00CA56AE" w:rsidRDefault="00CA56AE">
      <w:pPr>
        <w:rPr>
          <w:b/>
          <w:bCs/>
          <w:sz w:val="28"/>
          <w:szCs w:val="28"/>
          <w:lang w:val="en-US"/>
        </w:rPr>
      </w:pPr>
    </w:p>
    <w:p w14:paraId="6C05CB57" w14:textId="1B0E9D03" w:rsidR="00CA56AE" w:rsidRPr="00CA56AE" w:rsidRDefault="00CA56AE">
      <w:pPr>
        <w:rPr>
          <w:color w:val="7F7F7F" w:themeColor="text1" w:themeTint="80"/>
          <w:sz w:val="20"/>
          <w:szCs w:val="20"/>
          <w:lang w:val="en-US"/>
        </w:rPr>
      </w:pPr>
      <w:r w:rsidRPr="00CA56AE">
        <w:rPr>
          <w:color w:val="7F7F7F" w:themeColor="text1" w:themeTint="80"/>
          <w:sz w:val="20"/>
          <w:szCs w:val="20"/>
          <w:lang w:val="en-US"/>
        </w:rPr>
        <w:t xml:space="preserve">(1 </w:t>
      </w:r>
      <w:r w:rsidRPr="00CA56AE">
        <w:rPr>
          <w:color w:val="7F7F7F" w:themeColor="text1" w:themeTint="80"/>
          <w:sz w:val="20"/>
          <w:szCs w:val="20"/>
        </w:rPr>
        <w:t>слайд</w:t>
      </w:r>
      <w:r w:rsidRPr="00CA56AE">
        <w:rPr>
          <w:color w:val="7F7F7F" w:themeColor="text1" w:themeTint="80"/>
          <w:sz w:val="20"/>
          <w:szCs w:val="20"/>
          <w:lang w:val="en-US"/>
        </w:rPr>
        <w:t>)</w:t>
      </w:r>
    </w:p>
    <w:p w14:paraId="1AAA4F43" w14:textId="77777777" w:rsidR="00CA56AE" w:rsidRPr="00CA56AE" w:rsidRDefault="00CA56AE">
      <w:pPr>
        <w:rPr>
          <w:sz w:val="18"/>
          <w:szCs w:val="18"/>
          <w:lang w:val="en-US"/>
        </w:rPr>
      </w:pPr>
    </w:p>
    <w:p w14:paraId="53F112C3" w14:textId="77777777" w:rsidR="00CA56AE" w:rsidRPr="00CA56AE" w:rsidRDefault="00CA56AE" w:rsidP="00CA56AE">
      <w:pPr>
        <w:spacing w:line="360" w:lineRule="auto"/>
        <w:ind w:firstLine="567"/>
      </w:pPr>
      <w:r w:rsidRPr="00CA56AE">
        <w:t>Современный этап становления социально ориентированной рыночной экономики требует создания действенного механизма формирования оплаты труда, обеспечивающего повышение эффективности производства при наиболее полном учете интересов работников и трудовых коллективов.</w:t>
      </w:r>
    </w:p>
    <w:p w14:paraId="693B6139" w14:textId="6DAF9A1C" w:rsidR="00CA56AE" w:rsidRDefault="00CA56AE" w:rsidP="00CA56AE">
      <w:pPr>
        <w:spacing w:line="360" w:lineRule="auto"/>
        <w:ind w:firstLine="567"/>
      </w:pPr>
      <w:r w:rsidRPr="00CA56AE">
        <w:t>Перемены в системе экономических отношений предполагают изменения в сфере оплаты труда</w:t>
      </w:r>
      <w:r w:rsidRPr="00CA56AE">
        <w:t>.</w:t>
      </w:r>
    </w:p>
    <w:p w14:paraId="04B8092E" w14:textId="77777777" w:rsidR="00CA56AE" w:rsidRDefault="00CA56AE" w:rsidP="00CA56AE">
      <w:pPr>
        <w:spacing w:line="360" w:lineRule="auto"/>
        <w:ind w:firstLine="426"/>
      </w:pPr>
    </w:p>
    <w:p w14:paraId="7319EA78" w14:textId="230BD5F1" w:rsidR="00CA56AE" w:rsidRDefault="00CA56AE" w:rsidP="00CA56A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Основная часть</w:t>
      </w:r>
      <w:r w:rsidRPr="00CA56AE">
        <w:rPr>
          <w:b/>
          <w:bCs/>
          <w:sz w:val="28"/>
          <w:szCs w:val="28"/>
          <w:lang w:val="en-US"/>
        </w:rPr>
        <w:t>:</w:t>
      </w:r>
    </w:p>
    <w:p w14:paraId="181B37E0" w14:textId="77777777" w:rsidR="00CA56AE" w:rsidRPr="00CA56AE" w:rsidRDefault="00CA56AE" w:rsidP="00CA56AE">
      <w:pPr>
        <w:rPr>
          <w:b/>
          <w:bCs/>
          <w:sz w:val="28"/>
          <w:szCs w:val="28"/>
          <w:lang w:val="en-US"/>
        </w:rPr>
      </w:pPr>
    </w:p>
    <w:p w14:paraId="5656A928" w14:textId="55A45426" w:rsidR="009427C5" w:rsidRPr="00CA56AE" w:rsidRDefault="00CA56AE" w:rsidP="009427C5">
      <w:pPr>
        <w:spacing w:line="360" w:lineRule="auto"/>
        <w:rPr>
          <w:color w:val="7F7F7F" w:themeColor="text1" w:themeTint="80"/>
          <w:sz w:val="20"/>
          <w:szCs w:val="20"/>
          <w:lang w:val="en-US"/>
        </w:rPr>
      </w:pPr>
      <w:r w:rsidRPr="00CA56AE">
        <w:rPr>
          <w:color w:val="7F7F7F" w:themeColor="text1" w:themeTint="80"/>
          <w:sz w:val="20"/>
          <w:szCs w:val="20"/>
          <w:lang w:val="en-US"/>
        </w:rPr>
        <w:t>(</w:t>
      </w:r>
      <w:r>
        <w:rPr>
          <w:color w:val="7F7F7F" w:themeColor="text1" w:themeTint="80"/>
          <w:sz w:val="20"/>
          <w:szCs w:val="20"/>
        </w:rPr>
        <w:t>2</w:t>
      </w:r>
      <w:r w:rsidRPr="00CA56AE">
        <w:rPr>
          <w:color w:val="7F7F7F" w:themeColor="text1" w:themeTint="80"/>
          <w:sz w:val="20"/>
          <w:szCs w:val="20"/>
          <w:lang w:val="en-US"/>
        </w:rPr>
        <w:t xml:space="preserve"> </w:t>
      </w:r>
      <w:r w:rsidRPr="00CA56AE">
        <w:rPr>
          <w:color w:val="7F7F7F" w:themeColor="text1" w:themeTint="80"/>
          <w:sz w:val="20"/>
          <w:szCs w:val="20"/>
        </w:rPr>
        <w:t>слайд</w:t>
      </w:r>
      <w:r w:rsidRPr="00CA56AE">
        <w:rPr>
          <w:color w:val="7F7F7F" w:themeColor="text1" w:themeTint="80"/>
          <w:sz w:val="20"/>
          <w:szCs w:val="20"/>
          <w:lang w:val="en-US"/>
        </w:rPr>
        <w:t>)</w:t>
      </w:r>
    </w:p>
    <w:p w14:paraId="273F695A" w14:textId="77777777" w:rsidR="00CA56AE" w:rsidRDefault="00CA56AE" w:rsidP="009427C5">
      <w:pPr>
        <w:spacing w:line="360" w:lineRule="auto"/>
        <w:ind w:firstLine="567"/>
      </w:pPr>
      <w:r w:rsidRPr="00CA56AE">
        <w:t>Международный опыт свидетельствует о том, что формирование системы оплаты труда при заключении тарифных соглашений осуществляется с учетом</w:t>
      </w:r>
      <w:r w:rsidRPr="00CA56AE">
        <w:t>:</w:t>
      </w:r>
    </w:p>
    <w:p w14:paraId="373501D3" w14:textId="77777777" w:rsidR="00CA56AE" w:rsidRDefault="00CA56AE" w:rsidP="00CA56AE">
      <w:pPr>
        <w:pStyle w:val="a3"/>
        <w:numPr>
          <w:ilvl w:val="0"/>
          <w:numId w:val="1"/>
        </w:numPr>
        <w:spacing w:line="360" w:lineRule="auto"/>
        <w:ind w:left="426"/>
      </w:pPr>
      <w:r w:rsidRPr="00CA56AE">
        <w:t xml:space="preserve">стоимости рабочей силы, </w:t>
      </w:r>
    </w:p>
    <w:p w14:paraId="49B7BF62" w14:textId="77777777" w:rsidR="00CA56AE" w:rsidRDefault="00CA56AE" w:rsidP="00CA56AE">
      <w:pPr>
        <w:pStyle w:val="a3"/>
        <w:numPr>
          <w:ilvl w:val="0"/>
          <w:numId w:val="1"/>
        </w:numPr>
        <w:spacing w:line="360" w:lineRule="auto"/>
        <w:ind w:left="426"/>
      </w:pPr>
      <w:r w:rsidRPr="00CA56AE">
        <w:t xml:space="preserve">спроса и предложения, </w:t>
      </w:r>
    </w:p>
    <w:p w14:paraId="12BCD3BF" w14:textId="77777777" w:rsidR="00CA56AE" w:rsidRDefault="00CA56AE" w:rsidP="00CA56AE">
      <w:pPr>
        <w:pStyle w:val="a3"/>
        <w:numPr>
          <w:ilvl w:val="0"/>
          <w:numId w:val="1"/>
        </w:numPr>
        <w:spacing w:line="360" w:lineRule="auto"/>
        <w:ind w:left="426"/>
      </w:pPr>
      <w:r w:rsidRPr="00CA56AE">
        <w:t xml:space="preserve">уровня безработицы, </w:t>
      </w:r>
    </w:p>
    <w:p w14:paraId="27065DB7" w14:textId="77777777" w:rsidR="00CA56AE" w:rsidRDefault="00CA56AE" w:rsidP="00CA56AE">
      <w:pPr>
        <w:pStyle w:val="a3"/>
        <w:numPr>
          <w:ilvl w:val="0"/>
          <w:numId w:val="1"/>
        </w:numPr>
        <w:spacing w:line="360" w:lineRule="auto"/>
        <w:ind w:left="426"/>
      </w:pPr>
      <w:r w:rsidRPr="00CA56AE">
        <w:t xml:space="preserve">общественной производительности труда. </w:t>
      </w:r>
    </w:p>
    <w:p w14:paraId="4EDCD078" w14:textId="3A460E6C" w:rsidR="00CA56AE" w:rsidRPr="009427C5" w:rsidRDefault="00CA56AE" w:rsidP="009427C5">
      <w:pPr>
        <w:spacing w:line="360" w:lineRule="auto"/>
        <w:ind w:left="66" w:firstLine="360"/>
      </w:pPr>
      <w:r w:rsidRPr="00CA56AE">
        <w:t xml:space="preserve">При этом основным показателем выступает общественная производительность труда. Во многих странах рассчитывается и отслеживается динамика так называемого индекса стоимости заработной платы, характеризующего соотношение темпов роста оплаты и </w:t>
      </w:r>
      <w:r w:rsidRPr="009427C5">
        <w:t>производительности труда.</w:t>
      </w:r>
    </w:p>
    <w:p w14:paraId="34254073" w14:textId="1B313CC8" w:rsidR="009427C5" w:rsidRDefault="009427C5" w:rsidP="009427C5">
      <w:pPr>
        <w:spacing w:line="360" w:lineRule="auto"/>
        <w:ind w:firstLine="567"/>
      </w:pPr>
      <w:r w:rsidRPr="009427C5">
        <w:t>Использование подобного подхода при заключении коллективных договоров и тарифных соглашений позволяет, с одной стороны, обеспечить опережающий рост производительности труда в сравнении с заработной платой, а с другой — усилить стимулирующую роль оплаты в повышении эффективности труда.</w:t>
      </w:r>
    </w:p>
    <w:p w14:paraId="4AF59833" w14:textId="77777777" w:rsidR="009427C5" w:rsidRPr="009427C5" w:rsidRDefault="009427C5" w:rsidP="009427C5">
      <w:pPr>
        <w:spacing w:line="360" w:lineRule="auto"/>
        <w:ind w:firstLine="567"/>
      </w:pPr>
    </w:p>
    <w:p w14:paraId="37C2A5D3" w14:textId="6D969E39" w:rsidR="009427C5" w:rsidRDefault="009427C5" w:rsidP="009427C5">
      <w:pPr>
        <w:spacing w:line="360" w:lineRule="auto"/>
      </w:pPr>
      <w:r w:rsidRPr="009427C5">
        <w:rPr>
          <w:color w:val="7F7F7F" w:themeColor="text1" w:themeTint="80"/>
          <w:sz w:val="20"/>
          <w:szCs w:val="20"/>
        </w:rPr>
        <w:t>(</w:t>
      </w:r>
      <w:r w:rsidRPr="009427C5">
        <w:rPr>
          <w:color w:val="7F7F7F" w:themeColor="text1" w:themeTint="80"/>
          <w:sz w:val="20"/>
          <w:szCs w:val="20"/>
        </w:rPr>
        <w:t>3</w:t>
      </w:r>
      <w:r w:rsidRPr="009427C5">
        <w:rPr>
          <w:color w:val="7F7F7F" w:themeColor="text1" w:themeTint="80"/>
          <w:sz w:val="20"/>
          <w:szCs w:val="20"/>
        </w:rPr>
        <w:t xml:space="preserve"> </w:t>
      </w:r>
      <w:r w:rsidRPr="00CA56AE">
        <w:rPr>
          <w:color w:val="7F7F7F" w:themeColor="text1" w:themeTint="80"/>
          <w:sz w:val="20"/>
          <w:szCs w:val="20"/>
        </w:rPr>
        <w:t>слайд</w:t>
      </w:r>
      <w:r w:rsidRPr="009427C5">
        <w:rPr>
          <w:color w:val="7F7F7F" w:themeColor="text1" w:themeTint="80"/>
          <w:sz w:val="20"/>
          <w:szCs w:val="20"/>
        </w:rPr>
        <w:t>)</w:t>
      </w:r>
    </w:p>
    <w:p w14:paraId="2D4D771F" w14:textId="5C83B0FE" w:rsidR="009427C5" w:rsidRPr="00BB660C" w:rsidRDefault="009427C5" w:rsidP="00BB660C">
      <w:pPr>
        <w:spacing w:line="360" w:lineRule="auto"/>
        <w:ind w:firstLine="567"/>
      </w:pPr>
      <w:r w:rsidRPr="00BB660C">
        <w:t>Тем не менее, у</w:t>
      </w:r>
      <w:r w:rsidRPr="00BB660C">
        <w:t>ниверсального механизма регулирования оплаты труда не существует, несмотря на многочисленность зарубежных экономических моделей. Особенности национальной экономики предопределяют разработку концепций реформирования сферы трудовых отношений в увязке с традициями и спецификой.</w:t>
      </w:r>
    </w:p>
    <w:p w14:paraId="7BFA8D5C" w14:textId="77777777" w:rsidR="00BB660C" w:rsidRDefault="00BB660C" w:rsidP="00BB660C">
      <w:pPr>
        <w:spacing w:line="360" w:lineRule="auto"/>
      </w:pPr>
    </w:p>
    <w:p w14:paraId="70096294" w14:textId="77777777" w:rsidR="00BB660C" w:rsidRDefault="00BB660C" w:rsidP="00BB660C">
      <w:pPr>
        <w:spacing w:line="360" w:lineRule="auto"/>
      </w:pPr>
    </w:p>
    <w:p w14:paraId="6CA45F9B" w14:textId="77777777" w:rsidR="00BB660C" w:rsidRDefault="00BB660C" w:rsidP="00BB660C">
      <w:pPr>
        <w:spacing w:line="360" w:lineRule="auto"/>
      </w:pPr>
    </w:p>
    <w:p w14:paraId="5EDAEA90" w14:textId="13220326" w:rsidR="00BB660C" w:rsidRDefault="00BB660C" w:rsidP="00BB660C">
      <w:pPr>
        <w:spacing w:line="360" w:lineRule="auto"/>
      </w:pPr>
      <w:r w:rsidRPr="009427C5">
        <w:rPr>
          <w:color w:val="7F7F7F" w:themeColor="text1" w:themeTint="80"/>
          <w:sz w:val="20"/>
          <w:szCs w:val="20"/>
        </w:rPr>
        <w:lastRenderedPageBreak/>
        <w:t>(</w:t>
      </w:r>
      <w:r>
        <w:rPr>
          <w:color w:val="7F7F7F" w:themeColor="text1" w:themeTint="80"/>
          <w:sz w:val="20"/>
          <w:szCs w:val="20"/>
        </w:rPr>
        <w:t>4</w:t>
      </w:r>
      <w:r w:rsidRPr="009427C5">
        <w:rPr>
          <w:color w:val="7F7F7F" w:themeColor="text1" w:themeTint="80"/>
          <w:sz w:val="20"/>
          <w:szCs w:val="20"/>
        </w:rPr>
        <w:t xml:space="preserve"> </w:t>
      </w:r>
      <w:r w:rsidRPr="00CA56AE">
        <w:rPr>
          <w:color w:val="7F7F7F" w:themeColor="text1" w:themeTint="80"/>
          <w:sz w:val="20"/>
          <w:szCs w:val="20"/>
        </w:rPr>
        <w:t>слайд</w:t>
      </w:r>
      <w:r w:rsidRPr="009427C5">
        <w:rPr>
          <w:color w:val="7F7F7F" w:themeColor="text1" w:themeTint="80"/>
          <w:sz w:val="20"/>
          <w:szCs w:val="20"/>
        </w:rPr>
        <w:t>)</w:t>
      </w:r>
    </w:p>
    <w:p w14:paraId="340374F1" w14:textId="77777777" w:rsidR="00BB660C" w:rsidRPr="00BB660C" w:rsidRDefault="009427C5" w:rsidP="00BB660C">
      <w:pPr>
        <w:spacing w:line="360" w:lineRule="auto"/>
        <w:ind w:firstLine="567"/>
      </w:pPr>
      <w:r w:rsidRPr="00BB660C">
        <w:t>Реформирование оплаты труда в условиях рыночных отношений предусматривает меры государственного воздействия на заработную плату на макроуровне на основе</w:t>
      </w:r>
      <w:r w:rsidR="00BB660C" w:rsidRPr="00BB660C">
        <w:t>:</w:t>
      </w:r>
    </w:p>
    <w:p w14:paraId="74A7251F" w14:textId="77777777" w:rsidR="00BB660C" w:rsidRDefault="009427C5" w:rsidP="00BB660C">
      <w:pPr>
        <w:pStyle w:val="a3"/>
        <w:numPr>
          <w:ilvl w:val="0"/>
          <w:numId w:val="3"/>
        </w:numPr>
        <w:spacing w:line="360" w:lineRule="auto"/>
        <w:ind w:left="426"/>
      </w:pPr>
      <w:r w:rsidRPr="00BB660C">
        <w:t>установления минимальной заработной платы</w:t>
      </w:r>
      <w:r w:rsidR="00BB660C" w:rsidRPr="00BB660C">
        <w:t>,</w:t>
      </w:r>
    </w:p>
    <w:p w14:paraId="1CBCF627" w14:textId="77777777" w:rsidR="00BB660C" w:rsidRDefault="009427C5" w:rsidP="00BB660C">
      <w:pPr>
        <w:pStyle w:val="a3"/>
        <w:numPr>
          <w:ilvl w:val="0"/>
          <w:numId w:val="3"/>
        </w:numPr>
        <w:spacing w:line="360" w:lineRule="auto"/>
        <w:ind w:left="426"/>
      </w:pPr>
      <w:r w:rsidRPr="00BB660C">
        <w:t>тарифной системы оплаты труда,</w:t>
      </w:r>
    </w:p>
    <w:p w14:paraId="73A362F7" w14:textId="77777777" w:rsidR="00BB660C" w:rsidRDefault="009427C5" w:rsidP="00BB660C">
      <w:pPr>
        <w:pStyle w:val="a3"/>
        <w:numPr>
          <w:ilvl w:val="0"/>
          <w:numId w:val="3"/>
        </w:numPr>
        <w:spacing w:line="360" w:lineRule="auto"/>
        <w:ind w:left="426"/>
      </w:pPr>
      <w:r w:rsidRPr="00BB660C">
        <w:t>индексации в зависимости от роста инфляции,</w:t>
      </w:r>
    </w:p>
    <w:p w14:paraId="09D027E0" w14:textId="77777777" w:rsidR="00BB660C" w:rsidRDefault="009427C5" w:rsidP="00BB660C">
      <w:pPr>
        <w:pStyle w:val="a3"/>
        <w:numPr>
          <w:ilvl w:val="0"/>
          <w:numId w:val="3"/>
        </w:numPr>
        <w:spacing w:line="360" w:lineRule="auto"/>
        <w:ind w:left="426"/>
      </w:pPr>
      <w:r w:rsidRPr="00BB660C">
        <w:t>нормативов распределения прибыли предприятий на оплату труда и накопление,</w:t>
      </w:r>
    </w:p>
    <w:p w14:paraId="77121DD8" w14:textId="77777777" w:rsidR="00BB660C" w:rsidRDefault="009427C5" w:rsidP="00BB660C">
      <w:pPr>
        <w:pStyle w:val="a3"/>
        <w:numPr>
          <w:ilvl w:val="0"/>
          <w:numId w:val="3"/>
        </w:numPr>
        <w:spacing w:line="360" w:lineRule="auto"/>
        <w:ind w:left="426"/>
      </w:pPr>
      <w:r w:rsidRPr="00BB660C">
        <w:t>гибкой политики налогообложения,</w:t>
      </w:r>
    </w:p>
    <w:p w14:paraId="26BC24D8" w14:textId="52CF558F" w:rsidR="009427C5" w:rsidRPr="00BB660C" w:rsidRDefault="009427C5" w:rsidP="00BB660C">
      <w:pPr>
        <w:pStyle w:val="a3"/>
        <w:numPr>
          <w:ilvl w:val="0"/>
          <w:numId w:val="3"/>
        </w:numPr>
        <w:spacing w:line="360" w:lineRule="auto"/>
        <w:ind w:left="426"/>
      </w:pPr>
      <w:r w:rsidRPr="00BB660C">
        <w:t>участия в заключении генерального и отраслевых тарифных соглашений.</w:t>
      </w:r>
    </w:p>
    <w:p w14:paraId="59BB4B8E" w14:textId="0DC0C76F" w:rsidR="009427C5" w:rsidRDefault="009427C5" w:rsidP="00BB660C">
      <w:pPr>
        <w:spacing w:line="360" w:lineRule="auto"/>
      </w:pPr>
    </w:p>
    <w:p w14:paraId="37AFA96B" w14:textId="72C9D07E" w:rsidR="001256B5" w:rsidRPr="00BB660C" w:rsidRDefault="001256B5" w:rsidP="00BB660C">
      <w:pPr>
        <w:spacing w:line="360" w:lineRule="auto"/>
      </w:pPr>
      <w:r w:rsidRPr="009427C5">
        <w:rPr>
          <w:color w:val="7F7F7F" w:themeColor="text1" w:themeTint="80"/>
          <w:sz w:val="20"/>
          <w:szCs w:val="20"/>
        </w:rPr>
        <w:t>(</w:t>
      </w:r>
      <w:r>
        <w:rPr>
          <w:color w:val="7F7F7F" w:themeColor="text1" w:themeTint="80"/>
          <w:sz w:val="20"/>
          <w:szCs w:val="20"/>
        </w:rPr>
        <w:t>5</w:t>
      </w:r>
      <w:r w:rsidRPr="009427C5">
        <w:rPr>
          <w:color w:val="7F7F7F" w:themeColor="text1" w:themeTint="80"/>
          <w:sz w:val="20"/>
          <w:szCs w:val="20"/>
        </w:rPr>
        <w:t xml:space="preserve"> </w:t>
      </w:r>
      <w:r w:rsidRPr="00CA56AE">
        <w:rPr>
          <w:color w:val="7F7F7F" w:themeColor="text1" w:themeTint="80"/>
          <w:sz w:val="20"/>
          <w:szCs w:val="20"/>
        </w:rPr>
        <w:t>слайд</w:t>
      </w:r>
      <w:r w:rsidRPr="009427C5">
        <w:rPr>
          <w:color w:val="7F7F7F" w:themeColor="text1" w:themeTint="80"/>
          <w:sz w:val="20"/>
          <w:szCs w:val="20"/>
        </w:rPr>
        <w:t>)</w:t>
      </w:r>
    </w:p>
    <w:p w14:paraId="2A96A045" w14:textId="13E2F699" w:rsidR="009427C5" w:rsidRPr="00BB660C" w:rsidRDefault="00BB660C" w:rsidP="00BB660C">
      <w:pPr>
        <w:spacing w:line="360" w:lineRule="auto"/>
        <w:ind w:firstLine="567"/>
      </w:pPr>
      <w:r>
        <w:t xml:space="preserve">Начнем с установления величины минимальной заработной платы, для ее определения </w:t>
      </w:r>
      <w:r w:rsidR="009427C5" w:rsidRPr="00BB660C">
        <w:t xml:space="preserve">необходимо </w:t>
      </w:r>
      <w:r>
        <w:t>установить</w:t>
      </w:r>
      <w:r w:rsidR="009427C5" w:rsidRPr="00BB660C">
        <w:t xml:space="preserve"> нижн</w:t>
      </w:r>
      <w:r>
        <w:t>юю</w:t>
      </w:r>
      <w:r w:rsidR="009427C5" w:rsidRPr="00BB660C">
        <w:t xml:space="preserve"> границ</w:t>
      </w:r>
      <w:r>
        <w:t>у</w:t>
      </w:r>
      <w:r w:rsidR="009427C5" w:rsidRPr="00BB660C">
        <w:t xml:space="preserve"> цены рабочей силы. Она должна обеспечивать вознаграждение за работу наименьшей сложности, выполняемую в нормальных для здоровья условиях. </w:t>
      </w:r>
      <w:r w:rsidRPr="00BB660C">
        <w:t>По нормативам Международной организации труда</w:t>
      </w:r>
      <w:r w:rsidR="009427C5" w:rsidRPr="00BB660C">
        <w:t xml:space="preserve"> минимальная оплата труда должна составлять 66,7 %, а прожиточный минимум - 50 % уровня средней заработной платы</w:t>
      </w:r>
      <w:r w:rsidR="001256B5">
        <w:t>.</w:t>
      </w:r>
    </w:p>
    <w:p w14:paraId="38DB78F4" w14:textId="77777777" w:rsidR="009427C5" w:rsidRPr="00BB660C" w:rsidRDefault="009427C5" w:rsidP="00BB660C">
      <w:pPr>
        <w:spacing w:line="360" w:lineRule="auto"/>
      </w:pPr>
    </w:p>
    <w:p w14:paraId="5B586A43" w14:textId="17380273" w:rsidR="009427C5" w:rsidRPr="00BB660C" w:rsidRDefault="001256B5" w:rsidP="00BB660C">
      <w:pPr>
        <w:spacing w:line="360" w:lineRule="auto"/>
      </w:pPr>
      <w:r w:rsidRPr="009427C5">
        <w:rPr>
          <w:color w:val="7F7F7F" w:themeColor="text1" w:themeTint="80"/>
          <w:sz w:val="20"/>
          <w:szCs w:val="20"/>
        </w:rPr>
        <w:t>(</w:t>
      </w:r>
      <w:r>
        <w:rPr>
          <w:color w:val="7F7F7F" w:themeColor="text1" w:themeTint="80"/>
          <w:sz w:val="20"/>
          <w:szCs w:val="20"/>
        </w:rPr>
        <w:t>6</w:t>
      </w:r>
      <w:r w:rsidRPr="009427C5">
        <w:rPr>
          <w:color w:val="7F7F7F" w:themeColor="text1" w:themeTint="80"/>
          <w:sz w:val="20"/>
          <w:szCs w:val="20"/>
        </w:rPr>
        <w:t xml:space="preserve"> </w:t>
      </w:r>
      <w:r w:rsidRPr="00CA56AE">
        <w:rPr>
          <w:color w:val="7F7F7F" w:themeColor="text1" w:themeTint="80"/>
          <w:sz w:val="20"/>
          <w:szCs w:val="20"/>
        </w:rPr>
        <w:t>слайд</w:t>
      </w:r>
      <w:r w:rsidRPr="009427C5">
        <w:rPr>
          <w:color w:val="7F7F7F" w:themeColor="text1" w:themeTint="80"/>
          <w:sz w:val="20"/>
          <w:szCs w:val="20"/>
        </w:rPr>
        <w:t>)</w:t>
      </w:r>
    </w:p>
    <w:p w14:paraId="3B3E69E6" w14:textId="70F03E6D" w:rsidR="009427C5" w:rsidRPr="009427C5" w:rsidRDefault="001256B5" w:rsidP="001256B5">
      <w:pPr>
        <w:spacing w:after="120" w:line="360" w:lineRule="auto"/>
        <w:ind w:firstLine="709"/>
        <w:jc w:val="both"/>
        <w:textAlignment w:val="baseline"/>
      </w:pPr>
      <w:r>
        <w:t xml:space="preserve">Перейдем к тарифной оплате труда. </w:t>
      </w:r>
      <w:r w:rsidR="009427C5" w:rsidRPr="009427C5">
        <w:t>При заключении коллективных договоров и тарифных соглашений на различных уровнях хозяйствования при необходимости установления более высокого, чем официальный, уровня тарифной ставки первого разряда важно учитывать: </w:t>
      </w:r>
    </w:p>
    <w:p w14:paraId="64717558" w14:textId="77777777" w:rsidR="009427C5" w:rsidRPr="009427C5" w:rsidRDefault="009427C5" w:rsidP="00BB660C">
      <w:pPr>
        <w:numPr>
          <w:ilvl w:val="0"/>
          <w:numId w:val="2"/>
        </w:numPr>
        <w:spacing w:after="120" w:line="360" w:lineRule="auto"/>
        <w:jc w:val="both"/>
        <w:textAlignment w:val="baseline"/>
      </w:pPr>
      <w:r w:rsidRPr="009427C5">
        <w:t>стимулирующую функцию заработной платы (или соотношение со средней заработной платой). Чем больше средств используется на повышение тарифной ставки первого разряда, тем меньше их в данный период можно направить на дифференциацию оплаты труда;</w:t>
      </w:r>
    </w:p>
    <w:p w14:paraId="6FAF942C" w14:textId="77777777" w:rsidR="009427C5" w:rsidRPr="009427C5" w:rsidRDefault="009427C5" w:rsidP="00BB660C">
      <w:pPr>
        <w:numPr>
          <w:ilvl w:val="0"/>
          <w:numId w:val="2"/>
        </w:numPr>
        <w:spacing w:after="120" w:line="360" w:lineRule="auto"/>
        <w:jc w:val="both"/>
        <w:textAlignment w:val="baseline"/>
      </w:pPr>
      <w:r w:rsidRPr="009427C5">
        <w:t>динамику производительности труда работников. Повышение размеров тарифной ставки первого разряда означает экстенсивное развитие предприятия, отрасли и народного хозяйства в целом и способствует лишь усилению инфляционных процессов;</w:t>
      </w:r>
    </w:p>
    <w:p w14:paraId="3DD448B5" w14:textId="77777777" w:rsidR="009427C5" w:rsidRPr="009427C5" w:rsidRDefault="009427C5" w:rsidP="00BB660C">
      <w:pPr>
        <w:numPr>
          <w:ilvl w:val="0"/>
          <w:numId w:val="2"/>
        </w:numPr>
        <w:spacing w:after="120" w:line="360" w:lineRule="auto"/>
        <w:jc w:val="both"/>
        <w:textAlignment w:val="baseline"/>
      </w:pPr>
      <w:r w:rsidRPr="009427C5">
        <w:t>положение о занятости работников. Увеличение размеров тарифной ставки первого разряда без инвестирования в расширение деятельности предприятий и без увеличения спроса на рынке труда ведет к высвобождению работников;</w:t>
      </w:r>
    </w:p>
    <w:p w14:paraId="13F610D0" w14:textId="77777777" w:rsidR="009427C5" w:rsidRPr="009427C5" w:rsidRDefault="009427C5" w:rsidP="00BB660C">
      <w:pPr>
        <w:numPr>
          <w:ilvl w:val="0"/>
          <w:numId w:val="2"/>
        </w:numPr>
        <w:spacing w:after="120" w:line="360" w:lineRule="auto"/>
        <w:jc w:val="both"/>
        <w:textAlignment w:val="baseline"/>
      </w:pPr>
      <w:r w:rsidRPr="009427C5">
        <w:lastRenderedPageBreak/>
        <w:t>удельный вес оплаты труда в совокупных доходах семей работников. Устойчивое снижение доли заработной платы в доходах неизбежно приводит к дальнейшему снижению мотивации труда и уровня социальной защиты.</w:t>
      </w:r>
    </w:p>
    <w:p w14:paraId="66427B6B" w14:textId="77777777" w:rsidR="009427C5" w:rsidRPr="00BB660C" w:rsidRDefault="009427C5" w:rsidP="00BB660C">
      <w:pPr>
        <w:spacing w:line="360" w:lineRule="auto"/>
      </w:pPr>
    </w:p>
    <w:p w14:paraId="1C28959A" w14:textId="0472DE2D" w:rsidR="001256B5" w:rsidRPr="00BB660C" w:rsidRDefault="001256B5" w:rsidP="001256B5">
      <w:pPr>
        <w:spacing w:line="360" w:lineRule="auto"/>
      </w:pPr>
      <w:r w:rsidRPr="009427C5">
        <w:rPr>
          <w:color w:val="7F7F7F" w:themeColor="text1" w:themeTint="80"/>
          <w:sz w:val="20"/>
          <w:szCs w:val="20"/>
        </w:rPr>
        <w:t>(</w:t>
      </w:r>
      <w:r>
        <w:rPr>
          <w:color w:val="7F7F7F" w:themeColor="text1" w:themeTint="80"/>
          <w:sz w:val="20"/>
          <w:szCs w:val="20"/>
        </w:rPr>
        <w:t>7</w:t>
      </w:r>
      <w:r w:rsidRPr="009427C5">
        <w:rPr>
          <w:color w:val="7F7F7F" w:themeColor="text1" w:themeTint="80"/>
          <w:sz w:val="20"/>
          <w:szCs w:val="20"/>
        </w:rPr>
        <w:t xml:space="preserve"> </w:t>
      </w:r>
      <w:r w:rsidRPr="00CA56AE">
        <w:rPr>
          <w:color w:val="7F7F7F" w:themeColor="text1" w:themeTint="80"/>
          <w:sz w:val="20"/>
          <w:szCs w:val="20"/>
        </w:rPr>
        <w:t>слайд</w:t>
      </w:r>
      <w:r w:rsidRPr="009427C5">
        <w:rPr>
          <w:color w:val="7F7F7F" w:themeColor="text1" w:themeTint="80"/>
          <w:sz w:val="20"/>
          <w:szCs w:val="20"/>
        </w:rPr>
        <w:t>)</w:t>
      </w:r>
    </w:p>
    <w:p w14:paraId="36BCA2E2" w14:textId="0745401E" w:rsidR="001256B5" w:rsidRPr="001256B5" w:rsidRDefault="00176B62" w:rsidP="00176B62">
      <w:pPr>
        <w:spacing w:line="360" w:lineRule="auto"/>
        <w:ind w:firstLine="567"/>
      </w:pPr>
      <w:r>
        <w:t>Что касается механизма индексации</w:t>
      </w:r>
      <w:r w:rsidRPr="00176B62">
        <w:t>,</w:t>
      </w:r>
      <w:r>
        <w:t xml:space="preserve"> п</w:t>
      </w:r>
      <w:r w:rsidR="001256B5" w:rsidRPr="001256B5">
        <w:t xml:space="preserve">ри формировании рыночных отношений </w:t>
      </w:r>
      <w:r>
        <w:t>он</w:t>
      </w:r>
      <w:r w:rsidR="001256B5" w:rsidRPr="001256B5">
        <w:t xml:space="preserve"> может быть применен, с одной стороны, как стабилизационная мера, направленная на профилактику социальных проблем и защиту низкооплачиваемых работников, а с другой стороны, в рамках антиинфляционных мероприятий.</w:t>
      </w:r>
    </w:p>
    <w:p w14:paraId="311626FA" w14:textId="6EA83D97" w:rsidR="00CA56AE" w:rsidRDefault="00CA56AE" w:rsidP="001256B5">
      <w:pPr>
        <w:spacing w:line="360" w:lineRule="auto"/>
      </w:pPr>
    </w:p>
    <w:p w14:paraId="474FCEC7" w14:textId="3C611D24" w:rsidR="00176B62" w:rsidRPr="001256B5" w:rsidRDefault="00176B62" w:rsidP="001256B5">
      <w:pPr>
        <w:spacing w:line="360" w:lineRule="auto"/>
      </w:pPr>
      <w:r w:rsidRPr="009427C5">
        <w:rPr>
          <w:color w:val="7F7F7F" w:themeColor="text1" w:themeTint="80"/>
          <w:sz w:val="20"/>
          <w:szCs w:val="20"/>
        </w:rPr>
        <w:t>(</w:t>
      </w:r>
      <w:r>
        <w:rPr>
          <w:color w:val="7F7F7F" w:themeColor="text1" w:themeTint="80"/>
          <w:sz w:val="20"/>
          <w:szCs w:val="20"/>
        </w:rPr>
        <w:t>8</w:t>
      </w:r>
      <w:r w:rsidRPr="009427C5">
        <w:rPr>
          <w:color w:val="7F7F7F" w:themeColor="text1" w:themeTint="80"/>
          <w:sz w:val="20"/>
          <w:szCs w:val="20"/>
        </w:rPr>
        <w:t xml:space="preserve"> </w:t>
      </w:r>
      <w:r w:rsidRPr="00CA56AE">
        <w:rPr>
          <w:color w:val="7F7F7F" w:themeColor="text1" w:themeTint="80"/>
          <w:sz w:val="20"/>
          <w:szCs w:val="20"/>
        </w:rPr>
        <w:t>слайд</w:t>
      </w:r>
      <w:r w:rsidRPr="009427C5">
        <w:rPr>
          <w:color w:val="7F7F7F" w:themeColor="text1" w:themeTint="80"/>
          <w:sz w:val="20"/>
          <w:szCs w:val="20"/>
        </w:rPr>
        <w:t>)</w:t>
      </w:r>
    </w:p>
    <w:p w14:paraId="628A2322" w14:textId="77777777" w:rsidR="001256B5" w:rsidRPr="001256B5" w:rsidRDefault="001256B5" w:rsidP="00176B62">
      <w:pPr>
        <w:spacing w:after="120" w:line="360" w:lineRule="auto"/>
        <w:ind w:firstLine="567"/>
        <w:textAlignment w:val="baseline"/>
      </w:pPr>
      <w:r w:rsidRPr="001256B5">
        <w:t>При разработке механизма индексации следует учитывать: </w:t>
      </w:r>
    </w:p>
    <w:p w14:paraId="6872C9EF" w14:textId="77777777" w:rsidR="001256B5" w:rsidRPr="001256B5" w:rsidRDefault="001256B5" w:rsidP="00176B62">
      <w:pPr>
        <w:numPr>
          <w:ilvl w:val="0"/>
          <w:numId w:val="4"/>
        </w:numPr>
        <w:tabs>
          <w:tab w:val="clear" w:pos="720"/>
        </w:tabs>
        <w:spacing w:after="120" w:line="360" w:lineRule="auto"/>
        <w:textAlignment w:val="baseline"/>
      </w:pPr>
      <w:r w:rsidRPr="001256B5">
        <w:t>систему и периодичность индексации (ожидаемая или ретроспективная, с применением скользящей шкалы или фиксированных интервалов, «порогов» индексации);</w:t>
      </w:r>
    </w:p>
    <w:p w14:paraId="16B9B5F6" w14:textId="77777777" w:rsidR="001256B5" w:rsidRPr="001256B5" w:rsidRDefault="001256B5" w:rsidP="00176B62">
      <w:pPr>
        <w:numPr>
          <w:ilvl w:val="0"/>
          <w:numId w:val="4"/>
        </w:numPr>
        <w:tabs>
          <w:tab w:val="clear" w:pos="720"/>
        </w:tabs>
        <w:spacing w:after="120" w:line="360" w:lineRule="auto"/>
        <w:textAlignment w:val="baseline"/>
      </w:pPr>
      <w:r w:rsidRPr="001256B5">
        <w:t>индексируемые величины (тарифы и оклады: заработная плата - минимальная, индивидуальная, основная; фонд оплаты труда);</w:t>
      </w:r>
    </w:p>
    <w:p w14:paraId="6D865390" w14:textId="77777777" w:rsidR="001256B5" w:rsidRPr="001256B5" w:rsidRDefault="001256B5" w:rsidP="00176B62">
      <w:pPr>
        <w:numPr>
          <w:ilvl w:val="0"/>
          <w:numId w:val="4"/>
        </w:numPr>
        <w:tabs>
          <w:tab w:val="clear" w:pos="720"/>
        </w:tabs>
        <w:spacing w:after="120" w:line="360" w:lineRule="auto"/>
        <w:textAlignment w:val="baseline"/>
      </w:pPr>
      <w:r w:rsidRPr="001256B5">
        <w:t>степень компенсации роста цен (полная или частичная индексация, применение регрессивной шкалы или нормативных коэффициентов соотношения увеличения доходов и роста потребительских цен).</w:t>
      </w:r>
    </w:p>
    <w:p w14:paraId="6F7FDCBA" w14:textId="1743D06C" w:rsidR="00176B62" w:rsidRDefault="001256B5" w:rsidP="00176B62">
      <w:pPr>
        <w:spacing w:after="120" w:line="360" w:lineRule="auto"/>
        <w:ind w:firstLine="567"/>
        <w:textAlignment w:val="baseline"/>
      </w:pPr>
      <w:r w:rsidRPr="001256B5">
        <w:t>Многовариантность механизма индексации оплаты труда следует рассматривать в зависимости от особенностей каждого этапа экономической реформы и баланса интересов работников и работодателей. </w:t>
      </w:r>
    </w:p>
    <w:p w14:paraId="434B3E6D" w14:textId="77777777" w:rsidR="00176B62" w:rsidRDefault="00176B62" w:rsidP="00176B62">
      <w:pPr>
        <w:spacing w:after="120" w:line="360" w:lineRule="auto"/>
        <w:textAlignment w:val="baseline"/>
        <w:rPr>
          <w:color w:val="7F7F7F" w:themeColor="text1" w:themeTint="80"/>
          <w:sz w:val="20"/>
          <w:szCs w:val="20"/>
        </w:rPr>
      </w:pPr>
    </w:p>
    <w:p w14:paraId="234DED9D" w14:textId="6FAACE6D" w:rsidR="00176B62" w:rsidRDefault="00176B62" w:rsidP="00176B62">
      <w:pPr>
        <w:spacing w:after="120" w:line="360" w:lineRule="auto"/>
        <w:textAlignment w:val="baseline"/>
      </w:pPr>
      <w:r w:rsidRPr="009427C5">
        <w:rPr>
          <w:color w:val="7F7F7F" w:themeColor="text1" w:themeTint="80"/>
          <w:sz w:val="20"/>
          <w:szCs w:val="20"/>
        </w:rPr>
        <w:t>(</w:t>
      </w:r>
      <w:r>
        <w:rPr>
          <w:color w:val="7F7F7F" w:themeColor="text1" w:themeTint="80"/>
          <w:sz w:val="20"/>
          <w:szCs w:val="20"/>
        </w:rPr>
        <w:t>9</w:t>
      </w:r>
      <w:r w:rsidRPr="009427C5">
        <w:rPr>
          <w:color w:val="7F7F7F" w:themeColor="text1" w:themeTint="80"/>
          <w:sz w:val="20"/>
          <w:szCs w:val="20"/>
        </w:rPr>
        <w:t xml:space="preserve"> </w:t>
      </w:r>
      <w:r w:rsidRPr="00CA56AE">
        <w:rPr>
          <w:color w:val="7F7F7F" w:themeColor="text1" w:themeTint="80"/>
          <w:sz w:val="20"/>
          <w:szCs w:val="20"/>
        </w:rPr>
        <w:t>слайд</w:t>
      </w:r>
      <w:r w:rsidRPr="009427C5">
        <w:rPr>
          <w:color w:val="7F7F7F" w:themeColor="text1" w:themeTint="80"/>
          <w:sz w:val="20"/>
          <w:szCs w:val="20"/>
        </w:rPr>
        <w:t>)</w:t>
      </w:r>
    </w:p>
    <w:p w14:paraId="756D8F32" w14:textId="77777777" w:rsidR="00254E8B" w:rsidRDefault="00176B62" w:rsidP="00176B62">
      <w:pPr>
        <w:spacing w:after="120" w:line="360" w:lineRule="auto"/>
        <w:ind w:firstLine="567"/>
        <w:textAlignment w:val="baseline"/>
      </w:pPr>
      <w:r>
        <w:t>Что касается м</w:t>
      </w:r>
      <w:r w:rsidR="001256B5" w:rsidRPr="001256B5">
        <w:t>еханизм</w:t>
      </w:r>
      <w:r>
        <w:t>а</w:t>
      </w:r>
      <w:r w:rsidR="001256B5" w:rsidRPr="001256B5">
        <w:t xml:space="preserve"> установления нормативов формирования фонда заработной платы</w:t>
      </w:r>
      <w:r>
        <w:t>, он</w:t>
      </w:r>
      <w:r w:rsidR="00254E8B" w:rsidRPr="00254E8B">
        <w:t>:</w:t>
      </w:r>
      <w:r w:rsidR="001256B5" w:rsidRPr="001256B5">
        <w:t xml:space="preserve"> </w:t>
      </w:r>
    </w:p>
    <w:p w14:paraId="13BA589A" w14:textId="77777777" w:rsidR="00254E8B" w:rsidRDefault="001256B5" w:rsidP="00254E8B">
      <w:pPr>
        <w:pStyle w:val="a3"/>
        <w:numPr>
          <w:ilvl w:val="0"/>
          <w:numId w:val="5"/>
        </w:numPr>
        <w:spacing w:after="120" w:line="360" w:lineRule="auto"/>
        <w:textAlignment w:val="baseline"/>
      </w:pPr>
      <w:r w:rsidRPr="001256B5">
        <w:t>призван выполнять стимулирующую и регулирующую функции,</w:t>
      </w:r>
    </w:p>
    <w:p w14:paraId="77CCABED" w14:textId="77777777" w:rsidR="00254E8B" w:rsidRDefault="001256B5" w:rsidP="00254E8B">
      <w:pPr>
        <w:pStyle w:val="a3"/>
        <w:numPr>
          <w:ilvl w:val="0"/>
          <w:numId w:val="5"/>
        </w:numPr>
        <w:spacing w:after="120" w:line="360" w:lineRule="auto"/>
        <w:textAlignment w:val="baseline"/>
      </w:pPr>
      <w:r w:rsidRPr="001256B5">
        <w:t>способствовать наращиванию объемов деятельности,</w:t>
      </w:r>
      <w:r w:rsidR="00254E8B" w:rsidRPr="00254E8B">
        <w:t xml:space="preserve"> </w:t>
      </w:r>
      <w:r w:rsidRPr="001256B5">
        <w:t>сглаживанию необоснованной дифференциации в оплате труда</w:t>
      </w:r>
      <w:r w:rsidR="00254E8B" w:rsidRPr="00254E8B">
        <w:t xml:space="preserve"> </w:t>
      </w:r>
      <w:r w:rsidR="00254E8B">
        <w:t>и</w:t>
      </w:r>
      <w:r w:rsidR="00254E8B" w:rsidRPr="001256B5">
        <w:t xml:space="preserve"> </w:t>
      </w:r>
      <w:r w:rsidRPr="001256B5">
        <w:t>инвестированию производства</w:t>
      </w:r>
      <w:r w:rsidR="00254E8B">
        <w:t xml:space="preserve">. </w:t>
      </w:r>
    </w:p>
    <w:p w14:paraId="72B15256" w14:textId="77777777" w:rsidR="00254E8B" w:rsidRDefault="00254E8B" w:rsidP="00254E8B">
      <w:pPr>
        <w:spacing w:after="120" w:line="360" w:lineRule="auto"/>
        <w:textAlignment w:val="baseline"/>
      </w:pPr>
    </w:p>
    <w:p w14:paraId="4AA3A95A" w14:textId="17B0A475" w:rsidR="001256B5" w:rsidRDefault="001256B5" w:rsidP="00254E8B">
      <w:pPr>
        <w:spacing w:after="120" w:line="360" w:lineRule="auto"/>
        <w:ind w:firstLine="567"/>
        <w:textAlignment w:val="baseline"/>
      </w:pPr>
      <w:r w:rsidRPr="001256B5">
        <w:lastRenderedPageBreak/>
        <w:t>Мотивация высокопроизводительного труда может быть обеспечена на основе индивидуальной заработной платы, широкого вовлечения работников в принятие производственных решений на основе бригадной формы оплаты труда, применения действенных систем премирования, стимулирующих рост как объемных, так и качественных показателей деятельности организаций (доходов, прибыли), развития коллективной заинтересованности в успехе предприятия на основе участия в прибылях и акциях. </w:t>
      </w:r>
    </w:p>
    <w:p w14:paraId="6EA1CFAD" w14:textId="3F2A0469" w:rsidR="00254E8B" w:rsidRDefault="00254E8B" w:rsidP="00254E8B">
      <w:pPr>
        <w:spacing w:after="120" w:line="360" w:lineRule="auto"/>
        <w:textAlignment w:val="baseline"/>
      </w:pPr>
    </w:p>
    <w:p w14:paraId="49F7FEE5" w14:textId="2705C04D" w:rsidR="00254E8B" w:rsidRDefault="00254E8B" w:rsidP="00254E8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Заключение</w:t>
      </w:r>
      <w:r w:rsidRPr="00CA56AE">
        <w:rPr>
          <w:b/>
          <w:bCs/>
          <w:sz w:val="28"/>
          <w:szCs w:val="28"/>
          <w:lang w:val="en-US"/>
        </w:rPr>
        <w:t>:</w:t>
      </w:r>
    </w:p>
    <w:p w14:paraId="22AF1F05" w14:textId="77777777" w:rsidR="00254E8B" w:rsidRPr="00254E8B" w:rsidRDefault="00254E8B" w:rsidP="00254E8B">
      <w:pPr>
        <w:rPr>
          <w:b/>
          <w:bCs/>
          <w:sz w:val="28"/>
          <w:szCs w:val="28"/>
          <w:lang w:val="en-US"/>
        </w:rPr>
      </w:pPr>
    </w:p>
    <w:p w14:paraId="59F61692" w14:textId="29EF6D23" w:rsidR="00254E8B" w:rsidRPr="001256B5" w:rsidRDefault="00254E8B" w:rsidP="00254E8B">
      <w:pPr>
        <w:spacing w:after="120" w:line="360" w:lineRule="auto"/>
        <w:textAlignment w:val="baseline"/>
      </w:pPr>
      <w:r w:rsidRPr="009427C5">
        <w:rPr>
          <w:color w:val="7F7F7F" w:themeColor="text1" w:themeTint="80"/>
          <w:sz w:val="20"/>
          <w:szCs w:val="20"/>
        </w:rPr>
        <w:t>(</w:t>
      </w:r>
      <w:r>
        <w:rPr>
          <w:color w:val="7F7F7F" w:themeColor="text1" w:themeTint="80"/>
          <w:sz w:val="20"/>
          <w:szCs w:val="20"/>
        </w:rPr>
        <w:t>10</w:t>
      </w:r>
      <w:r w:rsidRPr="009427C5">
        <w:rPr>
          <w:color w:val="7F7F7F" w:themeColor="text1" w:themeTint="80"/>
          <w:sz w:val="20"/>
          <w:szCs w:val="20"/>
        </w:rPr>
        <w:t xml:space="preserve"> </w:t>
      </w:r>
      <w:r w:rsidRPr="00CA56AE">
        <w:rPr>
          <w:color w:val="7F7F7F" w:themeColor="text1" w:themeTint="80"/>
          <w:sz w:val="20"/>
          <w:szCs w:val="20"/>
        </w:rPr>
        <w:t>слайд</w:t>
      </w:r>
      <w:r w:rsidRPr="009427C5">
        <w:rPr>
          <w:color w:val="7F7F7F" w:themeColor="text1" w:themeTint="80"/>
          <w:sz w:val="20"/>
          <w:szCs w:val="20"/>
        </w:rPr>
        <w:t>)</w:t>
      </w:r>
    </w:p>
    <w:p w14:paraId="03A4CB6C" w14:textId="69E1E60D" w:rsidR="001256B5" w:rsidRPr="001256B5" w:rsidRDefault="00254E8B" w:rsidP="001256B5">
      <w:pPr>
        <w:spacing w:after="120" w:line="360" w:lineRule="auto"/>
        <w:ind w:firstLine="255"/>
        <w:textAlignment w:val="baseline"/>
      </w:pPr>
      <w:r>
        <w:t>Таким образом, можно сделать вывод, что э</w:t>
      </w:r>
      <w:r w:rsidR="001256B5" w:rsidRPr="001256B5">
        <w:t>ффективность всей структуры системы регулирования заработной платы и стимулирования труда определяется, с одной стороны, тем, насколько оплата труда обеспечивает воспроизводство рабочей силы и содержание семьи, а с другой - тем, насколько заработная плата способствует повышению эффективности деятельности, качества продукции и оказываемых услуг, экономному использованию всех видов ресурсов и росту производительности труда. </w:t>
      </w:r>
    </w:p>
    <w:p w14:paraId="641CAD06" w14:textId="77777777" w:rsidR="001256B5" w:rsidRPr="001256B5" w:rsidRDefault="001256B5" w:rsidP="001256B5">
      <w:pPr>
        <w:spacing w:line="360" w:lineRule="atLeast"/>
        <w:ind w:left="720"/>
        <w:textAlignment w:val="baseline"/>
        <w:rPr>
          <w:rFonts w:ascii="inherit" w:hAnsi="inherit"/>
        </w:rPr>
      </w:pPr>
    </w:p>
    <w:p w14:paraId="05FA3CE0" w14:textId="77777777" w:rsidR="001256B5" w:rsidRPr="00CA56AE" w:rsidRDefault="001256B5" w:rsidP="001256B5">
      <w:pPr>
        <w:spacing w:line="360" w:lineRule="auto"/>
      </w:pPr>
    </w:p>
    <w:p w14:paraId="29CA0472" w14:textId="77777777" w:rsidR="00CA56AE" w:rsidRPr="00BB660C" w:rsidRDefault="00CA56AE" w:rsidP="00BB660C">
      <w:pPr>
        <w:spacing w:line="360" w:lineRule="auto"/>
        <w:rPr>
          <w:b/>
          <w:bCs/>
          <w:sz w:val="28"/>
          <w:szCs w:val="28"/>
        </w:rPr>
      </w:pPr>
    </w:p>
    <w:sectPr w:rsidR="00CA56AE" w:rsidRPr="00BB660C" w:rsidSect="00EE2283">
      <w:footerReference w:type="even" r:id="rId7"/>
      <w:footerReference w:type="default" r:id="rId8"/>
      <w:pgSz w:w="11900" w:h="16840"/>
      <w:pgMar w:top="1152" w:right="850" w:bottom="1138" w:left="169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7D2F98" w14:textId="77777777" w:rsidR="00C84CAA" w:rsidRDefault="00C84CAA" w:rsidP="00EE2283">
      <w:r>
        <w:separator/>
      </w:r>
    </w:p>
  </w:endnote>
  <w:endnote w:type="continuationSeparator" w:id="0">
    <w:p w14:paraId="71E654FD" w14:textId="77777777" w:rsidR="00C84CAA" w:rsidRDefault="00C84CAA" w:rsidP="00EE2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-973589997"/>
      <w:docPartObj>
        <w:docPartGallery w:val="Page Numbers (Bottom of Page)"/>
        <w:docPartUnique/>
      </w:docPartObj>
    </w:sdtPr>
    <w:sdtContent>
      <w:p w14:paraId="197C89B6" w14:textId="11C827B0" w:rsidR="00EE2283" w:rsidRDefault="00EE2283" w:rsidP="008C2CA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198B8BBD" w14:textId="77777777" w:rsidR="00EE2283" w:rsidRDefault="00EE2283" w:rsidP="00EE228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-1096099486"/>
      <w:docPartObj>
        <w:docPartGallery w:val="Page Numbers (Bottom of Page)"/>
        <w:docPartUnique/>
      </w:docPartObj>
    </w:sdtPr>
    <w:sdtContent>
      <w:p w14:paraId="5A3BFCD5" w14:textId="217EC4E0" w:rsidR="00EE2283" w:rsidRDefault="00EE2283" w:rsidP="008C2CA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7F221992" w14:textId="77777777" w:rsidR="00EE2283" w:rsidRDefault="00EE2283" w:rsidP="00EE228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08B553" w14:textId="77777777" w:rsidR="00C84CAA" w:rsidRDefault="00C84CAA" w:rsidP="00EE2283">
      <w:r>
        <w:separator/>
      </w:r>
    </w:p>
  </w:footnote>
  <w:footnote w:type="continuationSeparator" w:id="0">
    <w:p w14:paraId="3D10BD05" w14:textId="77777777" w:rsidR="00C84CAA" w:rsidRDefault="00C84CAA" w:rsidP="00EE22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A2FA7"/>
    <w:multiLevelType w:val="hybridMultilevel"/>
    <w:tmpl w:val="8FC88A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71B40FE"/>
    <w:multiLevelType w:val="hybridMultilevel"/>
    <w:tmpl w:val="09B0FE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03D533F"/>
    <w:multiLevelType w:val="hybridMultilevel"/>
    <w:tmpl w:val="DA9C101E"/>
    <w:lvl w:ilvl="0" w:tplc="04190001">
      <w:start w:val="1"/>
      <w:numFmt w:val="bullet"/>
      <w:lvlText w:val=""/>
      <w:lvlJc w:val="left"/>
      <w:pPr>
        <w:ind w:left="1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3" w15:restartNumberingAfterBreak="0">
    <w:nsid w:val="48D66CD7"/>
    <w:multiLevelType w:val="multilevel"/>
    <w:tmpl w:val="6F76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9657D4"/>
    <w:multiLevelType w:val="multilevel"/>
    <w:tmpl w:val="3742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9E"/>
    <w:rsid w:val="001256B5"/>
    <w:rsid w:val="00176B62"/>
    <w:rsid w:val="00254E8B"/>
    <w:rsid w:val="00495B9E"/>
    <w:rsid w:val="004E4BED"/>
    <w:rsid w:val="007F516F"/>
    <w:rsid w:val="00880E26"/>
    <w:rsid w:val="008F66FA"/>
    <w:rsid w:val="009427C5"/>
    <w:rsid w:val="00BB660C"/>
    <w:rsid w:val="00C84CAA"/>
    <w:rsid w:val="00CA56AE"/>
    <w:rsid w:val="00DB1440"/>
    <w:rsid w:val="00DD05A1"/>
    <w:rsid w:val="00EE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EF3A5B"/>
  <w15:chartTrackingRefBased/>
  <w15:docId w15:val="{28FA04EA-FD91-5444-A2D6-1F9AD5A6B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1256B5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6A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427C5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9427C5"/>
  </w:style>
  <w:style w:type="paragraph" w:styleId="a5">
    <w:name w:val="footer"/>
    <w:basedOn w:val="a"/>
    <w:link w:val="a6"/>
    <w:uiPriority w:val="99"/>
    <w:unhideWhenUsed/>
    <w:rsid w:val="00EE228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E2283"/>
    <w:rPr>
      <w:rFonts w:ascii="Times New Roman" w:eastAsia="Times New Roman" w:hAnsi="Times New Roman" w:cs="Times New Roman"/>
      <w:lang w:eastAsia="ru-RU"/>
    </w:rPr>
  </w:style>
  <w:style w:type="character" w:styleId="a7">
    <w:name w:val="page number"/>
    <w:basedOn w:val="a0"/>
    <w:uiPriority w:val="99"/>
    <w:semiHidden/>
    <w:unhideWhenUsed/>
    <w:rsid w:val="00EE2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0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2021-02-28T16:12:00Z</dcterms:created>
  <dcterms:modified xsi:type="dcterms:W3CDTF">2021-02-28T17:19:00Z</dcterms:modified>
</cp:coreProperties>
</file>