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9D8" w:rsidRPr="00A06525" w:rsidRDefault="003869D8" w:rsidP="00A06525">
      <w:pPr>
        <w:spacing w:after="39" w:line="265" w:lineRule="auto"/>
        <w:ind w:left="10" w:right="-15" w:hanging="10"/>
        <w:jc w:val="right"/>
        <w:rPr>
          <w:rFonts w:ascii="Arial" w:eastAsia="Arial" w:hAnsi="Arial" w:cs="Arial"/>
          <w:color w:val="000000"/>
          <w:sz w:val="16"/>
          <w:lang w:eastAsia="es-CL"/>
        </w:rPr>
      </w:pPr>
      <w:r w:rsidRPr="003869D8">
        <w:rPr>
          <w:rFonts w:ascii="Calibri" w:eastAsia="Calibri" w:hAnsi="Calibri" w:cs="Calibri"/>
          <w:noProof/>
          <w:color w:val="000000"/>
          <w:lang w:eastAsia="es-CL"/>
        </w:rPr>
        <w:drawing>
          <wp:anchor distT="0" distB="0" distL="114300" distR="114300" simplePos="0" relativeHeight="251659264" behindDoc="1" locked="0" layoutInCell="1" allowOverlap="1">
            <wp:simplePos x="0" y="0"/>
            <wp:positionH relativeFrom="margin">
              <wp:posOffset>0</wp:posOffset>
            </wp:positionH>
            <wp:positionV relativeFrom="paragraph">
              <wp:posOffset>-419100</wp:posOffset>
            </wp:positionV>
            <wp:extent cx="1038225" cy="494665"/>
            <wp:effectExtent l="0" t="0" r="0" b="635"/>
            <wp:wrapTight wrapText="bothSides">
              <wp:wrapPolygon edited="0">
                <wp:start x="9908" y="832"/>
                <wp:lineTo x="6341" y="4159"/>
                <wp:lineTo x="1982" y="11646"/>
                <wp:lineTo x="1189" y="20796"/>
                <wp:lineTo x="14268" y="20796"/>
                <wp:lineTo x="19024" y="19964"/>
                <wp:lineTo x="20609" y="19132"/>
                <wp:lineTo x="20609" y="9982"/>
                <wp:lineTo x="17439" y="3327"/>
                <wp:lineTo x="14268" y="832"/>
                <wp:lineTo x="9908" y="83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8225" cy="494665"/>
                    </a:xfrm>
                    <a:prstGeom prst="rect">
                      <a:avLst/>
                    </a:prstGeom>
                  </pic:spPr>
                </pic:pic>
              </a:graphicData>
            </a:graphic>
          </wp:anchor>
        </w:drawing>
      </w:r>
    </w:p>
    <w:p w:rsidR="00501617" w:rsidRDefault="00501617" w:rsidP="003869D8">
      <w:pPr>
        <w:spacing w:after="0" w:line="240" w:lineRule="auto"/>
        <w:ind w:left="-5" w:hanging="10"/>
        <w:jc w:val="left"/>
        <w:rPr>
          <w:rFonts w:ascii="Calibri" w:eastAsia="Calibri" w:hAnsi="Calibri" w:cs="Calibri"/>
          <w:color w:val="FF0000"/>
          <w:sz w:val="20"/>
          <w:lang w:eastAsia="es-CL"/>
        </w:rPr>
      </w:pPr>
    </w:p>
    <w:p w:rsidR="003869D8" w:rsidRPr="00A06525" w:rsidRDefault="00593AD7" w:rsidP="000C30FE">
      <w:pPr>
        <w:spacing w:after="0" w:line="240" w:lineRule="auto"/>
        <w:ind w:left="-5" w:hanging="10"/>
        <w:jc w:val="center"/>
        <w:rPr>
          <w:rFonts w:ascii="Calibri" w:eastAsia="Calibri" w:hAnsi="Calibri" w:cs="Calibri"/>
          <w:b/>
          <w:color w:val="000000"/>
          <w:lang w:eastAsia="es-CL"/>
        </w:rPr>
      </w:pPr>
      <w:r>
        <w:rPr>
          <w:rFonts w:ascii="Calibri" w:eastAsia="Calibri" w:hAnsi="Calibri" w:cs="Calibri"/>
          <w:b/>
          <w:color w:val="000000"/>
          <w:lang w:eastAsia="es-CL"/>
        </w:rPr>
        <w:t>CASO DE USO</w:t>
      </w:r>
    </w:p>
    <w:p w:rsidR="00D51A13" w:rsidRPr="00A06525" w:rsidRDefault="00D51A13" w:rsidP="00D51A13">
      <w:pPr>
        <w:spacing w:after="0" w:line="259" w:lineRule="auto"/>
        <w:ind w:left="-5" w:hanging="10"/>
        <w:jc w:val="left"/>
        <w:rPr>
          <w:rFonts w:ascii="Calibri" w:eastAsia="Calibri" w:hAnsi="Calibri" w:cs="Calibri"/>
          <w:b/>
          <w:color w:val="FF0000"/>
          <w:lang w:eastAsia="es-CL"/>
        </w:rPr>
      </w:pPr>
      <w:r w:rsidRPr="00A06525">
        <w:rPr>
          <w:rFonts w:ascii="Calibri" w:eastAsia="Calibri" w:hAnsi="Calibri" w:cs="Calibri"/>
          <w:b/>
          <w:color w:val="000000"/>
          <w:lang w:eastAsia="es-CL"/>
        </w:rPr>
        <w:t>I.- Ficha técnica</w:t>
      </w:r>
    </w:p>
    <w:tbl>
      <w:tblPr>
        <w:tblStyle w:val="Tablaconcuadrcula"/>
        <w:tblW w:w="0" w:type="auto"/>
        <w:tblInd w:w="-5" w:type="dxa"/>
        <w:tblLook w:val="04A0"/>
      </w:tblPr>
      <w:tblGrid>
        <w:gridCol w:w="2497"/>
        <w:gridCol w:w="7408"/>
      </w:tblGrid>
      <w:tr w:rsidR="003869D8" w:rsidRPr="00A06525" w:rsidTr="00067771">
        <w:tc>
          <w:tcPr>
            <w:tcW w:w="2977" w:type="dxa"/>
            <w:shd w:val="clear" w:color="auto" w:fill="D9D9D9" w:themeFill="background1" w:themeFillShade="D9"/>
          </w:tcPr>
          <w:p w:rsidR="003869D8" w:rsidRPr="00A06525" w:rsidRDefault="00501617" w:rsidP="003869D8">
            <w:pPr>
              <w:spacing w:after="0" w:line="259" w:lineRule="auto"/>
              <w:rPr>
                <w:rFonts w:ascii="Calibri" w:eastAsia="Calibri" w:hAnsi="Calibri" w:cs="Calibri"/>
              </w:rPr>
            </w:pPr>
            <w:r w:rsidRPr="00A06525">
              <w:rPr>
                <w:rFonts w:ascii="Calibri" w:eastAsia="Calibri" w:hAnsi="Calibri" w:cs="Calibri"/>
              </w:rPr>
              <w:t>CARRERA</w:t>
            </w:r>
          </w:p>
        </w:tc>
        <w:tc>
          <w:tcPr>
            <w:tcW w:w="10023" w:type="dxa"/>
          </w:tcPr>
          <w:p w:rsidR="003869D8" w:rsidRPr="00A06525" w:rsidRDefault="00E85785" w:rsidP="003869D8">
            <w:pPr>
              <w:spacing w:after="0" w:line="259" w:lineRule="auto"/>
              <w:rPr>
                <w:rFonts w:ascii="Calibri" w:eastAsia="Calibri" w:hAnsi="Calibri" w:cs="Calibri"/>
                <w:color w:val="FF0000"/>
              </w:rPr>
            </w:pPr>
            <w:r w:rsidRPr="00FF7008">
              <w:rPr>
                <w:rFonts w:ascii="Calibri" w:eastAsia="Times New Roman" w:hAnsi="Calibri" w:cs="Arial"/>
              </w:rPr>
              <w:t>Técnico de nivel superior en Análisis de sistemas</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CURSO</w:t>
            </w:r>
          </w:p>
        </w:tc>
        <w:tc>
          <w:tcPr>
            <w:tcW w:w="10023" w:type="dxa"/>
          </w:tcPr>
          <w:p w:rsidR="003869D8" w:rsidRPr="00A06525" w:rsidRDefault="00E85785" w:rsidP="003869D8">
            <w:pPr>
              <w:spacing w:after="0" w:line="259" w:lineRule="auto"/>
              <w:rPr>
                <w:rFonts w:ascii="Calibri" w:eastAsia="Calibri" w:hAnsi="Calibri" w:cs="Calibri"/>
                <w:color w:val="FF0000"/>
              </w:rPr>
            </w:pPr>
            <w:r w:rsidRPr="00E85785">
              <w:rPr>
                <w:rFonts w:ascii="Calibri" w:eastAsia="Times New Roman" w:hAnsi="Calibri" w:cs="Arial"/>
              </w:rPr>
              <w:t>Lenguaje de Programación II</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ASOCIADA AL APRENDIZAJE ESPERADO</w:t>
            </w:r>
          </w:p>
        </w:tc>
        <w:tc>
          <w:tcPr>
            <w:tcW w:w="10023" w:type="dxa"/>
          </w:tcPr>
          <w:p w:rsidR="003869D8" w:rsidRPr="009D6233" w:rsidRDefault="00F64D27" w:rsidP="003869D8">
            <w:pPr>
              <w:spacing w:after="0" w:line="259" w:lineRule="auto"/>
              <w:rPr>
                <w:rFonts w:ascii="Calibri" w:eastAsia="Times New Roman" w:hAnsi="Calibri" w:cs="Arial"/>
              </w:rPr>
            </w:pPr>
            <w:r w:rsidRPr="00FC193C">
              <w:rPr>
                <w:rFonts w:ascii="Calibri" w:hAnsi="Calibri" w:cstheme="majorHAnsi"/>
              </w:rPr>
              <w:t>Aplicar principios fundamentales de la programación orientada a objetos</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ASOCIADA A LOS CRITERIOS DE EVALUACIÓN</w:t>
            </w:r>
          </w:p>
        </w:tc>
        <w:tc>
          <w:tcPr>
            <w:tcW w:w="10023" w:type="dxa"/>
          </w:tcPr>
          <w:p w:rsidR="003869D8" w:rsidRPr="009D6233" w:rsidRDefault="00593AD7" w:rsidP="003869D8">
            <w:pPr>
              <w:spacing w:after="0" w:line="259" w:lineRule="auto"/>
              <w:rPr>
                <w:rFonts w:ascii="Calibri" w:eastAsia="Times New Roman" w:hAnsi="Calibri" w:cs="Arial"/>
              </w:rPr>
            </w:pPr>
            <w:r w:rsidRPr="00192BA8">
              <w:rPr>
                <w:rFonts w:ascii="Calibri" w:hAnsi="Calibri" w:cstheme="majorHAnsi"/>
              </w:rPr>
              <w:t>Utiliza UML para la representación gráfica del sistema</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CLASES (n°)</w:t>
            </w:r>
          </w:p>
        </w:tc>
        <w:tc>
          <w:tcPr>
            <w:tcW w:w="10023" w:type="dxa"/>
          </w:tcPr>
          <w:p w:rsidR="003869D8" w:rsidRPr="009D6233" w:rsidRDefault="00593AD7" w:rsidP="00593AD7">
            <w:pPr>
              <w:spacing w:after="0" w:line="259" w:lineRule="auto"/>
              <w:rPr>
                <w:rFonts w:ascii="Calibri" w:eastAsia="Times New Roman" w:hAnsi="Calibri" w:cs="Arial"/>
              </w:rPr>
            </w:pPr>
            <w:r>
              <w:rPr>
                <w:rFonts w:ascii="Calibri" w:eastAsia="Times New Roman" w:hAnsi="Calibri" w:cs="Arial"/>
              </w:rPr>
              <w:t xml:space="preserve">Clase </w:t>
            </w:r>
            <w:r w:rsidR="005C464C">
              <w:rPr>
                <w:rFonts w:ascii="Calibri" w:eastAsia="Times New Roman" w:hAnsi="Calibri" w:cs="Arial"/>
              </w:rPr>
              <w:t>1</w:t>
            </w:r>
            <w:r>
              <w:rPr>
                <w:rFonts w:ascii="Calibri" w:eastAsia="Times New Roman" w:hAnsi="Calibri" w:cs="Arial"/>
              </w:rPr>
              <w:t>4</w:t>
            </w:r>
            <w:r w:rsidR="00501617" w:rsidRPr="009D6233">
              <w:rPr>
                <w:rFonts w:ascii="Calibri" w:eastAsia="Times New Roman" w:hAnsi="Calibri" w:cs="Arial"/>
              </w:rPr>
              <w:t xml:space="preserve"> </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TIPO </w:t>
            </w:r>
          </w:p>
        </w:tc>
        <w:tc>
          <w:tcPr>
            <w:tcW w:w="10023" w:type="dxa"/>
          </w:tcPr>
          <w:p w:rsidR="003869D8" w:rsidRPr="009D6233" w:rsidRDefault="00F64D27" w:rsidP="003869D8">
            <w:pPr>
              <w:spacing w:after="0" w:line="259" w:lineRule="auto"/>
              <w:rPr>
                <w:rFonts w:ascii="Calibri" w:eastAsia="Times New Roman" w:hAnsi="Calibri" w:cs="Arial"/>
              </w:rPr>
            </w:pPr>
            <w:r>
              <w:rPr>
                <w:rFonts w:ascii="Calibri" w:eastAsia="Times New Roman" w:hAnsi="Calibri" w:cs="Arial"/>
              </w:rPr>
              <w:t>Personal</w:t>
            </w:r>
            <w:r w:rsidR="00501617" w:rsidRPr="009D6233">
              <w:rPr>
                <w:rFonts w:ascii="Calibri" w:eastAsia="Times New Roman" w:hAnsi="Calibri" w:cs="Arial"/>
              </w:rPr>
              <w:t xml:space="preserve"> </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DESCRIPCIÓN </w:t>
            </w:r>
          </w:p>
        </w:tc>
        <w:tc>
          <w:tcPr>
            <w:tcW w:w="10023" w:type="dxa"/>
          </w:tcPr>
          <w:p w:rsidR="00501617" w:rsidRPr="009D6233" w:rsidRDefault="00593AD7" w:rsidP="00593AD7">
            <w:pPr>
              <w:spacing w:after="0" w:line="259" w:lineRule="auto"/>
              <w:rPr>
                <w:rFonts w:ascii="Calibri" w:eastAsia="Times New Roman" w:hAnsi="Calibri" w:cs="Arial"/>
              </w:rPr>
            </w:pPr>
            <w:r>
              <w:rPr>
                <w:rFonts w:ascii="Calibri" w:eastAsia="Times New Roman" w:hAnsi="Calibri" w:cs="Arial"/>
              </w:rPr>
              <w:t>Utilizando Visual Studio diseñará un diagrama de caso de uso</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EVIDENCIA</w:t>
            </w:r>
          </w:p>
        </w:tc>
        <w:tc>
          <w:tcPr>
            <w:tcW w:w="10023" w:type="dxa"/>
          </w:tcPr>
          <w:p w:rsidR="00501617" w:rsidRPr="009D6233" w:rsidRDefault="00044738" w:rsidP="00593AD7">
            <w:pPr>
              <w:spacing w:after="0" w:line="259" w:lineRule="auto"/>
              <w:rPr>
                <w:rFonts w:ascii="Calibri" w:eastAsia="Times New Roman" w:hAnsi="Calibri" w:cs="Arial"/>
              </w:rPr>
            </w:pPr>
            <w:r>
              <w:rPr>
                <w:rFonts w:ascii="Calibri" w:eastAsia="Times New Roman" w:hAnsi="Calibri" w:cs="Arial"/>
              </w:rPr>
              <w:t>Un</w:t>
            </w:r>
            <w:r w:rsidR="00593AD7">
              <w:rPr>
                <w:rFonts w:ascii="Calibri" w:eastAsia="Times New Roman" w:hAnsi="Calibri" w:cs="Arial"/>
              </w:rPr>
              <w:t>a solución de modelado de clases que contenga el diagrama de un caso de uso</w:t>
            </w:r>
            <w:r w:rsidR="00501617" w:rsidRPr="009D6233">
              <w:rPr>
                <w:rFonts w:ascii="Calibri" w:eastAsia="Times New Roman" w:hAnsi="Calibri" w:cs="Arial"/>
              </w:rPr>
              <w:t xml:space="preserve"> </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ESPACIO</w:t>
            </w:r>
          </w:p>
        </w:tc>
        <w:tc>
          <w:tcPr>
            <w:tcW w:w="10023" w:type="dxa"/>
          </w:tcPr>
          <w:p w:rsidR="00501617" w:rsidRPr="009D6233" w:rsidRDefault="00044738" w:rsidP="003869D8">
            <w:pPr>
              <w:spacing w:after="0" w:line="259" w:lineRule="auto"/>
              <w:rPr>
                <w:rFonts w:ascii="Calibri" w:eastAsia="Times New Roman" w:hAnsi="Calibri" w:cs="Arial"/>
              </w:rPr>
            </w:pPr>
            <w:r>
              <w:rPr>
                <w:rFonts w:ascii="Calibri" w:eastAsia="Times New Roman" w:hAnsi="Calibri" w:cs="Arial"/>
              </w:rPr>
              <w:t>Laboratorio de computadores</w:t>
            </w:r>
            <w:r w:rsidR="00501617" w:rsidRPr="009D6233">
              <w:rPr>
                <w:rFonts w:ascii="Calibri" w:eastAsia="Times New Roman" w:hAnsi="Calibri" w:cs="Arial"/>
              </w:rPr>
              <w:t xml:space="preserve"> </w:t>
            </w:r>
          </w:p>
        </w:tc>
      </w:tr>
      <w:tr w:rsidR="003869D8" w:rsidRPr="00A06525" w:rsidTr="00067771">
        <w:tc>
          <w:tcPr>
            <w:tcW w:w="2977" w:type="dxa"/>
            <w:shd w:val="clear" w:color="auto" w:fill="D9D9D9" w:themeFill="background1" w:themeFillShade="D9"/>
          </w:tcPr>
          <w:p w:rsidR="003869D8" w:rsidRPr="00A06525" w:rsidRDefault="003869D8" w:rsidP="003869D8">
            <w:pPr>
              <w:spacing w:after="0" w:line="259" w:lineRule="auto"/>
              <w:rPr>
                <w:rFonts w:ascii="Calibri" w:eastAsia="Calibri" w:hAnsi="Calibri" w:cs="Calibri"/>
              </w:rPr>
            </w:pPr>
            <w:r w:rsidRPr="00A06525">
              <w:rPr>
                <w:rFonts w:ascii="Calibri" w:eastAsia="Calibri" w:hAnsi="Calibri" w:cs="Calibri"/>
              </w:rPr>
              <w:t xml:space="preserve">INSUMOS </w:t>
            </w:r>
          </w:p>
        </w:tc>
        <w:tc>
          <w:tcPr>
            <w:tcW w:w="10023" w:type="dxa"/>
          </w:tcPr>
          <w:p w:rsidR="00044738" w:rsidRPr="009D6233" w:rsidRDefault="00044738" w:rsidP="00044738">
            <w:pPr>
              <w:spacing w:after="0" w:line="259" w:lineRule="auto"/>
              <w:rPr>
                <w:rFonts w:ascii="Calibri" w:eastAsia="Times New Roman" w:hAnsi="Calibri" w:cs="Arial"/>
              </w:rPr>
            </w:pPr>
            <w:r>
              <w:rPr>
                <w:rFonts w:ascii="Calibri" w:eastAsia="Times New Roman" w:hAnsi="Calibri" w:cs="Arial"/>
              </w:rPr>
              <w:t xml:space="preserve">Visual Studio 2010, 2013 ó 2015 </w:t>
            </w:r>
          </w:p>
        </w:tc>
      </w:tr>
    </w:tbl>
    <w:p w:rsidR="00D51A13" w:rsidRPr="00A06525" w:rsidRDefault="00D51A13" w:rsidP="003869D8">
      <w:pPr>
        <w:spacing w:after="0" w:line="259" w:lineRule="auto"/>
        <w:ind w:left="-5" w:hanging="10"/>
        <w:jc w:val="left"/>
        <w:rPr>
          <w:rFonts w:ascii="Calibri" w:eastAsia="Calibri" w:hAnsi="Calibri" w:cs="Calibri"/>
          <w:lang w:eastAsia="es-CL"/>
        </w:rPr>
      </w:pPr>
    </w:p>
    <w:p w:rsidR="00A06525" w:rsidRPr="00A06525" w:rsidRDefault="00A06525" w:rsidP="00A06525">
      <w:pPr>
        <w:spacing w:after="0" w:line="259" w:lineRule="auto"/>
        <w:ind w:left="-5" w:hanging="10"/>
        <w:jc w:val="left"/>
        <w:rPr>
          <w:rFonts w:ascii="Calibri" w:eastAsia="Calibri" w:hAnsi="Calibri" w:cs="Calibri"/>
          <w:b/>
          <w:color w:val="000000"/>
          <w:lang w:eastAsia="es-CL"/>
        </w:rPr>
      </w:pPr>
      <w:r w:rsidRPr="00A06525">
        <w:rPr>
          <w:rFonts w:ascii="Calibri" w:eastAsia="Calibri" w:hAnsi="Calibri" w:cs="Calibri"/>
          <w:b/>
          <w:color w:val="000000"/>
          <w:lang w:eastAsia="es-CL"/>
        </w:rPr>
        <w:t xml:space="preserve">Materiales/Equipos/Herramientas (M/E/H) </w:t>
      </w:r>
    </w:p>
    <w:tbl>
      <w:tblPr>
        <w:tblStyle w:val="TableGrid"/>
        <w:tblW w:w="10011" w:type="dxa"/>
        <w:tblInd w:w="-107" w:type="dxa"/>
        <w:tblCellMar>
          <w:top w:w="44" w:type="dxa"/>
          <w:left w:w="107" w:type="dxa"/>
          <w:right w:w="73" w:type="dxa"/>
        </w:tblCellMar>
        <w:tblLook w:val="04A0"/>
      </w:tblPr>
      <w:tblGrid>
        <w:gridCol w:w="2199"/>
        <w:gridCol w:w="1134"/>
        <w:gridCol w:w="992"/>
        <w:gridCol w:w="1276"/>
        <w:gridCol w:w="992"/>
        <w:gridCol w:w="992"/>
        <w:gridCol w:w="993"/>
        <w:gridCol w:w="1433"/>
      </w:tblGrid>
      <w:tr w:rsidR="00A06525" w:rsidTr="00A06525">
        <w:trPr>
          <w:trHeight w:val="739"/>
        </w:trPr>
        <w:tc>
          <w:tcPr>
            <w:tcW w:w="219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ind w:right="37"/>
              <w:jc w:val="center"/>
            </w:pPr>
            <w:r>
              <w:rPr>
                <w:b/>
                <w:sz w:val="20"/>
              </w:rPr>
              <w:t xml:space="preserve">Nombre </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ind w:right="38"/>
              <w:jc w:val="center"/>
            </w:pPr>
            <w:r>
              <w:rPr>
                <w:b/>
                <w:sz w:val="20"/>
              </w:rPr>
              <w:t xml:space="preserve">Tipo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ind w:right="35"/>
              <w:jc w:val="center"/>
            </w:pPr>
            <w:r>
              <w:rPr>
                <w:b/>
                <w:sz w:val="20"/>
              </w:rPr>
              <w:t xml:space="preserve">Marca </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ind w:right="37"/>
              <w:jc w:val="center"/>
            </w:pPr>
            <w:r>
              <w:rPr>
                <w:b/>
                <w:sz w:val="20"/>
              </w:rPr>
              <w:t xml:space="preserve">M/E/H </w:t>
            </w:r>
          </w:p>
        </w:tc>
        <w:tc>
          <w:tcPr>
            <w:tcW w:w="992" w:type="dxa"/>
            <w:tcBorders>
              <w:top w:val="single" w:sz="4" w:space="0" w:color="000000"/>
              <w:left w:val="single" w:sz="4" w:space="0" w:color="000000"/>
              <w:bottom w:val="single" w:sz="4" w:space="0" w:color="000000"/>
              <w:right w:val="single" w:sz="4" w:space="0" w:color="000000"/>
            </w:tcBorders>
            <w:shd w:val="clear" w:color="auto" w:fill="D9D9D9"/>
          </w:tcPr>
          <w:p w:rsidR="00A06525" w:rsidRDefault="00A06525" w:rsidP="007A5213">
            <w:pPr>
              <w:spacing w:after="0" w:line="259" w:lineRule="auto"/>
              <w:ind w:left="12" w:right="1"/>
              <w:jc w:val="center"/>
            </w:pPr>
            <w:r>
              <w:rPr>
                <w:b/>
                <w:sz w:val="20"/>
              </w:rPr>
              <w:t xml:space="preserve">Unidad de medida </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ind w:left="14"/>
            </w:pPr>
            <w:r>
              <w:rPr>
                <w:b/>
                <w:sz w:val="20"/>
              </w:rPr>
              <w:t xml:space="preserve">Cantidad </w:t>
            </w:r>
          </w:p>
        </w:t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jc w:val="center"/>
            </w:pPr>
            <w:r>
              <w:rPr>
                <w:b/>
                <w:sz w:val="20"/>
              </w:rPr>
              <w:t xml:space="preserve">Cada N alumnos </w:t>
            </w:r>
          </w:p>
        </w:tc>
        <w:tc>
          <w:tcPr>
            <w:tcW w:w="143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A06525" w:rsidRDefault="00A06525" w:rsidP="007A5213">
            <w:pPr>
              <w:spacing w:after="0" w:line="259" w:lineRule="auto"/>
              <w:ind w:right="37"/>
              <w:jc w:val="center"/>
            </w:pPr>
            <w:r>
              <w:rPr>
                <w:b/>
                <w:sz w:val="20"/>
              </w:rPr>
              <w:t>Observaciones</w:t>
            </w:r>
            <w:r>
              <w:rPr>
                <w:b/>
                <w:color w:val="FF0000"/>
                <w:sz w:val="20"/>
              </w:rPr>
              <w:t xml:space="preserve"> </w:t>
            </w:r>
          </w:p>
        </w:tc>
      </w:tr>
      <w:tr w:rsidR="00A06525" w:rsidTr="00A06525">
        <w:trPr>
          <w:trHeight w:val="256"/>
        </w:trPr>
        <w:tc>
          <w:tcPr>
            <w:tcW w:w="2199" w:type="dxa"/>
            <w:tcBorders>
              <w:top w:val="single" w:sz="4" w:space="0" w:color="000000"/>
              <w:left w:val="single" w:sz="4" w:space="0" w:color="000000"/>
              <w:bottom w:val="single" w:sz="4" w:space="0" w:color="000000"/>
              <w:right w:val="single" w:sz="4" w:space="0" w:color="000000"/>
            </w:tcBorders>
          </w:tcPr>
          <w:p w:rsidR="00A06525" w:rsidRDefault="00044738" w:rsidP="007A5213">
            <w:pPr>
              <w:spacing w:after="0" w:line="259" w:lineRule="auto"/>
            </w:pPr>
            <w:r>
              <w:rPr>
                <w:sz w:val="20"/>
              </w:rPr>
              <w:t>Un computador</w:t>
            </w:r>
          </w:p>
        </w:tc>
        <w:tc>
          <w:tcPr>
            <w:tcW w:w="1134" w:type="dxa"/>
            <w:tcBorders>
              <w:top w:val="single" w:sz="4" w:space="0" w:color="000000"/>
              <w:left w:val="single" w:sz="4" w:space="0" w:color="000000"/>
              <w:bottom w:val="single" w:sz="4" w:space="0" w:color="000000"/>
              <w:right w:val="single" w:sz="4" w:space="0" w:color="000000"/>
            </w:tcBorders>
          </w:tcPr>
          <w:p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rsidR="00A06525" w:rsidRDefault="00A06525" w:rsidP="007A5213">
            <w:pPr>
              <w:spacing w:after="0" w:line="259" w:lineRule="auto"/>
              <w:ind w:left="1"/>
            </w:pPr>
          </w:p>
        </w:tc>
        <w:tc>
          <w:tcPr>
            <w:tcW w:w="1276" w:type="dxa"/>
            <w:tcBorders>
              <w:top w:val="single" w:sz="4" w:space="0" w:color="000000"/>
              <w:left w:val="single" w:sz="4" w:space="0" w:color="000000"/>
              <w:bottom w:val="single" w:sz="4" w:space="0" w:color="000000"/>
              <w:right w:val="single" w:sz="4" w:space="0" w:color="000000"/>
            </w:tcBorders>
          </w:tcPr>
          <w:p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tcPr>
          <w:p w:rsidR="00A06525" w:rsidRDefault="00A06525" w:rsidP="007A5213">
            <w:pPr>
              <w:spacing w:after="0" w:line="259" w:lineRule="auto"/>
              <w:ind w:left="2"/>
            </w:pPr>
            <w:r>
              <w:rPr>
                <w:sz w:val="20"/>
              </w:rPr>
              <w:t xml:space="preserve">1 </w:t>
            </w:r>
          </w:p>
        </w:tc>
        <w:tc>
          <w:tcPr>
            <w:tcW w:w="993" w:type="dxa"/>
            <w:tcBorders>
              <w:top w:val="single" w:sz="4" w:space="0" w:color="000000"/>
              <w:left w:val="single" w:sz="4" w:space="0" w:color="000000"/>
              <w:bottom w:val="single" w:sz="4" w:space="0" w:color="000000"/>
              <w:right w:val="single" w:sz="4" w:space="0" w:color="000000"/>
            </w:tcBorders>
          </w:tcPr>
          <w:p w:rsidR="00A06525" w:rsidRDefault="00044738" w:rsidP="002266DE">
            <w:pPr>
              <w:spacing w:after="0" w:line="259" w:lineRule="auto"/>
              <w:ind w:left="2"/>
            </w:pPr>
            <w:r w:rsidRPr="002266DE">
              <w:rPr>
                <w:sz w:val="20"/>
              </w:rPr>
              <w:t>1</w:t>
            </w:r>
          </w:p>
        </w:tc>
        <w:tc>
          <w:tcPr>
            <w:tcW w:w="1433" w:type="dxa"/>
            <w:tcBorders>
              <w:top w:val="single" w:sz="4" w:space="0" w:color="000000"/>
              <w:left w:val="single" w:sz="4" w:space="0" w:color="000000"/>
              <w:bottom w:val="single" w:sz="4" w:space="0" w:color="000000"/>
              <w:right w:val="single" w:sz="4" w:space="0" w:color="000000"/>
            </w:tcBorders>
          </w:tcPr>
          <w:p w:rsidR="00A06525" w:rsidRDefault="00044738" w:rsidP="007A5213">
            <w:pPr>
              <w:spacing w:after="0" w:line="259" w:lineRule="auto"/>
              <w:ind w:left="1"/>
            </w:pPr>
            <w:r>
              <w:rPr>
                <w:sz w:val="20"/>
              </w:rPr>
              <w:t>Operativo</w:t>
            </w:r>
          </w:p>
        </w:tc>
      </w:tr>
      <w:tr w:rsidR="00A06525" w:rsidTr="00A06525">
        <w:trPr>
          <w:trHeight w:val="499"/>
        </w:trPr>
        <w:tc>
          <w:tcPr>
            <w:tcW w:w="2199" w:type="dxa"/>
            <w:tcBorders>
              <w:top w:val="single" w:sz="4" w:space="0" w:color="000000"/>
              <w:left w:val="single" w:sz="4" w:space="0" w:color="000000"/>
              <w:bottom w:val="single" w:sz="4" w:space="0" w:color="000000"/>
              <w:right w:val="single" w:sz="4" w:space="0" w:color="000000"/>
            </w:tcBorders>
          </w:tcPr>
          <w:p w:rsidR="00A06525" w:rsidRDefault="00044738" w:rsidP="007A5213">
            <w:pPr>
              <w:spacing w:after="0" w:line="259" w:lineRule="auto"/>
            </w:pPr>
            <w:r>
              <w:rPr>
                <w:sz w:val="20"/>
              </w:rPr>
              <w:t>Visual Studio 2010, 2013 ó 2015</w:t>
            </w:r>
          </w:p>
        </w:tc>
        <w:tc>
          <w:tcPr>
            <w:tcW w:w="1134" w:type="dxa"/>
            <w:tcBorders>
              <w:top w:val="single" w:sz="4" w:space="0" w:color="000000"/>
              <w:left w:val="single" w:sz="4" w:space="0" w:color="000000"/>
              <w:bottom w:val="single" w:sz="4" w:space="0" w:color="000000"/>
              <w:right w:val="single" w:sz="4" w:space="0" w:color="000000"/>
            </w:tcBorders>
            <w:vAlign w:val="center"/>
          </w:tcPr>
          <w:p w:rsidR="00A06525" w:rsidRDefault="00A06525" w:rsidP="007A5213">
            <w:pPr>
              <w:spacing w:after="0" w:line="259" w:lineRule="auto"/>
              <w:ind w:left="1"/>
            </w:pPr>
            <w:r>
              <w:rPr>
                <w:sz w:val="20"/>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A06525" w:rsidRDefault="00A06525" w:rsidP="007A5213">
            <w:pPr>
              <w:spacing w:after="0" w:line="259" w:lineRule="auto"/>
              <w:ind w:left="1"/>
            </w:pPr>
            <w:r>
              <w:rPr>
                <w:sz w:val="20"/>
              </w:rPr>
              <w:t xml:space="preserve"> </w:t>
            </w:r>
          </w:p>
        </w:tc>
        <w:tc>
          <w:tcPr>
            <w:tcW w:w="1276" w:type="dxa"/>
            <w:tcBorders>
              <w:top w:val="single" w:sz="4" w:space="0" w:color="000000"/>
              <w:left w:val="single" w:sz="4" w:space="0" w:color="000000"/>
              <w:bottom w:val="single" w:sz="4" w:space="0" w:color="000000"/>
              <w:right w:val="single" w:sz="4" w:space="0" w:color="000000"/>
            </w:tcBorders>
            <w:vAlign w:val="center"/>
          </w:tcPr>
          <w:p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vAlign w:val="center"/>
          </w:tcPr>
          <w:p w:rsidR="00A06525" w:rsidRDefault="00A06525" w:rsidP="007A5213">
            <w:pPr>
              <w:spacing w:after="0" w:line="259" w:lineRule="auto"/>
              <w:ind w:left="1"/>
            </w:pPr>
          </w:p>
        </w:tc>
        <w:tc>
          <w:tcPr>
            <w:tcW w:w="992" w:type="dxa"/>
            <w:tcBorders>
              <w:top w:val="single" w:sz="4" w:space="0" w:color="000000"/>
              <w:left w:val="single" w:sz="4" w:space="0" w:color="000000"/>
              <w:bottom w:val="single" w:sz="4" w:space="0" w:color="000000"/>
              <w:right w:val="single" w:sz="4" w:space="0" w:color="000000"/>
            </w:tcBorders>
            <w:vAlign w:val="center"/>
          </w:tcPr>
          <w:p w:rsidR="00A06525" w:rsidRDefault="00A06525" w:rsidP="007A5213">
            <w:pPr>
              <w:spacing w:after="0" w:line="259" w:lineRule="auto"/>
              <w:ind w:left="2"/>
            </w:pPr>
            <w:r>
              <w:rPr>
                <w:sz w:val="20"/>
              </w:rPr>
              <w:t xml:space="preserve">1 </w:t>
            </w:r>
          </w:p>
        </w:tc>
        <w:tc>
          <w:tcPr>
            <w:tcW w:w="993" w:type="dxa"/>
            <w:tcBorders>
              <w:top w:val="single" w:sz="4" w:space="0" w:color="000000"/>
              <w:left w:val="single" w:sz="4" w:space="0" w:color="000000"/>
              <w:bottom w:val="single" w:sz="4" w:space="0" w:color="000000"/>
              <w:right w:val="single" w:sz="4" w:space="0" w:color="000000"/>
            </w:tcBorders>
            <w:vAlign w:val="center"/>
          </w:tcPr>
          <w:p w:rsidR="00A06525" w:rsidRDefault="002266DE" w:rsidP="002266DE">
            <w:pPr>
              <w:spacing w:after="0" w:line="259" w:lineRule="auto"/>
              <w:ind w:left="2"/>
            </w:pPr>
            <w:r w:rsidRPr="002266DE">
              <w:rPr>
                <w:sz w:val="20"/>
              </w:rPr>
              <w:t>1</w:t>
            </w:r>
          </w:p>
        </w:tc>
        <w:tc>
          <w:tcPr>
            <w:tcW w:w="1433" w:type="dxa"/>
            <w:tcBorders>
              <w:top w:val="single" w:sz="4" w:space="0" w:color="000000"/>
              <w:left w:val="single" w:sz="4" w:space="0" w:color="000000"/>
              <w:bottom w:val="single" w:sz="4" w:space="0" w:color="000000"/>
              <w:right w:val="single" w:sz="4" w:space="0" w:color="000000"/>
            </w:tcBorders>
            <w:vAlign w:val="center"/>
          </w:tcPr>
          <w:p w:rsidR="00A06525" w:rsidRDefault="00044738" w:rsidP="007A5213">
            <w:pPr>
              <w:spacing w:after="0" w:line="259" w:lineRule="auto"/>
              <w:ind w:left="1"/>
            </w:pPr>
            <w:r>
              <w:rPr>
                <w:sz w:val="20"/>
              </w:rPr>
              <w:t>Instalado</w:t>
            </w:r>
          </w:p>
        </w:tc>
      </w:tr>
    </w:tbl>
    <w:p w:rsidR="00A06525" w:rsidRDefault="00A06525" w:rsidP="003869D8">
      <w:pPr>
        <w:spacing w:after="0" w:line="259" w:lineRule="auto"/>
        <w:ind w:left="-5" w:hanging="10"/>
        <w:jc w:val="left"/>
        <w:rPr>
          <w:rFonts w:ascii="Calibri" w:eastAsia="Calibri" w:hAnsi="Calibri" w:cs="Calibri"/>
          <w:b/>
          <w:lang w:eastAsia="es-CL"/>
        </w:rPr>
      </w:pPr>
    </w:p>
    <w:p w:rsidR="003869D8" w:rsidRPr="00A06525" w:rsidRDefault="00D51A13" w:rsidP="003869D8">
      <w:pPr>
        <w:spacing w:after="0" w:line="259" w:lineRule="auto"/>
        <w:ind w:left="-5" w:hanging="10"/>
        <w:jc w:val="left"/>
        <w:rPr>
          <w:rFonts w:ascii="Calibri" w:eastAsia="Calibri" w:hAnsi="Calibri" w:cs="Calibri"/>
          <w:b/>
          <w:lang w:eastAsia="es-CL"/>
        </w:rPr>
      </w:pPr>
      <w:r w:rsidRPr="00A06525">
        <w:rPr>
          <w:rFonts w:ascii="Calibri" w:eastAsia="Calibri" w:hAnsi="Calibri" w:cs="Calibri"/>
          <w:b/>
          <w:lang w:eastAsia="es-CL"/>
        </w:rPr>
        <w:t xml:space="preserve">II.- MATERIAL PARA EL ESTUDIANTE </w:t>
      </w:r>
    </w:p>
    <w:p w:rsidR="00501617" w:rsidRPr="00044738" w:rsidRDefault="00044738" w:rsidP="003869D8">
      <w:pPr>
        <w:spacing w:after="0" w:line="259" w:lineRule="auto"/>
        <w:ind w:left="-5" w:hanging="10"/>
        <w:jc w:val="left"/>
        <w:rPr>
          <w:rFonts w:ascii="Calibri" w:eastAsia="Times New Roman" w:hAnsi="Calibri" w:cs="Arial"/>
          <w:lang w:eastAsia="es-CL"/>
        </w:rPr>
      </w:pPr>
      <w:r>
        <w:rPr>
          <w:rFonts w:ascii="Calibri" w:eastAsia="Times New Roman" w:hAnsi="Calibri" w:cs="Arial"/>
          <w:lang w:eastAsia="es-CL"/>
        </w:rPr>
        <w:t xml:space="preserve">Se adjunta guía </w:t>
      </w:r>
      <w:r w:rsidR="00D94C6D">
        <w:rPr>
          <w:rFonts w:ascii="Calibri" w:eastAsia="Times New Roman" w:hAnsi="Calibri" w:cs="Arial"/>
          <w:lang w:eastAsia="es-CL"/>
        </w:rPr>
        <w:t>CASO DE USO</w:t>
      </w:r>
    </w:p>
    <w:p w:rsidR="00501617" w:rsidRPr="00A06525" w:rsidRDefault="00501617" w:rsidP="003869D8">
      <w:pPr>
        <w:spacing w:after="0" w:line="259" w:lineRule="auto"/>
        <w:ind w:left="-5" w:hanging="10"/>
        <w:jc w:val="left"/>
        <w:rPr>
          <w:rFonts w:ascii="Calibri" w:eastAsia="Calibri" w:hAnsi="Calibri" w:cs="Calibri"/>
          <w:color w:val="FF0000"/>
          <w:lang w:eastAsia="es-CL"/>
        </w:rPr>
      </w:pPr>
    </w:p>
    <w:p w:rsidR="00D51A13" w:rsidRPr="00A06525" w:rsidRDefault="00D51A13" w:rsidP="00D51A13">
      <w:pPr>
        <w:spacing w:after="235" w:line="258" w:lineRule="auto"/>
        <w:ind w:left="-5" w:hanging="10"/>
        <w:jc w:val="left"/>
        <w:rPr>
          <w:rFonts w:ascii="Calibri" w:eastAsia="Calibri" w:hAnsi="Calibri" w:cs="Calibri"/>
          <w:b/>
          <w:color w:val="000000"/>
          <w:lang w:eastAsia="es-CL"/>
        </w:rPr>
      </w:pPr>
      <w:r w:rsidRPr="00A06525">
        <w:rPr>
          <w:rFonts w:ascii="Calibri" w:eastAsia="Calibri" w:hAnsi="Calibri" w:cs="Calibri"/>
          <w:lang w:eastAsia="es-CL"/>
        </w:rPr>
        <w:t xml:space="preserve">III.- </w:t>
      </w:r>
      <w:r w:rsidRPr="00A06525">
        <w:rPr>
          <w:rFonts w:ascii="Calibri" w:eastAsia="Calibri" w:hAnsi="Calibri" w:cs="Calibri"/>
          <w:b/>
          <w:color w:val="000000"/>
          <w:lang w:eastAsia="es-CL"/>
        </w:rPr>
        <w:t xml:space="preserve">PROCEDIMIENTO DE LA EXPERIENCIA </w:t>
      </w:r>
      <w:bookmarkStart w:id="0" w:name="_GoBack"/>
      <w:bookmarkEnd w:id="0"/>
    </w:p>
    <w:p w:rsidR="00D51A13" w:rsidRPr="00A06525" w:rsidRDefault="00044738"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Lea atentamente la guía, si tiene dudas consulte</w:t>
      </w:r>
      <w:r w:rsidR="002266DE">
        <w:rPr>
          <w:rFonts w:ascii="Calibri" w:eastAsia="Calibri" w:hAnsi="Calibri" w:cs="Calibri"/>
          <w:color w:val="000000"/>
          <w:lang w:eastAsia="es-CL"/>
        </w:rPr>
        <w:t xml:space="preserve"> con el docente</w:t>
      </w:r>
    </w:p>
    <w:p w:rsidR="00D51A13" w:rsidRPr="00A06525" w:rsidRDefault="002266DE"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La experiencia es individual</w:t>
      </w:r>
      <w:r w:rsidR="005C4D92">
        <w:rPr>
          <w:rFonts w:ascii="Calibri" w:eastAsia="Calibri" w:hAnsi="Calibri" w:cs="Calibri"/>
          <w:color w:val="000000"/>
          <w:lang w:eastAsia="es-CL"/>
        </w:rPr>
        <w:t>.</w:t>
      </w:r>
      <w:r>
        <w:rPr>
          <w:rFonts w:ascii="Calibri" w:eastAsia="Calibri" w:hAnsi="Calibri" w:cs="Calibri"/>
          <w:color w:val="000000"/>
          <w:lang w:eastAsia="es-CL"/>
        </w:rPr>
        <w:t xml:space="preserve"> </w:t>
      </w:r>
      <w:r w:rsidR="005C4D92">
        <w:rPr>
          <w:rFonts w:ascii="Calibri" w:eastAsia="Calibri" w:hAnsi="Calibri" w:cs="Calibri"/>
          <w:color w:val="000000"/>
          <w:lang w:eastAsia="es-CL"/>
        </w:rPr>
        <w:t>N</w:t>
      </w:r>
      <w:r>
        <w:rPr>
          <w:rFonts w:ascii="Calibri" w:eastAsia="Calibri" w:hAnsi="Calibri" w:cs="Calibri"/>
          <w:color w:val="000000"/>
          <w:lang w:eastAsia="es-CL"/>
        </w:rPr>
        <w:t>o requiere del uso de material ajeno a ella</w:t>
      </w:r>
      <w:r w:rsidR="005C4D92">
        <w:rPr>
          <w:rFonts w:ascii="Calibri" w:eastAsia="Calibri" w:hAnsi="Calibri" w:cs="Calibri"/>
          <w:color w:val="000000"/>
          <w:lang w:eastAsia="es-CL"/>
        </w:rPr>
        <w:t>. Siga las instrucciones expuestas en el documento</w:t>
      </w:r>
    </w:p>
    <w:p w:rsidR="00D51A13" w:rsidRPr="00A06525" w:rsidRDefault="005C4D92" w:rsidP="00D51A13">
      <w:pPr>
        <w:pStyle w:val="Prrafodelista"/>
        <w:numPr>
          <w:ilvl w:val="0"/>
          <w:numId w:val="4"/>
        </w:numPr>
        <w:spacing w:after="235" w:line="258" w:lineRule="auto"/>
        <w:jc w:val="left"/>
        <w:rPr>
          <w:rFonts w:ascii="Calibri" w:eastAsia="Calibri" w:hAnsi="Calibri" w:cs="Calibri"/>
          <w:color w:val="000000"/>
          <w:lang w:eastAsia="es-CL"/>
        </w:rPr>
      </w:pPr>
      <w:r>
        <w:rPr>
          <w:rFonts w:ascii="Calibri" w:eastAsia="Calibri" w:hAnsi="Calibri" w:cs="Calibri"/>
          <w:color w:val="000000"/>
          <w:lang w:eastAsia="es-CL"/>
        </w:rPr>
        <w:t>La experiencia es formativa</w:t>
      </w:r>
    </w:p>
    <w:p w:rsidR="003869D8" w:rsidRDefault="005C4D92" w:rsidP="005C4D92">
      <w:pPr>
        <w:pStyle w:val="Prrafodelista"/>
        <w:numPr>
          <w:ilvl w:val="0"/>
          <w:numId w:val="4"/>
        </w:numPr>
        <w:spacing w:after="218" w:line="259" w:lineRule="auto"/>
        <w:rPr>
          <w:rFonts w:ascii="Calibri" w:eastAsia="Calibri" w:hAnsi="Calibri" w:cs="Calibri"/>
          <w:color w:val="000000"/>
          <w:lang w:eastAsia="es-CL"/>
        </w:rPr>
      </w:pPr>
      <w:r>
        <w:rPr>
          <w:rFonts w:ascii="Calibri" w:eastAsia="Calibri" w:hAnsi="Calibri" w:cs="Calibri"/>
          <w:color w:val="000000"/>
          <w:lang w:eastAsia="es-CL"/>
        </w:rPr>
        <w:t xml:space="preserve">El producto obtenido en el desarrollo de la experiencia debe ser enviado al docente quien indicará, oportunamente, la forma </w:t>
      </w:r>
      <w:r w:rsidR="00C60CED" w:rsidRPr="00A06525">
        <w:rPr>
          <w:rFonts w:ascii="Calibri" w:eastAsia="Calibri" w:hAnsi="Calibri" w:cs="Calibri"/>
          <w:color w:val="000000"/>
          <w:lang w:eastAsia="es-CL"/>
        </w:rPr>
        <w:t xml:space="preserve"> </w:t>
      </w:r>
      <w:r>
        <w:rPr>
          <w:rFonts w:ascii="Calibri" w:eastAsia="Calibri" w:hAnsi="Calibri" w:cs="Calibri"/>
          <w:color w:val="000000"/>
          <w:lang w:eastAsia="es-CL"/>
        </w:rPr>
        <w:t>más apropiada de hacerlo.</w:t>
      </w:r>
    </w:p>
    <w:p w:rsidR="00032386" w:rsidRDefault="00032386" w:rsidP="00032386">
      <w:pPr>
        <w:spacing w:after="218" w:line="259" w:lineRule="auto"/>
        <w:rPr>
          <w:rFonts w:ascii="Calibri" w:eastAsia="Calibri" w:hAnsi="Calibri" w:cs="Calibri"/>
          <w:color w:val="000000"/>
          <w:lang w:eastAsia="es-CL"/>
        </w:rPr>
      </w:pPr>
    </w:p>
    <w:p w:rsidR="00032386" w:rsidRDefault="00032386" w:rsidP="00032386">
      <w:pPr>
        <w:spacing w:after="218" w:line="259" w:lineRule="auto"/>
        <w:rPr>
          <w:rFonts w:ascii="Calibri" w:eastAsia="Calibri" w:hAnsi="Calibri" w:cs="Calibri"/>
          <w:color w:val="000000"/>
          <w:lang w:eastAsia="es-CL"/>
        </w:rPr>
      </w:pPr>
    </w:p>
    <w:p w:rsidR="00032386" w:rsidRDefault="00032386" w:rsidP="00032386">
      <w:pPr>
        <w:spacing w:after="218" w:line="259" w:lineRule="auto"/>
        <w:rPr>
          <w:rFonts w:ascii="Calibri" w:eastAsia="Calibri" w:hAnsi="Calibri" w:cs="Calibri"/>
          <w:color w:val="000000"/>
          <w:lang w:eastAsia="es-CL"/>
        </w:rPr>
      </w:pPr>
    </w:p>
    <w:p w:rsidR="00032386" w:rsidRDefault="00032386" w:rsidP="00032386">
      <w:pPr>
        <w:spacing w:after="218" w:line="259" w:lineRule="auto"/>
        <w:rPr>
          <w:rFonts w:ascii="Calibri" w:eastAsia="Calibri" w:hAnsi="Calibri" w:cs="Calibri"/>
          <w:color w:val="000000"/>
          <w:lang w:eastAsia="es-CL"/>
        </w:rPr>
      </w:pPr>
    </w:p>
    <w:p w:rsidR="000C30FE" w:rsidRPr="000C30FE" w:rsidRDefault="00593AD7" w:rsidP="00032386">
      <w:pPr>
        <w:spacing w:after="0" w:line="270" w:lineRule="atLeast"/>
        <w:rPr>
          <w:rFonts w:eastAsia="Times New Roman" w:cs="Segoe UI"/>
          <w:b/>
          <w:color w:val="2A2A2A"/>
          <w:lang w:eastAsia="es-CL"/>
        </w:rPr>
      </w:pPr>
      <w:r>
        <w:rPr>
          <w:rFonts w:eastAsia="Times New Roman" w:cs="Segoe UI"/>
          <w:b/>
          <w:color w:val="2A2A2A"/>
          <w:lang w:eastAsia="es-CL"/>
        </w:rPr>
        <w:t>CASO DE USO</w:t>
      </w:r>
    </w:p>
    <w:p w:rsidR="000C30FE" w:rsidRDefault="000C30FE" w:rsidP="00032386">
      <w:pPr>
        <w:spacing w:after="0" w:line="270" w:lineRule="atLeast"/>
        <w:rPr>
          <w:rFonts w:eastAsia="Times New Roman" w:cs="Segoe UI"/>
          <w:color w:val="2A2A2A"/>
          <w:lang w:eastAsia="es-CL"/>
        </w:rPr>
      </w:pPr>
    </w:p>
    <w:p w:rsidR="00593AD7" w:rsidRPr="00E712E2" w:rsidRDefault="00593AD7" w:rsidP="00593AD7">
      <w:pPr>
        <w:spacing w:after="0" w:line="270" w:lineRule="atLeast"/>
        <w:rPr>
          <w:rFonts w:eastAsia="Times New Roman" w:cs="Segoe UI"/>
          <w:color w:val="2A2A2A"/>
          <w:lang w:eastAsia="es-CL"/>
        </w:rPr>
      </w:pPr>
      <w:r w:rsidRPr="00E712E2">
        <w:rPr>
          <w:rFonts w:eastAsia="Times New Roman" w:cs="Segoe UI"/>
          <w:color w:val="2A2A2A"/>
          <w:lang w:eastAsia="es-CL"/>
        </w:rPr>
        <w:t>En Visual Studio, un </w:t>
      </w:r>
      <w:r w:rsidRPr="00E712E2">
        <w:rPr>
          <w:rFonts w:eastAsia="Times New Roman" w:cs="Segoe UI"/>
          <w:i/>
          <w:iCs/>
          <w:color w:val="2A2A2A"/>
          <w:lang w:eastAsia="es-CL"/>
        </w:rPr>
        <w:t>diagrama de casos de uso</w:t>
      </w:r>
      <w:r w:rsidRPr="00E712E2">
        <w:rPr>
          <w:rFonts w:eastAsia="Times New Roman" w:cs="Segoe UI"/>
          <w:color w:val="2A2A2A"/>
          <w:lang w:eastAsia="es-CL"/>
        </w:rPr>
        <w:t> resume quién usa la aplicación o el sistema, y qué se puede hacer con ellos. Para crear un diagrama de casos de uso UML, vaya al menú </w:t>
      </w:r>
      <w:r w:rsidRPr="00E712E2">
        <w:rPr>
          <w:rFonts w:eastAsia="Times New Roman" w:cs="Segoe UI"/>
          <w:b/>
          <w:bCs/>
          <w:color w:val="2A2A2A"/>
          <w:lang w:eastAsia="es-CL"/>
        </w:rPr>
        <w:t>Arquitectura</w:t>
      </w:r>
      <w:r w:rsidRPr="00E712E2">
        <w:rPr>
          <w:rFonts w:eastAsia="Times New Roman" w:cs="Segoe UI"/>
          <w:color w:val="2A2A2A"/>
          <w:lang w:eastAsia="es-CL"/>
        </w:rPr>
        <w:t> y haga clic en </w:t>
      </w:r>
      <w:r w:rsidRPr="00E712E2">
        <w:rPr>
          <w:rFonts w:eastAsia="Times New Roman" w:cs="Segoe UI"/>
          <w:b/>
          <w:bCs/>
          <w:color w:val="2A2A2A"/>
          <w:lang w:eastAsia="es-CL"/>
        </w:rPr>
        <w:t>Nuevo diagrama de capas o UML</w:t>
      </w:r>
      <w:r w:rsidRPr="00E712E2">
        <w:rPr>
          <w:rFonts w:eastAsia="Times New Roman" w:cs="Segoe UI"/>
          <w:color w:val="2A2A2A"/>
          <w:lang w:eastAsia="es-CL"/>
        </w:rPr>
        <w:t>.</w:t>
      </w:r>
    </w:p>
    <w:p w:rsidR="00593AD7" w:rsidRPr="00E712E2" w:rsidRDefault="00593AD7" w:rsidP="00593AD7">
      <w:pPr>
        <w:spacing w:after="0" w:line="270" w:lineRule="atLeast"/>
        <w:rPr>
          <w:rFonts w:eastAsia="Times New Roman" w:cs="Segoe UI"/>
          <w:color w:val="2A2A2A"/>
          <w:lang w:eastAsia="es-CL"/>
        </w:rPr>
      </w:pPr>
      <w:r w:rsidRPr="00E712E2">
        <w:rPr>
          <w:rFonts w:eastAsia="Times New Roman" w:cs="Segoe UI"/>
          <w:color w:val="2A2A2A"/>
          <w:lang w:eastAsia="es-CL"/>
        </w:rPr>
        <w:t>Un diagrama de casos de uso actúa como foco en la descripción de los requisitos del usuario. En él se describen las relaciones entre los requisitos, los usuarios y los componentes principales. Los requisitos no se describen en detalle, ya que esto puede hacerse en otros diagramas o en documentos que pueden vincularse a cada caso de uso. Para obtener información acerca de cómo los diagramas de casos de uso pueden ayudarle a entender, debatir y transmitir las necesidades del usuario.</w:t>
      </w:r>
    </w:p>
    <w:p w:rsidR="00593AD7" w:rsidRPr="00E712E2" w:rsidRDefault="00DD2578" w:rsidP="00593AD7">
      <w:pPr>
        <w:spacing w:after="0" w:line="263" w:lineRule="atLeast"/>
        <w:outlineLvl w:val="1"/>
        <w:rPr>
          <w:rFonts w:eastAsia="Times New Roman" w:cs="Segoe UI"/>
          <w:color w:val="000000"/>
          <w:lang w:eastAsia="es-CL"/>
        </w:rPr>
      </w:pPr>
      <w:hyperlink r:id="rId8" w:history="1">
        <w:r w:rsidR="00593AD7" w:rsidRPr="00E712E2">
          <w:rPr>
            <w:rFonts w:eastAsia="Times New Roman" w:cs="Segoe UI"/>
            <w:color w:val="000000"/>
            <w:lang w:eastAsia="es-CL"/>
          </w:rPr>
          <w:t>Lectura de diagramas de casos de uso</w:t>
        </w:r>
      </w:hyperlink>
    </w:p>
    <w:p w:rsidR="00593AD7" w:rsidRPr="00E712E2" w:rsidRDefault="00593AD7" w:rsidP="00593AD7">
      <w:pPr>
        <w:spacing w:after="0" w:line="270" w:lineRule="atLeast"/>
        <w:rPr>
          <w:rFonts w:eastAsia="Times New Roman" w:cs="Segoe UI"/>
          <w:color w:val="2A2A2A"/>
          <w:lang w:eastAsia="es-CL"/>
        </w:rPr>
      </w:pPr>
      <w:r w:rsidRPr="00E712E2">
        <w:rPr>
          <w:rFonts w:eastAsia="Times New Roman" w:cs="Segoe UI"/>
          <w:color w:val="2A2A2A"/>
          <w:lang w:eastAsia="es-CL"/>
        </w:rPr>
        <w:t>En las tablas de las secciones siguientes se describen los elementos disponibles en un diagrama de casos de uso y sus propiedades principales.</w:t>
      </w:r>
    </w:p>
    <w:p w:rsidR="00593AD7" w:rsidRPr="00E712E2" w:rsidRDefault="00593AD7" w:rsidP="00593AD7">
      <w:pPr>
        <w:spacing w:after="0" w:line="270" w:lineRule="atLeast"/>
        <w:rPr>
          <w:rFonts w:eastAsia="Times New Roman" w:cs="Segoe UI"/>
          <w:color w:val="2A2A2A"/>
          <w:lang w:eastAsia="es-CL"/>
        </w:rPr>
      </w:pPr>
    </w:p>
    <w:p w:rsidR="00593AD7" w:rsidRPr="00E712E2" w:rsidRDefault="00DD2578" w:rsidP="00593AD7">
      <w:pPr>
        <w:spacing w:after="0" w:line="263" w:lineRule="atLeast"/>
        <w:outlineLvl w:val="2"/>
        <w:rPr>
          <w:rFonts w:eastAsia="Times New Roman" w:cs="Segoe UI"/>
          <w:color w:val="000000"/>
          <w:lang w:eastAsia="es-CL"/>
        </w:rPr>
      </w:pPr>
      <w:hyperlink r:id="rId9" w:tooltip="Contraer" w:history="1">
        <w:r w:rsidR="00593AD7" w:rsidRPr="00E712E2">
          <w:rPr>
            <w:rFonts w:eastAsia="Times New Roman" w:cs="Segoe UI"/>
            <w:color w:val="000000"/>
            <w:lang w:eastAsia="es-CL"/>
          </w:rPr>
          <w:t>Actores, casos de uso y subsistemas</w:t>
        </w:r>
      </w:hyperlink>
    </w:p>
    <w:p w:rsidR="00593AD7" w:rsidRPr="00E712E2" w:rsidRDefault="00593AD7" w:rsidP="00593AD7">
      <w:pPr>
        <w:spacing w:after="0" w:line="263" w:lineRule="atLeast"/>
        <w:rPr>
          <w:rFonts w:eastAsia="Times New Roman" w:cs="Segoe UI"/>
          <w:color w:val="000000"/>
          <w:lang w:eastAsia="es-CL"/>
        </w:rPr>
      </w:pPr>
      <w:r w:rsidRPr="00E712E2">
        <w:rPr>
          <w:rFonts w:eastAsia="Times New Roman" w:cs="Segoe UI"/>
          <w:noProof/>
          <w:color w:val="000000"/>
          <w:lang w:eastAsia="es-CL"/>
        </w:rPr>
        <w:drawing>
          <wp:inline distT="0" distB="0" distL="0" distR="0">
            <wp:extent cx="3495675" cy="2476500"/>
            <wp:effectExtent l="19050" t="0" r="9525" b="0"/>
            <wp:docPr id="4" name="cc6a487d-16ca-4c60-a5f6-6b095d70c578" descr="Elementos de un diagrama de casos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6a487d-16ca-4c60-a5f6-6b095d70c578" descr="Elementos de un diagrama de casos de uso"/>
                    <pic:cNvPicPr>
                      <a:picLocks noChangeAspect="1" noChangeArrowheads="1"/>
                    </pic:cNvPicPr>
                  </pic:nvPicPr>
                  <pic:blipFill>
                    <a:blip r:embed="rId10" cstate="print"/>
                    <a:srcRect/>
                    <a:stretch>
                      <a:fillRect/>
                    </a:stretch>
                  </pic:blipFill>
                  <pic:spPr bwMode="auto">
                    <a:xfrm>
                      <a:off x="0" y="0"/>
                      <a:ext cx="3495675" cy="2476500"/>
                    </a:xfrm>
                    <a:prstGeom prst="rect">
                      <a:avLst/>
                    </a:prstGeom>
                    <a:noFill/>
                    <a:ln w="9525">
                      <a:noFill/>
                      <a:miter lim="800000"/>
                      <a:headEnd/>
                      <a:tailEnd/>
                    </a:ln>
                  </pic:spPr>
                </pic:pic>
              </a:graphicData>
            </a:graphic>
          </wp:inline>
        </w:drawing>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826"/>
        <w:gridCol w:w="1644"/>
        <w:gridCol w:w="7454"/>
      </w:tblGrid>
      <w:tr w:rsidR="00593AD7" w:rsidRPr="00E712E2" w:rsidTr="0059355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93AD7" w:rsidRPr="00E712E2" w:rsidRDefault="00593AD7" w:rsidP="0059355E">
            <w:pPr>
              <w:spacing w:after="0" w:line="270" w:lineRule="atLeast"/>
              <w:rPr>
                <w:rFonts w:eastAsia="Times New Roman" w:cs="Times New Roman"/>
                <w:b/>
                <w:bCs/>
                <w:color w:val="2A2A2A"/>
                <w:lang w:eastAsia="es-CL"/>
              </w:rPr>
            </w:pPr>
            <w:r w:rsidRPr="00E712E2">
              <w:rPr>
                <w:rFonts w:eastAsia="Times New Roman" w:cs="Times New Roman"/>
                <w:b/>
                <w:bCs/>
                <w:color w:val="2A2A2A"/>
                <w:lang w:eastAsia="es-CL"/>
              </w:rPr>
              <w:t>Forma</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93AD7" w:rsidRPr="00E712E2" w:rsidRDefault="00593AD7" w:rsidP="0059355E">
            <w:pPr>
              <w:spacing w:after="0" w:line="270" w:lineRule="atLeast"/>
              <w:rPr>
                <w:rFonts w:eastAsia="Times New Roman" w:cs="Times New Roman"/>
                <w:b/>
                <w:bCs/>
                <w:color w:val="2A2A2A"/>
                <w:lang w:eastAsia="es-CL"/>
              </w:rPr>
            </w:pPr>
            <w:r w:rsidRPr="00E712E2">
              <w:rPr>
                <w:rFonts w:eastAsia="Times New Roman" w:cs="Times New Roman"/>
                <w:b/>
                <w:bCs/>
                <w:color w:val="2A2A2A"/>
                <w:lang w:eastAsia="es-CL"/>
              </w:rPr>
              <w:t>Elemento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93AD7" w:rsidRPr="00E712E2" w:rsidRDefault="00593AD7" w:rsidP="0059355E">
            <w:pPr>
              <w:spacing w:after="0" w:line="270" w:lineRule="atLeast"/>
              <w:rPr>
                <w:rFonts w:eastAsia="Times New Roman" w:cs="Times New Roman"/>
                <w:b/>
                <w:bCs/>
                <w:color w:val="2A2A2A"/>
                <w:lang w:eastAsia="es-CL"/>
              </w:rPr>
            </w:pPr>
            <w:r w:rsidRPr="00E712E2">
              <w:rPr>
                <w:rFonts w:eastAsia="Times New Roman" w:cs="Times New Roman"/>
                <w:b/>
                <w:bCs/>
                <w:color w:val="2A2A2A"/>
                <w:lang w:eastAsia="es-CL"/>
              </w:rPr>
              <w:t>Descripción y propiedades principales</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Actor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Representa un usuario, organización o sistema externo que interactúa con la aplicación o el sistema.</w:t>
            </w:r>
            <w:r>
              <w:rPr>
                <w:rFonts w:eastAsia="Times New Roman" w:cs="Times New Roman"/>
                <w:color w:val="2A2A2A"/>
                <w:lang w:eastAsia="es-CL"/>
              </w:rPr>
              <w:t xml:space="preserve"> </w:t>
            </w:r>
            <w:r w:rsidRPr="00E712E2">
              <w:rPr>
                <w:rFonts w:eastAsia="Times New Roman" w:cs="Times New Roman"/>
                <w:color w:val="2A2A2A"/>
                <w:lang w:eastAsia="es-CL"/>
              </w:rPr>
              <w:t>Un actor es una clase de tipo.</w:t>
            </w:r>
          </w:p>
          <w:p w:rsidR="00593AD7" w:rsidRPr="00E712E2" w:rsidRDefault="00593AD7" w:rsidP="00593AD7">
            <w:pPr>
              <w:numPr>
                <w:ilvl w:val="0"/>
                <w:numId w:val="9"/>
              </w:numPr>
              <w:spacing w:after="0" w:line="270" w:lineRule="atLeast"/>
              <w:rPr>
                <w:rFonts w:eastAsia="Times New Roman" w:cs="Times New Roman"/>
                <w:color w:val="2A2A2A"/>
                <w:lang w:eastAsia="es-CL"/>
              </w:rPr>
            </w:pPr>
            <w:proofErr w:type="spellStart"/>
            <w:r w:rsidRPr="00E712E2">
              <w:rPr>
                <w:rFonts w:eastAsia="Times New Roman" w:cs="Times New Roman"/>
                <w:b/>
                <w:bCs/>
                <w:color w:val="2A2A2A"/>
                <w:lang w:eastAsia="es-CL"/>
              </w:rPr>
              <w:t>Image</w:t>
            </w:r>
            <w:proofErr w:type="spellEnd"/>
            <w:r w:rsidRPr="00E712E2">
              <w:rPr>
                <w:rFonts w:eastAsia="Times New Roman" w:cs="Times New Roman"/>
                <w:b/>
                <w:bCs/>
                <w:color w:val="2A2A2A"/>
                <w:lang w:eastAsia="es-CL"/>
              </w:rPr>
              <w:t xml:space="preserve"> </w:t>
            </w:r>
            <w:proofErr w:type="spellStart"/>
            <w:r w:rsidRPr="00E712E2">
              <w:rPr>
                <w:rFonts w:eastAsia="Times New Roman" w:cs="Times New Roman"/>
                <w:b/>
                <w:bCs/>
                <w:color w:val="2A2A2A"/>
                <w:lang w:eastAsia="es-CL"/>
              </w:rPr>
              <w:t>Path</w:t>
            </w:r>
            <w:proofErr w:type="spellEnd"/>
            <w:r w:rsidRPr="00E712E2">
              <w:rPr>
                <w:rFonts w:eastAsia="Times New Roman" w:cs="Times New Roman"/>
                <w:color w:val="2A2A2A"/>
                <w:lang w:eastAsia="es-CL"/>
              </w:rPr>
              <w:t>: ruta de acceso del archivo de imagen que debe usarse en vez del icono de actor predeterminado.</w:t>
            </w:r>
            <w:r>
              <w:rPr>
                <w:rFonts w:eastAsia="Times New Roman" w:cs="Times New Roman"/>
                <w:color w:val="2A2A2A"/>
                <w:lang w:eastAsia="es-CL"/>
              </w:rPr>
              <w:t xml:space="preserve"> </w:t>
            </w:r>
            <w:r w:rsidRPr="00E712E2">
              <w:rPr>
                <w:rFonts w:eastAsia="Times New Roman" w:cs="Times New Roman"/>
                <w:color w:val="2A2A2A"/>
                <w:lang w:eastAsia="es-CL"/>
              </w:rPr>
              <w:t>El icono debe ser un archivo de recursos incluido en el proyecto de Visual Studio.</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Caso de uso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Representa las acciones realizadas por uno o varios actores para conseguir un objetivo determinado.</w:t>
            </w:r>
            <w:r>
              <w:rPr>
                <w:rFonts w:eastAsia="Times New Roman" w:cs="Times New Roman"/>
                <w:color w:val="2A2A2A"/>
                <w:lang w:eastAsia="es-CL"/>
              </w:rPr>
              <w:t xml:space="preserve"> </w:t>
            </w:r>
            <w:r w:rsidRPr="00E712E2">
              <w:rPr>
                <w:rFonts w:eastAsia="Times New Roman" w:cs="Times New Roman"/>
                <w:color w:val="2A2A2A"/>
                <w:lang w:eastAsia="es-CL"/>
              </w:rPr>
              <w:t>Un caso de uso es una clase de tipo.</w:t>
            </w:r>
          </w:p>
          <w:p w:rsidR="00593AD7" w:rsidRPr="00E712E2" w:rsidRDefault="00593AD7" w:rsidP="00593AD7">
            <w:pPr>
              <w:numPr>
                <w:ilvl w:val="0"/>
                <w:numId w:val="10"/>
              </w:numPr>
              <w:spacing w:after="0" w:line="270" w:lineRule="atLeast"/>
              <w:rPr>
                <w:rFonts w:eastAsia="Times New Roman" w:cs="Times New Roman"/>
                <w:color w:val="2A2A2A"/>
                <w:lang w:eastAsia="es-CL"/>
              </w:rPr>
            </w:pPr>
            <w:proofErr w:type="spellStart"/>
            <w:r w:rsidRPr="00E712E2">
              <w:rPr>
                <w:rFonts w:eastAsia="Times New Roman" w:cs="Times New Roman"/>
                <w:b/>
                <w:bCs/>
                <w:color w:val="2A2A2A"/>
                <w:lang w:eastAsia="es-CL"/>
              </w:rPr>
              <w:t>Subjects</w:t>
            </w:r>
            <w:proofErr w:type="spellEnd"/>
            <w:r w:rsidRPr="00E712E2">
              <w:rPr>
                <w:rFonts w:eastAsia="Times New Roman" w:cs="Times New Roman"/>
                <w:color w:val="2A2A2A"/>
                <w:lang w:eastAsia="es-CL"/>
              </w:rPr>
              <w:t>: subsistema en el que aparece el caso de uso.</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Asociación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Indica que un actor forma parte de un caso de uso.</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lastRenderedPageBreak/>
              <w: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Subsistema o componente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El sistema o la aplicación en los que se está trabajando (o parte de él).Puede ser cualquier cosa, desde una red de gran tamaño hasta una única clase de una aplicación.</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Los casos de uso admitidos por un sistema o componente aparecen dentro de su rectángulo.</w:t>
            </w:r>
            <w:r>
              <w:rPr>
                <w:rFonts w:eastAsia="Times New Roman" w:cs="Times New Roman"/>
                <w:color w:val="2A2A2A"/>
                <w:lang w:eastAsia="es-CL"/>
              </w:rPr>
              <w:t xml:space="preserve"> </w:t>
            </w:r>
            <w:r w:rsidRPr="00E712E2">
              <w:rPr>
                <w:rFonts w:eastAsia="Times New Roman" w:cs="Times New Roman"/>
                <w:color w:val="2A2A2A"/>
                <w:lang w:eastAsia="es-CL"/>
              </w:rPr>
              <w:t>Para aclarar el ámbito del sistema, puede resultar útil mostrar algunos casos de uso fuera del rectángulo.</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El tipo de un subsistema de un diagrama de casos de uso es básicamente el mismo que el de un componente de un diagrama de componentes.</w:t>
            </w:r>
          </w:p>
          <w:p w:rsidR="00593AD7" w:rsidRPr="00E712E2" w:rsidRDefault="00593AD7" w:rsidP="00593AD7">
            <w:pPr>
              <w:numPr>
                <w:ilvl w:val="0"/>
                <w:numId w:val="11"/>
              </w:numPr>
              <w:spacing w:after="0" w:line="270" w:lineRule="atLeast"/>
              <w:rPr>
                <w:rFonts w:eastAsia="Times New Roman" w:cs="Times New Roman"/>
                <w:color w:val="2A2A2A"/>
                <w:lang w:eastAsia="es-CL"/>
              </w:rPr>
            </w:pPr>
            <w:proofErr w:type="spellStart"/>
            <w:r w:rsidRPr="00E712E2">
              <w:rPr>
                <w:rFonts w:eastAsia="Times New Roman" w:cs="Times New Roman"/>
                <w:b/>
                <w:bCs/>
                <w:color w:val="2A2A2A"/>
                <w:lang w:eastAsia="es-CL"/>
              </w:rPr>
              <w:t>Is</w:t>
            </w:r>
            <w:proofErr w:type="spellEnd"/>
            <w:r w:rsidRPr="00E712E2">
              <w:rPr>
                <w:rFonts w:eastAsia="Times New Roman" w:cs="Times New Roman"/>
                <w:b/>
                <w:bCs/>
                <w:color w:val="2A2A2A"/>
                <w:lang w:eastAsia="es-CL"/>
              </w:rPr>
              <w:t xml:space="preserve"> </w:t>
            </w:r>
            <w:proofErr w:type="spellStart"/>
            <w:r w:rsidRPr="00E712E2">
              <w:rPr>
                <w:rFonts w:eastAsia="Times New Roman" w:cs="Times New Roman"/>
                <w:b/>
                <w:bCs/>
                <w:color w:val="2A2A2A"/>
                <w:lang w:eastAsia="es-CL"/>
              </w:rPr>
              <w:t>Indirectly</w:t>
            </w:r>
            <w:proofErr w:type="spellEnd"/>
            <w:r w:rsidRPr="00E712E2">
              <w:rPr>
                <w:rFonts w:eastAsia="Times New Roman" w:cs="Times New Roman"/>
                <w:b/>
                <w:bCs/>
                <w:color w:val="2A2A2A"/>
                <w:lang w:eastAsia="es-CL"/>
              </w:rPr>
              <w:t xml:space="preserve"> </w:t>
            </w:r>
            <w:proofErr w:type="spellStart"/>
            <w:r w:rsidRPr="00E712E2">
              <w:rPr>
                <w:rFonts w:eastAsia="Times New Roman" w:cs="Times New Roman"/>
                <w:b/>
                <w:bCs/>
                <w:color w:val="2A2A2A"/>
                <w:lang w:eastAsia="es-CL"/>
              </w:rPr>
              <w:t>Instantiated</w:t>
            </w:r>
            <w:proofErr w:type="spellEnd"/>
            <w:r w:rsidRPr="00E712E2">
              <w:rPr>
                <w:rFonts w:eastAsia="Times New Roman" w:cs="Times New Roman"/>
                <w:color w:val="2A2A2A"/>
                <w:lang w:eastAsia="es-CL"/>
              </w:rPr>
              <w:t>: si es false, el sistema en ejecución tiene uno o varios objetos que se corresponden directamente con este subsistema.</w:t>
            </w:r>
            <w:r>
              <w:rPr>
                <w:rFonts w:eastAsia="Times New Roman" w:cs="Times New Roman"/>
                <w:color w:val="2A2A2A"/>
                <w:lang w:eastAsia="es-CL"/>
              </w:rPr>
              <w:t xml:space="preserve"> </w:t>
            </w:r>
            <w:r w:rsidRPr="00E712E2">
              <w:rPr>
                <w:rFonts w:eastAsia="Times New Roman" w:cs="Times New Roman"/>
                <w:color w:val="2A2A2A"/>
                <w:lang w:eastAsia="es-CL"/>
              </w:rPr>
              <w:t>Si es true, el subsistema es una construcción del diseño que solo aparece en el sistema en ejecución a través de la creación de instancias de los elementos que lo conforman.</w:t>
            </w:r>
          </w:p>
        </w:tc>
      </w:tr>
    </w:tbl>
    <w:p w:rsidR="00593AD7" w:rsidRDefault="00593AD7" w:rsidP="00593AD7">
      <w:pPr>
        <w:spacing w:after="0" w:line="263" w:lineRule="atLeast"/>
        <w:outlineLvl w:val="2"/>
        <w:rPr>
          <w:b/>
        </w:rPr>
      </w:pPr>
    </w:p>
    <w:p w:rsidR="00593AD7" w:rsidRDefault="00DD2578" w:rsidP="00593AD7">
      <w:pPr>
        <w:spacing w:after="0" w:line="263" w:lineRule="atLeast"/>
        <w:outlineLvl w:val="2"/>
        <w:rPr>
          <w:b/>
        </w:rPr>
      </w:pPr>
      <w:hyperlink r:id="rId11" w:tooltip="Contraer" w:history="1">
        <w:r w:rsidR="00593AD7" w:rsidRPr="00E712E2">
          <w:rPr>
            <w:rFonts w:eastAsia="Times New Roman" w:cs="Segoe UI"/>
            <w:b/>
            <w:color w:val="000000"/>
            <w:lang w:eastAsia="es-CL"/>
          </w:rPr>
          <w:t>Estructuración de casos de uso</w:t>
        </w:r>
      </w:hyperlink>
    </w:p>
    <w:p w:rsidR="00593AD7" w:rsidRPr="00E712E2" w:rsidRDefault="00593AD7" w:rsidP="00593AD7">
      <w:pPr>
        <w:spacing w:after="0" w:line="263" w:lineRule="atLeast"/>
        <w:outlineLvl w:val="2"/>
        <w:rPr>
          <w:rFonts w:eastAsia="Times New Roman" w:cs="Segoe UI"/>
          <w:b/>
          <w:color w:val="000000"/>
          <w:lang w:eastAsia="es-CL"/>
        </w:rPr>
      </w:pPr>
    </w:p>
    <w:p w:rsidR="00593AD7" w:rsidRDefault="00593AD7" w:rsidP="00593AD7">
      <w:pPr>
        <w:spacing w:after="0" w:line="263" w:lineRule="atLeast"/>
        <w:rPr>
          <w:rFonts w:eastAsia="Times New Roman" w:cs="Segoe UI"/>
          <w:color w:val="000000"/>
          <w:lang w:eastAsia="es-CL"/>
        </w:rPr>
      </w:pPr>
      <w:r w:rsidRPr="00E712E2">
        <w:rPr>
          <w:rFonts w:eastAsia="Times New Roman" w:cs="Segoe UI"/>
          <w:noProof/>
          <w:color w:val="000000"/>
          <w:lang w:eastAsia="es-CL"/>
        </w:rPr>
        <w:drawing>
          <wp:inline distT="0" distB="0" distL="0" distR="0">
            <wp:extent cx="4810125" cy="2962275"/>
            <wp:effectExtent l="19050" t="0" r="9525" b="0"/>
            <wp:docPr id="5" name="0ff9258b-04e5-4b19-a612-3bd6053da585" descr="Casos de uso con relación de inclusión, extensión y generaliz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f9258b-04e5-4b19-a612-3bd6053da585" descr="Casos de uso con relación de inclusión, extensión y generalización"/>
                    <pic:cNvPicPr>
                      <a:picLocks noChangeAspect="1" noChangeArrowheads="1"/>
                    </pic:cNvPicPr>
                  </pic:nvPicPr>
                  <pic:blipFill>
                    <a:blip r:embed="rId12" cstate="print"/>
                    <a:srcRect/>
                    <a:stretch>
                      <a:fillRect/>
                    </a:stretch>
                  </pic:blipFill>
                  <pic:spPr bwMode="auto">
                    <a:xfrm>
                      <a:off x="0" y="0"/>
                      <a:ext cx="4810125" cy="2962275"/>
                    </a:xfrm>
                    <a:prstGeom prst="rect">
                      <a:avLst/>
                    </a:prstGeom>
                    <a:noFill/>
                    <a:ln w="9525">
                      <a:noFill/>
                      <a:miter lim="800000"/>
                      <a:headEnd/>
                      <a:tailEnd/>
                    </a:ln>
                  </pic:spPr>
                </pic:pic>
              </a:graphicData>
            </a:graphic>
          </wp:inline>
        </w:drawing>
      </w:r>
    </w:p>
    <w:p w:rsidR="00593AD7" w:rsidRPr="00E712E2" w:rsidRDefault="00593AD7" w:rsidP="00593AD7">
      <w:pPr>
        <w:spacing w:after="0" w:line="263" w:lineRule="atLeast"/>
        <w:rPr>
          <w:rFonts w:eastAsia="Times New Roman" w:cs="Segoe UI"/>
          <w:color w:val="000000"/>
          <w:lang w:eastAsia="es-CL"/>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183"/>
        <w:gridCol w:w="1438"/>
        <w:gridCol w:w="7303"/>
      </w:tblGrid>
      <w:tr w:rsidR="00593AD7" w:rsidRPr="00E712E2" w:rsidTr="0059355E">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93AD7" w:rsidRPr="00E712E2" w:rsidRDefault="00593AD7" w:rsidP="0059355E">
            <w:pPr>
              <w:spacing w:after="0" w:line="270" w:lineRule="atLeast"/>
              <w:rPr>
                <w:rFonts w:eastAsia="Times New Roman" w:cs="Times New Roman"/>
                <w:b/>
                <w:bCs/>
                <w:color w:val="2A2A2A"/>
                <w:lang w:eastAsia="es-CL"/>
              </w:rPr>
            </w:pPr>
            <w:r w:rsidRPr="00E712E2">
              <w:rPr>
                <w:rFonts w:eastAsia="Times New Roman" w:cs="Times New Roman"/>
                <w:b/>
                <w:bCs/>
                <w:color w:val="2A2A2A"/>
                <w:lang w:eastAsia="es-CL"/>
              </w:rPr>
              <w:t>Forma</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93AD7" w:rsidRPr="00E712E2" w:rsidRDefault="00593AD7" w:rsidP="0059355E">
            <w:pPr>
              <w:spacing w:after="0" w:line="270" w:lineRule="atLeast"/>
              <w:rPr>
                <w:rFonts w:eastAsia="Times New Roman" w:cs="Times New Roman"/>
                <w:b/>
                <w:bCs/>
                <w:color w:val="2A2A2A"/>
                <w:lang w:eastAsia="es-CL"/>
              </w:rPr>
            </w:pPr>
            <w:r w:rsidRPr="00E712E2">
              <w:rPr>
                <w:rFonts w:eastAsia="Times New Roman" w:cs="Times New Roman"/>
                <w:b/>
                <w:bCs/>
                <w:color w:val="2A2A2A"/>
                <w:lang w:eastAsia="es-CL"/>
              </w:rPr>
              <w:t>Elemento</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93AD7" w:rsidRPr="00E712E2" w:rsidRDefault="00593AD7" w:rsidP="0059355E">
            <w:pPr>
              <w:spacing w:after="0" w:line="270" w:lineRule="atLeast"/>
              <w:rPr>
                <w:rFonts w:eastAsia="Times New Roman" w:cs="Times New Roman"/>
                <w:b/>
                <w:bCs/>
                <w:color w:val="2A2A2A"/>
                <w:lang w:eastAsia="es-CL"/>
              </w:rPr>
            </w:pPr>
            <w:r w:rsidRPr="00E712E2">
              <w:rPr>
                <w:rFonts w:eastAsia="Times New Roman" w:cs="Times New Roman"/>
                <w:b/>
                <w:bCs/>
                <w:color w:val="2A2A2A"/>
                <w:lang w:eastAsia="es-CL"/>
              </w:rPr>
              <w:t>Descripción</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5</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Incluir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Un caso de uso de inclusión llama o invoca al caso de uso incluido.  La inclusión se usa para mostrar cómo se divide un caso de uso en pasos más pequeños. El caso de uso incluido se encuentra en el extremo con la punta de flecha.</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Tenga en cuenta que el diagrama no muestra el orden de los pasos.</w:t>
            </w:r>
            <w:r>
              <w:rPr>
                <w:rFonts w:eastAsia="Times New Roman" w:cs="Times New Roman"/>
                <w:color w:val="2A2A2A"/>
                <w:lang w:eastAsia="es-CL"/>
              </w:rPr>
              <w:t xml:space="preserve"> </w:t>
            </w:r>
            <w:r w:rsidRPr="00E712E2">
              <w:rPr>
                <w:rFonts w:eastAsia="Times New Roman" w:cs="Times New Roman"/>
                <w:color w:val="2A2A2A"/>
                <w:lang w:eastAsia="es-CL"/>
              </w:rPr>
              <w:t>Puede usar un diagrama de actividades, un diagrama de secuencia u otro documento para describir estos detalles.</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6</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Ampliar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 xml:space="preserve">Un caso de uso de extensión agrega objetivos y pasos al caso de uso </w:t>
            </w:r>
            <w:r w:rsidRPr="00E712E2">
              <w:rPr>
                <w:rFonts w:eastAsia="Times New Roman" w:cs="Times New Roman"/>
                <w:color w:val="2A2A2A"/>
                <w:lang w:eastAsia="es-CL"/>
              </w:rPr>
              <w:lastRenderedPageBreak/>
              <w:t>extendido. Las extensiones solamente funcionan en ciertas condiciones. El caso de uso extendido se encuentra en el extremo con la punta de flecha.</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Tenga en cuenta que en el diagrama no se muestran las circunstancias exactas en las que se aplica la extensión; puede registrar esas circunstancias en un comentario o en otro documento.</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lastRenderedPageBreak/>
              <w:t>7</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Herencia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Relaciona un elemento especializado y un elemento generalizado. El elemento generalizado se encuentra en el extremo con la punta de flecha.</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Un caso de uso especializado hereda los objetivos y actores de su generalización y puede agregar objetivos más específicos y los pasos para llevarlos a cabo.</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Un actor especializado hereda los casos de uso, los atributos y las asociaciones de su generalización y puede agregar más elementos.</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Dependencia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Indica que el diseño del origen depende del diseño del destino.</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9</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Comentario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Se usa para agregar notas generales al diagrama.</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10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Artefacto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 xml:space="preserve">Un artefacto proporciona un vínculo a otro diagrama o </w:t>
            </w:r>
            <w:proofErr w:type="spellStart"/>
            <w:r w:rsidRPr="00E712E2">
              <w:rPr>
                <w:rFonts w:eastAsia="Times New Roman" w:cs="Times New Roman"/>
                <w:color w:val="2A2A2A"/>
                <w:lang w:eastAsia="es-CL"/>
              </w:rPr>
              <w:t>documentoy</w:t>
            </w:r>
            <w:proofErr w:type="spellEnd"/>
            <w:r w:rsidRPr="00E712E2">
              <w:rPr>
                <w:rFonts w:eastAsia="Times New Roman" w:cs="Times New Roman"/>
                <w:color w:val="2A2A2A"/>
                <w:lang w:eastAsia="es-CL"/>
              </w:rPr>
              <w:t xml:space="preserve"> se crea arrastrando un archivo desde el Explorador de </w:t>
            </w:r>
            <w:proofErr w:type="spellStart"/>
            <w:r w:rsidRPr="00E712E2">
              <w:rPr>
                <w:rFonts w:eastAsia="Times New Roman" w:cs="Times New Roman"/>
                <w:color w:val="2A2A2A"/>
                <w:lang w:eastAsia="es-CL"/>
              </w:rPr>
              <w:t>soluciones.Se</w:t>
            </w:r>
            <w:proofErr w:type="spellEnd"/>
            <w:r w:rsidRPr="00E712E2">
              <w:rPr>
                <w:rFonts w:eastAsia="Times New Roman" w:cs="Times New Roman"/>
                <w:color w:val="2A2A2A"/>
                <w:lang w:eastAsia="es-CL"/>
              </w:rPr>
              <w:t xml:space="preserve"> puede vincular mediante una relación de dependencia a otro elemento del </w:t>
            </w:r>
            <w:proofErr w:type="spellStart"/>
            <w:r w:rsidRPr="00E712E2">
              <w:rPr>
                <w:rFonts w:eastAsia="Times New Roman" w:cs="Times New Roman"/>
                <w:color w:val="2A2A2A"/>
                <w:lang w:eastAsia="es-CL"/>
              </w:rPr>
              <w:t>diagrama.Un</w:t>
            </w:r>
            <w:proofErr w:type="spellEnd"/>
            <w:r w:rsidRPr="00E712E2">
              <w:rPr>
                <w:rFonts w:eastAsia="Times New Roman" w:cs="Times New Roman"/>
                <w:color w:val="2A2A2A"/>
                <w:lang w:eastAsia="es-CL"/>
              </w:rPr>
              <w:t xml:space="preserve"> artefacto se usa normalmente para vincular un caso de uso a un diagrama de secuencia, una página de OneNote, un documento de Word o una presentación de PowerPoint que describe el caso de uso en detalle. El documento puede ser un elemento de la solución de Visual Studio o un documento en una ubicación compartida, como un sitio de SharePoint.</w:t>
            </w:r>
          </w:p>
          <w:p w:rsidR="00593AD7" w:rsidRPr="00E712E2" w:rsidRDefault="00593AD7" w:rsidP="00593AD7">
            <w:pPr>
              <w:numPr>
                <w:ilvl w:val="0"/>
                <w:numId w:val="12"/>
              </w:num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Hipervínculo</w:t>
            </w:r>
            <w:r w:rsidRPr="00E712E2">
              <w:rPr>
                <w:rFonts w:eastAsia="Times New Roman" w:cs="Times New Roman"/>
                <w:color w:val="2A2A2A"/>
                <w:lang w:eastAsia="es-CL"/>
              </w:rPr>
              <w:t>:</w:t>
            </w:r>
            <w:r>
              <w:rPr>
                <w:rFonts w:eastAsia="Times New Roman" w:cs="Times New Roman"/>
                <w:color w:val="2A2A2A"/>
                <w:lang w:eastAsia="es-CL"/>
              </w:rPr>
              <w:t xml:space="preserve"> </w:t>
            </w:r>
            <w:r w:rsidRPr="00E712E2">
              <w:rPr>
                <w:rFonts w:eastAsia="Times New Roman" w:cs="Times New Roman"/>
                <w:color w:val="2A2A2A"/>
                <w:lang w:eastAsia="es-CL"/>
              </w:rPr>
              <w:t>dirección URL o ruta de acceso del diagrama o documento.</w:t>
            </w:r>
          </w:p>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Haga doble clic en un artefacto para abrir la página web o el archivo al que está vinculado.</w:t>
            </w:r>
          </w:p>
        </w:tc>
      </w:tr>
      <w:tr w:rsidR="00593AD7" w:rsidRPr="00E712E2" w:rsidTr="0059355E">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11 (no se muestra)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b/>
                <w:bCs/>
                <w:color w:val="2A2A2A"/>
                <w:lang w:eastAsia="es-CL"/>
              </w:rPr>
              <w:t>Paquetes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93AD7" w:rsidRPr="00E712E2" w:rsidRDefault="00593AD7" w:rsidP="0059355E">
            <w:pPr>
              <w:spacing w:after="0" w:line="270" w:lineRule="atLeast"/>
              <w:rPr>
                <w:rFonts w:eastAsia="Times New Roman" w:cs="Times New Roman"/>
                <w:color w:val="2A2A2A"/>
                <w:lang w:eastAsia="es-CL"/>
              </w:rPr>
            </w:pPr>
            <w:r w:rsidRPr="00E712E2">
              <w:rPr>
                <w:rFonts w:eastAsia="Times New Roman" w:cs="Times New Roman"/>
                <w:color w:val="2A2A2A"/>
                <w:lang w:eastAsia="es-CL"/>
              </w:rPr>
              <w:t>Los casos de uso, actores y subsistemas pueden incluirse dentro de paquetes.</w:t>
            </w:r>
            <w:r>
              <w:rPr>
                <w:rFonts w:eastAsia="Times New Roman" w:cs="Times New Roman"/>
                <w:color w:val="2A2A2A"/>
                <w:lang w:eastAsia="es-CL"/>
              </w:rPr>
              <w:t xml:space="preserve"> </w:t>
            </w:r>
            <w:r w:rsidRPr="00E712E2">
              <w:rPr>
                <w:rFonts w:eastAsia="Times New Roman" w:cs="Times New Roman"/>
                <w:color w:val="2A2A2A"/>
                <w:lang w:eastAsia="es-CL"/>
              </w:rPr>
              <w:t>Las formas del paquete no aparecen en el diagrama, pero puede establecer la propiedad </w:t>
            </w:r>
            <w:proofErr w:type="spellStart"/>
            <w:r w:rsidRPr="00E712E2">
              <w:rPr>
                <w:rFonts w:eastAsia="Times New Roman" w:cs="Times New Roman"/>
                <w:b/>
                <w:bCs/>
                <w:color w:val="2A2A2A"/>
                <w:lang w:eastAsia="es-CL"/>
              </w:rPr>
              <w:t>LinkedPackage</w:t>
            </w:r>
            <w:proofErr w:type="spellEnd"/>
            <w:r w:rsidRPr="00E712E2">
              <w:rPr>
                <w:rFonts w:eastAsia="Times New Roman" w:cs="Times New Roman"/>
                <w:color w:val="2A2A2A"/>
                <w:lang w:eastAsia="es-CL"/>
              </w:rPr>
              <w:t> del diagrama.</w:t>
            </w:r>
            <w:r>
              <w:rPr>
                <w:rFonts w:eastAsia="Times New Roman" w:cs="Times New Roman"/>
                <w:color w:val="2A2A2A"/>
                <w:lang w:eastAsia="es-CL"/>
              </w:rPr>
              <w:t xml:space="preserve"> </w:t>
            </w:r>
            <w:r w:rsidRPr="00E712E2">
              <w:rPr>
                <w:rFonts w:eastAsia="Times New Roman" w:cs="Times New Roman"/>
                <w:color w:val="2A2A2A"/>
                <w:lang w:eastAsia="es-CL"/>
              </w:rPr>
              <w:t>Los elementos que cree posteriormente en el diagrama se colocarán dentro del paquete.</w:t>
            </w:r>
          </w:p>
        </w:tc>
      </w:tr>
    </w:tbl>
    <w:p w:rsidR="00593AD7" w:rsidRPr="00E712E2" w:rsidRDefault="00593AD7" w:rsidP="00593AD7"/>
    <w:p w:rsidR="00032386" w:rsidRPr="00032386" w:rsidRDefault="00032386" w:rsidP="00593AD7">
      <w:pPr>
        <w:spacing w:after="0" w:line="270" w:lineRule="atLeast"/>
        <w:rPr>
          <w:rFonts w:ascii="Calibri" w:eastAsia="Calibri" w:hAnsi="Calibri" w:cs="Calibri"/>
          <w:color w:val="000000"/>
          <w:lang w:eastAsia="es-CL"/>
        </w:rPr>
      </w:pPr>
    </w:p>
    <w:sectPr w:rsidR="00032386" w:rsidRPr="00032386" w:rsidSect="00DB0E19">
      <w:headerReference w:type="even" r:id="rId13"/>
      <w:headerReference w:type="default" r:id="rId14"/>
      <w:headerReference w:type="first" r:id="rId15"/>
      <w:pgSz w:w="12242" w:h="15842"/>
      <w:pgMar w:top="1460" w:right="1139" w:bottom="1612" w:left="1419" w:header="709"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1A19" w:rsidRDefault="009D1A19">
      <w:pPr>
        <w:spacing w:after="0" w:line="240" w:lineRule="auto"/>
      </w:pPr>
      <w:r>
        <w:separator/>
      </w:r>
    </w:p>
  </w:endnote>
  <w:endnote w:type="continuationSeparator" w:id="0">
    <w:p w:rsidR="009D1A19" w:rsidRDefault="009D1A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1A19" w:rsidRDefault="009D1A19">
      <w:pPr>
        <w:spacing w:after="0" w:line="240" w:lineRule="auto"/>
      </w:pPr>
      <w:r>
        <w:separator/>
      </w:r>
    </w:p>
  </w:footnote>
  <w:footnote w:type="continuationSeparator" w:id="0">
    <w:p w:rsidR="009D1A19" w:rsidRDefault="009D1A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66" w:rsidRDefault="00D51A13">
    <w:pPr>
      <w:spacing w:after="43" w:line="259" w:lineRule="auto"/>
      <w:ind w:right="-10"/>
      <w:jc w:val="right"/>
    </w:pPr>
    <w:r>
      <w:rPr>
        <w:rFonts w:ascii="Arial" w:eastAsia="Arial" w:hAnsi="Arial" w:cs="Arial"/>
        <w:sz w:val="16"/>
      </w:rPr>
      <w:t xml:space="preserve">Instituto Tecnológico de Chile –Desarrollo Curricular </w:t>
    </w:r>
  </w:p>
  <w:p w:rsidR="004A3B66" w:rsidRDefault="00D51A13">
    <w:pPr>
      <w:spacing w:after="0" w:line="259" w:lineRule="auto"/>
    </w:pPr>
    <w:r>
      <w:rPr>
        <w:rFonts w:ascii="Arial" w:eastAsia="Arial" w:hAnsi="Arial" w:cs="Arial"/>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66" w:rsidRDefault="00D51A13">
    <w:pPr>
      <w:spacing w:after="43" w:line="259" w:lineRule="auto"/>
      <w:ind w:right="-10"/>
      <w:jc w:val="right"/>
    </w:pPr>
    <w:r>
      <w:rPr>
        <w:rFonts w:ascii="Arial" w:eastAsia="Arial" w:hAnsi="Arial" w:cs="Arial"/>
        <w:sz w:val="16"/>
      </w:rPr>
      <w:t xml:space="preserve"> </w:t>
    </w:r>
  </w:p>
  <w:p w:rsidR="004A3B66" w:rsidRDefault="00D51A13">
    <w:pPr>
      <w:spacing w:after="0" w:line="259" w:lineRule="auto"/>
    </w:pPr>
    <w:r>
      <w:rPr>
        <w:rFonts w:ascii="Arial" w:eastAsia="Arial" w:hAnsi="Arial" w:cs="Arial"/>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B66" w:rsidRDefault="00D51A13">
    <w:pPr>
      <w:spacing w:after="43" w:line="259" w:lineRule="auto"/>
      <w:ind w:right="-10"/>
      <w:jc w:val="right"/>
    </w:pPr>
    <w:r>
      <w:rPr>
        <w:rFonts w:ascii="Arial" w:eastAsia="Arial" w:hAnsi="Arial" w:cs="Arial"/>
        <w:sz w:val="16"/>
      </w:rPr>
      <w:t xml:space="preserve">Instituto Tecnológico de Chile –Desarrollo Curricular </w:t>
    </w:r>
  </w:p>
  <w:p w:rsidR="004A3B66" w:rsidRDefault="00D51A13">
    <w:pPr>
      <w:spacing w:after="0" w:line="259" w:lineRule="auto"/>
    </w:pPr>
    <w:r>
      <w:rPr>
        <w:rFonts w:ascii="Arial" w:eastAsia="Arial" w:hAnsi="Arial" w:cs="Arial"/>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C6BDB"/>
    <w:multiLevelType w:val="multilevel"/>
    <w:tmpl w:val="E7BCB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901C0E"/>
    <w:multiLevelType w:val="hybridMultilevel"/>
    <w:tmpl w:val="6ABABF04"/>
    <w:lvl w:ilvl="0" w:tplc="C65C6266">
      <w:start w:val="1"/>
      <w:numFmt w:val="lowerLetter"/>
      <w:lvlText w:val="%1)"/>
      <w:lvlJc w:val="left"/>
      <w:pPr>
        <w:ind w:left="345" w:hanging="360"/>
      </w:pPr>
      <w:rPr>
        <w:rFonts w:hint="default"/>
        <w:b w:val="0"/>
        <w:color w:val="auto"/>
      </w:rPr>
    </w:lvl>
    <w:lvl w:ilvl="1" w:tplc="340A0019" w:tentative="1">
      <w:start w:val="1"/>
      <w:numFmt w:val="lowerLetter"/>
      <w:lvlText w:val="%2."/>
      <w:lvlJc w:val="left"/>
      <w:pPr>
        <w:ind w:left="1065" w:hanging="360"/>
      </w:pPr>
    </w:lvl>
    <w:lvl w:ilvl="2" w:tplc="340A001B" w:tentative="1">
      <w:start w:val="1"/>
      <w:numFmt w:val="lowerRoman"/>
      <w:lvlText w:val="%3."/>
      <w:lvlJc w:val="right"/>
      <w:pPr>
        <w:ind w:left="1785" w:hanging="180"/>
      </w:pPr>
    </w:lvl>
    <w:lvl w:ilvl="3" w:tplc="340A000F" w:tentative="1">
      <w:start w:val="1"/>
      <w:numFmt w:val="decimal"/>
      <w:lvlText w:val="%4."/>
      <w:lvlJc w:val="left"/>
      <w:pPr>
        <w:ind w:left="2505" w:hanging="360"/>
      </w:pPr>
    </w:lvl>
    <w:lvl w:ilvl="4" w:tplc="340A0019" w:tentative="1">
      <w:start w:val="1"/>
      <w:numFmt w:val="lowerLetter"/>
      <w:lvlText w:val="%5."/>
      <w:lvlJc w:val="left"/>
      <w:pPr>
        <w:ind w:left="3225" w:hanging="360"/>
      </w:pPr>
    </w:lvl>
    <w:lvl w:ilvl="5" w:tplc="340A001B" w:tentative="1">
      <w:start w:val="1"/>
      <w:numFmt w:val="lowerRoman"/>
      <w:lvlText w:val="%6."/>
      <w:lvlJc w:val="right"/>
      <w:pPr>
        <w:ind w:left="3945" w:hanging="180"/>
      </w:pPr>
    </w:lvl>
    <w:lvl w:ilvl="6" w:tplc="340A000F" w:tentative="1">
      <w:start w:val="1"/>
      <w:numFmt w:val="decimal"/>
      <w:lvlText w:val="%7."/>
      <w:lvlJc w:val="left"/>
      <w:pPr>
        <w:ind w:left="4665" w:hanging="360"/>
      </w:pPr>
    </w:lvl>
    <w:lvl w:ilvl="7" w:tplc="340A0019" w:tentative="1">
      <w:start w:val="1"/>
      <w:numFmt w:val="lowerLetter"/>
      <w:lvlText w:val="%8."/>
      <w:lvlJc w:val="left"/>
      <w:pPr>
        <w:ind w:left="5385" w:hanging="360"/>
      </w:pPr>
    </w:lvl>
    <w:lvl w:ilvl="8" w:tplc="340A001B" w:tentative="1">
      <w:start w:val="1"/>
      <w:numFmt w:val="lowerRoman"/>
      <w:lvlText w:val="%9."/>
      <w:lvlJc w:val="right"/>
      <w:pPr>
        <w:ind w:left="6105" w:hanging="180"/>
      </w:pPr>
    </w:lvl>
  </w:abstractNum>
  <w:abstractNum w:abstractNumId="2">
    <w:nsid w:val="274D7E25"/>
    <w:multiLevelType w:val="multilevel"/>
    <w:tmpl w:val="5A62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D252B5"/>
    <w:multiLevelType w:val="multilevel"/>
    <w:tmpl w:val="69D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645CB7"/>
    <w:multiLevelType w:val="hybridMultilevel"/>
    <w:tmpl w:val="E3CA5146"/>
    <w:lvl w:ilvl="0" w:tplc="3F02B888">
      <w:start w:val="1"/>
      <w:numFmt w:val="upperLetter"/>
      <w:lvlText w:val="%1)"/>
      <w:lvlJc w:val="left"/>
      <w:pPr>
        <w:ind w:left="345" w:hanging="360"/>
      </w:pPr>
      <w:rPr>
        <w:rFonts w:hint="default"/>
        <w:color w:val="auto"/>
        <w:sz w:val="24"/>
      </w:rPr>
    </w:lvl>
    <w:lvl w:ilvl="1" w:tplc="340A0019" w:tentative="1">
      <w:start w:val="1"/>
      <w:numFmt w:val="lowerLetter"/>
      <w:lvlText w:val="%2."/>
      <w:lvlJc w:val="left"/>
      <w:pPr>
        <w:ind w:left="1065" w:hanging="360"/>
      </w:pPr>
    </w:lvl>
    <w:lvl w:ilvl="2" w:tplc="340A001B" w:tentative="1">
      <w:start w:val="1"/>
      <w:numFmt w:val="lowerRoman"/>
      <w:lvlText w:val="%3."/>
      <w:lvlJc w:val="right"/>
      <w:pPr>
        <w:ind w:left="1785" w:hanging="180"/>
      </w:pPr>
    </w:lvl>
    <w:lvl w:ilvl="3" w:tplc="340A000F" w:tentative="1">
      <w:start w:val="1"/>
      <w:numFmt w:val="decimal"/>
      <w:lvlText w:val="%4."/>
      <w:lvlJc w:val="left"/>
      <w:pPr>
        <w:ind w:left="2505" w:hanging="360"/>
      </w:pPr>
    </w:lvl>
    <w:lvl w:ilvl="4" w:tplc="340A0019" w:tentative="1">
      <w:start w:val="1"/>
      <w:numFmt w:val="lowerLetter"/>
      <w:lvlText w:val="%5."/>
      <w:lvlJc w:val="left"/>
      <w:pPr>
        <w:ind w:left="3225" w:hanging="360"/>
      </w:pPr>
    </w:lvl>
    <w:lvl w:ilvl="5" w:tplc="340A001B" w:tentative="1">
      <w:start w:val="1"/>
      <w:numFmt w:val="lowerRoman"/>
      <w:lvlText w:val="%6."/>
      <w:lvlJc w:val="right"/>
      <w:pPr>
        <w:ind w:left="3945" w:hanging="180"/>
      </w:pPr>
    </w:lvl>
    <w:lvl w:ilvl="6" w:tplc="340A000F" w:tentative="1">
      <w:start w:val="1"/>
      <w:numFmt w:val="decimal"/>
      <w:lvlText w:val="%7."/>
      <w:lvlJc w:val="left"/>
      <w:pPr>
        <w:ind w:left="4665" w:hanging="360"/>
      </w:pPr>
    </w:lvl>
    <w:lvl w:ilvl="7" w:tplc="340A0019" w:tentative="1">
      <w:start w:val="1"/>
      <w:numFmt w:val="lowerLetter"/>
      <w:lvlText w:val="%8."/>
      <w:lvlJc w:val="left"/>
      <w:pPr>
        <w:ind w:left="5385" w:hanging="360"/>
      </w:pPr>
    </w:lvl>
    <w:lvl w:ilvl="8" w:tplc="340A001B" w:tentative="1">
      <w:start w:val="1"/>
      <w:numFmt w:val="lowerRoman"/>
      <w:lvlText w:val="%9."/>
      <w:lvlJc w:val="right"/>
      <w:pPr>
        <w:ind w:left="6105" w:hanging="180"/>
      </w:pPr>
    </w:lvl>
  </w:abstractNum>
  <w:abstractNum w:abstractNumId="5">
    <w:nsid w:val="42766169"/>
    <w:multiLevelType w:val="hybridMultilevel"/>
    <w:tmpl w:val="9E8E18A0"/>
    <w:lvl w:ilvl="0" w:tplc="0472DCF4">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CC61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314E7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02EDE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6AB6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2B2DA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2A724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9E8D9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08D6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nsid w:val="4C19213A"/>
    <w:multiLevelType w:val="multilevel"/>
    <w:tmpl w:val="F2A2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4A5016"/>
    <w:multiLevelType w:val="multilevel"/>
    <w:tmpl w:val="3D3A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05878"/>
    <w:multiLevelType w:val="multilevel"/>
    <w:tmpl w:val="9340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E3DE1"/>
    <w:multiLevelType w:val="hybridMultilevel"/>
    <w:tmpl w:val="63146076"/>
    <w:lvl w:ilvl="0" w:tplc="EAF8BDF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48ED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71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F9A23B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9673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C6153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B7CE2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20C7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90E30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nsid w:val="750B7976"/>
    <w:multiLevelType w:val="multilevel"/>
    <w:tmpl w:val="07B2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C956A1"/>
    <w:multiLevelType w:val="multilevel"/>
    <w:tmpl w:val="65C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4"/>
  </w:num>
  <w:num w:numId="4">
    <w:abstractNumId w:val="1"/>
  </w:num>
  <w:num w:numId="5">
    <w:abstractNumId w:val="7"/>
  </w:num>
  <w:num w:numId="6">
    <w:abstractNumId w:val="10"/>
  </w:num>
  <w:num w:numId="7">
    <w:abstractNumId w:val="0"/>
  </w:num>
  <w:num w:numId="8">
    <w:abstractNumId w:val="6"/>
  </w:num>
  <w:num w:numId="9">
    <w:abstractNumId w:val="3"/>
  </w:num>
  <w:num w:numId="10">
    <w:abstractNumId w:val="8"/>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869D8"/>
    <w:rsid w:val="00003E37"/>
    <w:rsid w:val="00004C0C"/>
    <w:rsid w:val="00005CBD"/>
    <w:rsid w:val="000120AE"/>
    <w:rsid w:val="00017DB7"/>
    <w:rsid w:val="00022BE4"/>
    <w:rsid w:val="00025EF1"/>
    <w:rsid w:val="00030852"/>
    <w:rsid w:val="0003102A"/>
    <w:rsid w:val="00031F08"/>
    <w:rsid w:val="00032386"/>
    <w:rsid w:val="00034942"/>
    <w:rsid w:val="00035641"/>
    <w:rsid w:val="00044738"/>
    <w:rsid w:val="00045779"/>
    <w:rsid w:val="000469C3"/>
    <w:rsid w:val="000513F7"/>
    <w:rsid w:val="00052413"/>
    <w:rsid w:val="00053C99"/>
    <w:rsid w:val="000561C1"/>
    <w:rsid w:val="0005648C"/>
    <w:rsid w:val="000606DA"/>
    <w:rsid w:val="00062C78"/>
    <w:rsid w:val="00066C21"/>
    <w:rsid w:val="0007111A"/>
    <w:rsid w:val="00086549"/>
    <w:rsid w:val="000873A1"/>
    <w:rsid w:val="00090982"/>
    <w:rsid w:val="00092413"/>
    <w:rsid w:val="00092BCC"/>
    <w:rsid w:val="000A2923"/>
    <w:rsid w:val="000A4E29"/>
    <w:rsid w:val="000A66BE"/>
    <w:rsid w:val="000B1F47"/>
    <w:rsid w:val="000B4331"/>
    <w:rsid w:val="000B60BF"/>
    <w:rsid w:val="000B7328"/>
    <w:rsid w:val="000C0740"/>
    <w:rsid w:val="000C25C8"/>
    <w:rsid w:val="000C30FE"/>
    <w:rsid w:val="000C43BD"/>
    <w:rsid w:val="000C529B"/>
    <w:rsid w:val="000C5317"/>
    <w:rsid w:val="000C5C32"/>
    <w:rsid w:val="000C716D"/>
    <w:rsid w:val="000D1A5E"/>
    <w:rsid w:val="000D387F"/>
    <w:rsid w:val="000D7EB5"/>
    <w:rsid w:val="000E31AD"/>
    <w:rsid w:val="000E341C"/>
    <w:rsid w:val="000E5F58"/>
    <w:rsid w:val="000E6BA6"/>
    <w:rsid w:val="000F1C89"/>
    <w:rsid w:val="000F7EB4"/>
    <w:rsid w:val="0010412E"/>
    <w:rsid w:val="001068C0"/>
    <w:rsid w:val="00113356"/>
    <w:rsid w:val="00113719"/>
    <w:rsid w:val="00120998"/>
    <w:rsid w:val="0013062B"/>
    <w:rsid w:val="0013078E"/>
    <w:rsid w:val="001316F2"/>
    <w:rsid w:val="0013296D"/>
    <w:rsid w:val="00133CA0"/>
    <w:rsid w:val="00134E38"/>
    <w:rsid w:val="00140046"/>
    <w:rsid w:val="00141DAC"/>
    <w:rsid w:val="001443D2"/>
    <w:rsid w:val="00144687"/>
    <w:rsid w:val="00144969"/>
    <w:rsid w:val="00160097"/>
    <w:rsid w:val="00164625"/>
    <w:rsid w:val="00165210"/>
    <w:rsid w:val="00170810"/>
    <w:rsid w:val="0017251F"/>
    <w:rsid w:val="00176B31"/>
    <w:rsid w:val="001803EF"/>
    <w:rsid w:val="001820CF"/>
    <w:rsid w:val="001878C9"/>
    <w:rsid w:val="00194A20"/>
    <w:rsid w:val="001955DC"/>
    <w:rsid w:val="001A0DD2"/>
    <w:rsid w:val="001A7FF2"/>
    <w:rsid w:val="001B29B2"/>
    <w:rsid w:val="001B3314"/>
    <w:rsid w:val="001B56DA"/>
    <w:rsid w:val="001B6F00"/>
    <w:rsid w:val="001C05AF"/>
    <w:rsid w:val="001C13A4"/>
    <w:rsid w:val="001C1899"/>
    <w:rsid w:val="001C64FF"/>
    <w:rsid w:val="001E1BAC"/>
    <w:rsid w:val="001E5CDB"/>
    <w:rsid w:val="001E6FB0"/>
    <w:rsid w:val="001F0AE0"/>
    <w:rsid w:val="001F0E08"/>
    <w:rsid w:val="001F48F0"/>
    <w:rsid w:val="001F4AD4"/>
    <w:rsid w:val="001F5BBD"/>
    <w:rsid w:val="001F60A6"/>
    <w:rsid w:val="00202152"/>
    <w:rsid w:val="00203939"/>
    <w:rsid w:val="002049BB"/>
    <w:rsid w:val="00207A98"/>
    <w:rsid w:val="0021334F"/>
    <w:rsid w:val="00214016"/>
    <w:rsid w:val="0021418A"/>
    <w:rsid w:val="00215AEC"/>
    <w:rsid w:val="00215CC1"/>
    <w:rsid w:val="00216324"/>
    <w:rsid w:val="00220C5B"/>
    <w:rsid w:val="002266DE"/>
    <w:rsid w:val="00234639"/>
    <w:rsid w:val="0023677D"/>
    <w:rsid w:val="002451B5"/>
    <w:rsid w:val="00247F9D"/>
    <w:rsid w:val="0025175A"/>
    <w:rsid w:val="0025262F"/>
    <w:rsid w:val="00263702"/>
    <w:rsid w:val="00264D5E"/>
    <w:rsid w:val="0026618D"/>
    <w:rsid w:val="00266B64"/>
    <w:rsid w:val="00266B67"/>
    <w:rsid w:val="002833FB"/>
    <w:rsid w:val="00283FA7"/>
    <w:rsid w:val="0028761F"/>
    <w:rsid w:val="0028784F"/>
    <w:rsid w:val="00291663"/>
    <w:rsid w:val="00292701"/>
    <w:rsid w:val="002934DA"/>
    <w:rsid w:val="00293B0D"/>
    <w:rsid w:val="002950CC"/>
    <w:rsid w:val="002B0DAA"/>
    <w:rsid w:val="002B77D5"/>
    <w:rsid w:val="002C536C"/>
    <w:rsid w:val="002C5D48"/>
    <w:rsid w:val="002C5DC7"/>
    <w:rsid w:val="002D1BE6"/>
    <w:rsid w:val="002D67A6"/>
    <w:rsid w:val="002D67BB"/>
    <w:rsid w:val="002E3BA2"/>
    <w:rsid w:val="002E708E"/>
    <w:rsid w:val="002F0618"/>
    <w:rsid w:val="002F1D18"/>
    <w:rsid w:val="002F2BA5"/>
    <w:rsid w:val="002F4949"/>
    <w:rsid w:val="002F5A2E"/>
    <w:rsid w:val="002F70BB"/>
    <w:rsid w:val="00303D78"/>
    <w:rsid w:val="00306244"/>
    <w:rsid w:val="0030727D"/>
    <w:rsid w:val="00322C66"/>
    <w:rsid w:val="00323020"/>
    <w:rsid w:val="0032735C"/>
    <w:rsid w:val="00327C20"/>
    <w:rsid w:val="0033094F"/>
    <w:rsid w:val="00343F96"/>
    <w:rsid w:val="0035002D"/>
    <w:rsid w:val="00350059"/>
    <w:rsid w:val="003501E3"/>
    <w:rsid w:val="00350389"/>
    <w:rsid w:val="003518BE"/>
    <w:rsid w:val="00356AF3"/>
    <w:rsid w:val="00374546"/>
    <w:rsid w:val="003749D3"/>
    <w:rsid w:val="003809BE"/>
    <w:rsid w:val="003814A6"/>
    <w:rsid w:val="003820BC"/>
    <w:rsid w:val="00384686"/>
    <w:rsid w:val="003869D8"/>
    <w:rsid w:val="00391A39"/>
    <w:rsid w:val="003A70FB"/>
    <w:rsid w:val="003B0D46"/>
    <w:rsid w:val="003B3769"/>
    <w:rsid w:val="003B39B9"/>
    <w:rsid w:val="003B3A74"/>
    <w:rsid w:val="003B7DC8"/>
    <w:rsid w:val="003C2D47"/>
    <w:rsid w:val="003C353E"/>
    <w:rsid w:val="003C41CB"/>
    <w:rsid w:val="003C5BC0"/>
    <w:rsid w:val="003C61ED"/>
    <w:rsid w:val="003C6D19"/>
    <w:rsid w:val="003C7F2B"/>
    <w:rsid w:val="003D00BF"/>
    <w:rsid w:val="003D01BC"/>
    <w:rsid w:val="003D165A"/>
    <w:rsid w:val="003D30C4"/>
    <w:rsid w:val="003D322F"/>
    <w:rsid w:val="003D556B"/>
    <w:rsid w:val="003D71E7"/>
    <w:rsid w:val="003E16CF"/>
    <w:rsid w:val="003E7D69"/>
    <w:rsid w:val="003F0CDA"/>
    <w:rsid w:val="003F3A41"/>
    <w:rsid w:val="003F5D4C"/>
    <w:rsid w:val="00400FB4"/>
    <w:rsid w:val="00401BE6"/>
    <w:rsid w:val="00402084"/>
    <w:rsid w:val="0040588B"/>
    <w:rsid w:val="0040615A"/>
    <w:rsid w:val="00407C33"/>
    <w:rsid w:val="00410968"/>
    <w:rsid w:val="00411008"/>
    <w:rsid w:val="00413A22"/>
    <w:rsid w:val="0041563F"/>
    <w:rsid w:val="00421C34"/>
    <w:rsid w:val="00422330"/>
    <w:rsid w:val="00424611"/>
    <w:rsid w:val="004251DE"/>
    <w:rsid w:val="00433E5E"/>
    <w:rsid w:val="00435FF0"/>
    <w:rsid w:val="004406BA"/>
    <w:rsid w:val="0044331A"/>
    <w:rsid w:val="004435EF"/>
    <w:rsid w:val="0044603E"/>
    <w:rsid w:val="00446E4E"/>
    <w:rsid w:val="00451D0D"/>
    <w:rsid w:val="00456014"/>
    <w:rsid w:val="00456596"/>
    <w:rsid w:val="00457C62"/>
    <w:rsid w:val="004616BE"/>
    <w:rsid w:val="00462FDE"/>
    <w:rsid w:val="004656CF"/>
    <w:rsid w:val="00465A1A"/>
    <w:rsid w:val="004734F1"/>
    <w:rsid w:val="00474606"/>
    <w:rsid w:val="0047502D"/>
    <w:rsid w:val="00482A28"/>
    <w:rsid w:val="0048415D"/>
    <w:rsid w:val="004921B6"/>
    <w:rsid w:val="00492B14"/>
    <w:rsid w:val="004A490E"/>
    <w:rsid w:val="004A5A30"/>
    <w:rsid w:val="004C241C"/>
    <w:rsid w:val="004D360B"/>
    <w:rsid w:val="004D6024"/>
    <w:rsid w:val="004E0678"/>
    <w:rsid w:val="004E2768"/>
    <w:rsid w:val="004F5A47"/>
    <w:rsid w:val="004F6899"/>
    <w:rsid w:val="004F73D7"/>
    <w:rsid w:val="005014C2"/>
    <w:rsid w:val="00501617"/>
    <w:rsid w:val="00503740"/>
    <w:rsid w:val="00504C3C"/>
    <w:rsid w:val="00507A2C"/>
    <w:rsid w:val="00511B1A"/>
    <w:rsid w:val="00511E87"/>
    <w:rsid w:val="00524864"/>
    <w:rsid w:val="00524F75"/>
    <w:rsid w:val="0052667E"/>
    <w:rsid w:val="00534C6F"/>
    <w:rsid w:val="00535490"/>
    <w:rsid w:val="00536C83"/>
    <w:rsid w:val="005370DE"/>
    <w:rsid w:val="00537494"/>
    <w:rsid w:val="00537780"/>
    <w:rsid w:val="0054647B"/>
    <w:rsid w:val="0055723C"/>
    <w:rsid w:val="00557E3B"/>
    <w:rsid w:val="00561BE9"/>
    <w:rsid w:val="0056728E"/>
    <w:rsid w:val="005717E5"/>
    <w:rsid w:val="00572362"/>
    <w:rsid w:val="00572977"/>
    <w:rsid w:val="00574B32"/>
    <w:rsid w:val="00574DF1"/>
    <w:rsid w:val="005772A0"/>
    <w:rsid w:val="005776CB"/>
    <w:rsid w:val="005833BB"/>
    <w:rsid w:val="00584AA4"/>
    <w:rsid w:val="005853BE"/>
    <w:rsid w:val="00586853"/>
    <w:rsid w:val="00587C93"/>
    <w:rsid w:val="00592114"/>
    <w:rsid w:val="00593AD7"/>
    <w:rsid w:val="0059409C"/>
    <w:rsid w:val="005A04B1"/>
    <w:rsid w:val="005A3897"/>
    <w:rsid w:val="005A3B60"/>
    <w:rsid w:val="005A6DDB"/>
    <w:rsid w:val="005B389E"/>
    <w:rsid w:val="005C1C60"/>
    <w:rsid w:val="005C40E3"/>
    <w:rsid w:val="005C44B5"/>
    <w:rsid w:val="005C464C"/>
    <w:rsid w:val="005C4D92"/>
    <w:rsid w:val="005C506C"/>
    <w:rsid w:val="005C662B"/>
    <w:rsid w:val="005C7C37"/>
    <w:rsid w:val="005D16AF"/>
    <w:rsid w:val="005D2BE6"/>
    <w:rsid w:val="005D3C8A"/>
    <w:rsid w:val="005D493A"/>
    <w:rsid w:val="005E76F0"/>
    <w:rsid w:val="00600401"/>
    <w:rsid w:val="00600E4E"/>
    <w:rsid w:val="00601811"/>
    <w:rsid w:val="00603E9F"/>
    <w:rsid w:val="006108FE"/>
    <w:rsid w:val="00612944"/>
    <w:rsid w:val="00612A85"/>
    <w:rsid w:val="0061401F"/>
    <w:rsid w:val="00617C7E"/>
    <w:rsid w:val="0062052C"/>
    <w:rsid w:val="0062093E"/>
    <w:rsid w:val="0062533C"/>
    <w:rsid w:val="00625921"/>
    <w:rsid w:val="006321E3"/>
    <w:rsid w:val="00632522"/>
    <w:rsid w:val="00633CAA"/>
    <w:rsid w:val="00634C91"/>
    <w:rsid w:val="00634CCF"/>
    <w:rsid w:val="00640EAF"/>
    <w:rsid w:val="0064216D"/>
    <w:rsid w:val="00645ACC"/>
    <w:rsid w:val="00652A79"/>
    <w:rsid w:val="00653FD6"/>
    <w:rsid w:val="006541B9"/>
    <w:rsid w:val="0065542A"/>
    <w:rsid w:val="00656F7A"/>
    <w:rsid w:val="00661A8D"/>
    <w:rsid w:val="00661BEC"/>
    <w:rsid w:val="0066501E"/>
    <w:rsid w:val="00666F1E"/>
    <w:rsid w:val="00671C24"/>
    <w:rsid w:val="00675267"/>
    <w:rsid w:val="00685B60"/>
    <w:rsid w:val="006876F2"/>
    <w:rsid w:val="00691EBF"/>
    <w:rsid w:val="00693AB1"/>
    <w:rsid w:val="0069612D"/>
    <w:rsid w:val="006A10E5"/>
    <w:rsid w:val="006A14D4"/>
    <w:rsid w:val="006A352D"/>
    <w:rsid w:val="006A368A"/>
    <w:rsid w:val="006A6D30"/>
    <w:rsid w:val="006A7154"/>
    <w:rsid w:val="006B2D47"/>
    <w:rsid w:val="006C0219"/>
    <w:rsid w:val="006C31FD"/>
    <w:rsid w:val="006D3621"/>
    <w:rsid w:val="006D3744"/>
    <w:rsid w:val="006D4567"/>
    <w:rsid w:val="006D4DA6"/>
    <w:rsid w:val="006E04CF"/>
    <w:rsid w:val="006E15EA"/>
    <w:rsid w:val="006E1EEE"/>
    <w:rsid w:val="006E3D5B"/>
    <w:rsid w:val="006E71B2"/>
    <w:rsid w:val="006F033A"/>
    <w:rsid w:val="006F3236"/>
    <w:rsid w:val="0070241E"/>
    <w:rsid w:val="00702738"/>
    <w:rsid w:val="00704169"/>
    <w:rsid w:val="007138B2"/>
    <w:rsid w:val="00717DCA"/>
    <w:rsid w:val="007207B0"/>
    <w:rsid w:val="00724978"/>
    <w:rsid w:val="00725E26"/>
    <w:rsid w:val="00732F54"/>
    <w:rsid w:val="00736295"/>
    <w:rsid w:val="0074191B"/>
    <w:rsid w:val="007420EA"/>
    <w:rsid w:val="00743EDA"/>
    <w:rsid w:val="00752C35"/>
    <w:rsid w:val="007533F8"/>
    <w:rsid w:val="00757BD8"/>
    <w:rsid w:val="0076058F"/>
    <w:rsid w:val="0076296D"/>
    <w:rsid w:val="00762B46"/>
    <w:rsid w:val="00763956"/>
    <w:rsid w:val="00765C4C"/>
    <w:rsid w:val="007678F0"/>
    <w:rsid w:val="00775C6E"/>
    <w:rsid w:val="007761CE"/>
    <w:rsid w:val="007819D6"/>
    <w:rsid w:val="00791F10"/>
    <w:rsid w:val="007951D5"/>
    <w:rsid w:val="00795432"/>
    <w:rsid w:val="007A18BD"/>
    <w:rsid w:val="007A2806"/>
    <w:rsid w:val="007A2A9F"/>
    <w:rsid w:val="007A6718"/>
    <w:rsid w:val="007B0754"/>
    <w:rsid w:val="007B0CC2"/>
    <w:rsid w:val="007B56E4"/>
    <w:rsid w:val="007B7410"/>
    <w:rsid w:val="007C1567"/>
    <w:rsid w:val="007C506B"/>
    <w:rsid w:val="007C5DE8"/>
    <w:rsid w:val="007C76C8"/>
    <w:rsid w:val="007D00D0"/>
    <w:rsid w:val="007D3056"/>
    <w:rsid w:val="007D488D"/>
    <w:rsid w:val="007D6C51"/>
    <w:rsid w:val="007E23E8"/>
    <w:rsid w:val="007E2EBB"/>
    <w:rsid w:val="007E3A08"/>
    <w:rsid w:val="007E3C94"/>
    <w:rsid w:val="007E4615"/>
    <w:rsid w:val="007E4726"/>
    <w:rsid w:val="007E55BC"/>
    <w:rsid w:val="007E7017"/>
    <w:rsid w:val="007F019F"/>
    <w:rsid w:val="007F5DE4"/>
    <w:rsid w:val="00803E84"/>
    <w:rsid w:val="00805836"/>
    <w:rsid w:val="0080750C"/>
    <w:rsid w:val="008112FD"/>
    <w:rsid w:val="00815C68"/>
    <w:rsid w:val="00823195"/>
    <w:rsid w:val="008264F7"/>
    <w:rsid w:val="008307AA"/>
    <w:rsid w:val="0083374A"/>
    <w:rsid w:val="0083553A"/>
    <w:rsid w:val="00836175"/>
    <w:rsid w:val="008377A7"/>
    <w:rsid w:val="0084217F"/>
    <w:rsid w:val="00842E53"/>
    <w:rsid w:val="00845313"/>
    <w:rsid w:val="00846AA6"/>
    <w:rsid w:val="008550AC"/>
    <w:rsid w:val="0085540B"/>
    <w:rsid w:val="00857B35"/>
    <w:rsid w:val="00857CC5"/>
    <w:rsid w:val="00860F68"/>
    <w:rsid w:val="00867437"/>
    <w:rsid w:val="008675A0"/>
    <w:rsid w:val="00871F02"/>
    <w:rsid w:val="00872760"/>
    <w:rsid w:val="00872FBD"/>
    <w:rsid w:val="008765B0"/>
    <w:rsid w:val="00882842"/>
    <w:rsid w:val="00884124"/>
    <w:rsid w:val="00887B51"/>
    <w:rsid w:val="008A2EB1"/>
    <w:rsid w:val="008B08FB"/>
    <w:rsid w:val="008B0F85"/>
    <w:rsid w:val="008B37F3"/>
    <w:rsid w:val="008B39E5"/>
    <w:rsid w:val="008B3F83"/>
    <w:rsid w:val="008B72E0"/>
    <w:rsid w:val="008C269D"/>
    <w:rsid w:val="008C4F30"/>
    <w:rsid w:val="008D087F"/>
    <w:rsid w:val="008D2F1E"/>
    <w:rsid w:val="008D7011"/>
    <w:rsid w:val="008D7E9C"/>
    <w:rsid w:val="008E03CB"/>
    <w:rsid w:val="008E0604"/>
    <w:rsid w:val="008E5018"/>
    <w:rsid w:val="008E5B25"/>
    <w:rsid w:val="008F2909"/>
    <w:rsid w:val="009040ED"/>
    <w:rsid w:val="00904CD5"/>
    <w:rsid w:val="009051F1"/>
    <w:rsid w:val="00906757"/>
    <w:rsid w:val="00907614"/>
    <w:rsid w:val="0091170B"/>
    <w:rsid w:val="00911D14"/>
    <w:rsid w:val="00911DE4"/>
    <w:rsid w:val="00921766"/>
    <w:rsid w:val="00927701"/>
    <w:rsid w:val="00932E8F"/>
    <w:rsid w:val="0093307E"/>
    <w:rsid w:val="00934747"/>
    <w:rsid w:val="00944943"/>
    <w:rsid w:val="009453E5"/>
    <w:rsid w:val="0094611C"/>
    <w:rsid w:val="00946F81"/>
    <w:rsid w:val="00950781"/>
    <w:rsid w:val="00952A74"/>
    <w:rsid w:val="00953606"/>
    <w:rsid w:val="0096008D"/>
    <w:rsid w:val="0096460D"/>
    <w:rsid w:val="009659D7"/>
    <w:rsid w:val="0097032F"/>
    <w:rsid w:val="00970DA4"/>
    <w:rsid w:val="00971557"/>
    <w:rsid w:val="00971B6C"/>
    <w:rsid w:val="00972363"/>
    <w:rsid w:val="00977511"/>
    <w:rsid w:val="00983BA0"/>
    <w:rsid w:val="00984A86"/>
    <w:rsid w:val="009850B0"/>
    <w:rsid w:val="00990A04"/>
    <w:rsid w:val="00994C9C"/>
    <w:rsid w:val="00994E42"/>
    <w:rsid w:val="009968FC"/>
    <w:rsid w:val="009A1FCC"/>
    <w:rsid w:val="009A5AA4"/>
    <w:rsid w:val="009B25DA"/>
    <w:rsid w:val="009B2BCB"/>
    <w:rsid w:val="009B545B"/>
    <w:rsid w:val="009C07B6"/>
    <w:rsid w:val="009C2B5C"/>
    <w:rsid w:val="009D1A19"/>
    <w:rsid w:val="009D2718"/>
    <w:rsid w:val="009D4847"/>
    <w:rsid w:val="009D6233"/>
    <w:rsid w:val="009D62D7"/>
    <w:rsid w:val="009D66D3"/>
    <w:rsid w:val="009E598F"/>
    <w:rsid w:val="009E7F0E"/>
    <w:rsid w:val="00A01002"/>
    <w:rsid w:val="00A02FFD"/>
    <w:rsid w:val="00A055AD"/>
    <w:rsid w:val="00A06525"/>
    <w:rsid w:val="00A07E8A"/>
    <w:rsid w:val="00A10DEE"/>
    <w:rsid w:val="00A1295F"/>
    <w:rsid w:val="00A16927"/>
    <w:rsid w:val="00A20813"/>
    <w:rsid w:val="00A21177"/>
    <w:rsid w:val="00A275E4"/>
    <w:rsid w:val="00A34B3E"/>
    <w:rsid w:val="00A41B73"/>
    <w:rsid w:val="00A425D7"/>
    <w:rsid w:val="00A430CF"/>
    <w:rsid w:val="00A457FD"/>
    <w:rsid w:val="00A45B7D"/>
    <w:rsid w:val="00A46591"/>
    <w:rsid w:val="00A46877"/>
    <w:rsid w:val="00A468A0"/>
    <w:rsid w:val="00A47D02"/>
    <w:rsid w:val="00A5274B"/>
    <w:rsid w:val="00A52DB4"/>
    <w:rsid w:val="00A545D2"/>
    <w:rsid w:val="00A54FC7"/>
    <w:rsid w:val="00A56464"/>
    <w:rsid w:val="00A60E3E"/>
    <w:rsid w:val="00A62E77"/>
    <w:rsid w:val="00A65947"/>
    <w:rsid w:val="00A666DD"/>
    <w:rsid w:val="00A7000A"/>
    <w:rsid w:val="00A71BF5"/>
    <w:rsid w:val="00A72522"/>
    <w:rsid w:val="00A72F17"/>
    <w:rsid w:val="00A7677A"/>
    <w:rsid w:val="00A8225F"/>
    <w:rsid w:val="00A83E3E"/>
    <w:rsid w:val="00A85A97"/>
    <w:rsid w:val="00A87907"/>
    <w:rsid w:val="00A87E16"/>
    <w:rsid w:val="00A97279"/>
    <w:rsid w:val="00AA2713"/>
    <w:rsid w:val="00AB0846"/>
    <w:rsid w:val="00AB089B"/>
    <w:rsid w:val="00AB1760"/>
    <w:rsid w:val="00AB6073"/>
    <w:rsid w:val="00AC1FAE"/>
    <w:rsid w:val="00AC4930"/>
    <w:rsid w:val="00AC5560"/>
    <w:rsid w:val="00AC7FA7"/>
    <w:rsid w:val="00AD0A59"/>
    <w:rsid w:val="00AD10EB"/>
    <w:rsid w:val="00AD2FAC"/>
    <w:rsid w:val="00AD64DC"/>
    <w:rsid w:val="00AE1187"/>
    <w:rsid w:val="00AE175E"/>
    <w:rsid w:val="00AE262D"/>
    <w:rsid w:val="00AE37DA"/>
    <w:rsid w:val="00AE5CE2"/>
    <w:rsid w:val="00AF260B"/>
    <w:rsid w:val="00AF4F17"/>
    <w:rsid w:val="00AF5420"/>
    <w:rsid w:val="00AF6682"/>
    <w:rsid w:val="00B008A1"/>
    <w:rsid w:val="00B068E1"/>
    <w:rsid w:val="00B06FED"/>
    <w:rsid w:val="00B12030"/>
    <w:rsid w:val="00B20253"/>
    <w:rsid w:val="00B2033E"/>
    <w:rsid w:val="00B207A2"/>
    <w:rsid w:val="00B20D0D"/>
    <w:rsid w:val="00B34011"/>
    <w:rsid w:val="00B417B0"/>
    <w:rsid w:val="00B4797D"/>
    <w:rsid w:val="00B479BB"/>
    <w:rsid w:val="00B559EA"/>
    <w:rsid w:val="00B55B96"/>
    <w:rsid w:val="00B756DF"/>
    <w:rsid w:val="00B76500"/>
    <w:rsid w:val="00B817A1"/>
    <w:rsid w:val="00B81992"/>
    <w:rsid w:val="00B837C4"/>
    <w:rsid w:val="00B83891"/>
    <w:rsid w:val="00B84529"/>
    <w:rsid w:val="00B859DD"/>
    <w:rsid w:val="00B87EAE"/>
    <w:rsid w:val="00B939A6"/>
    <w:rsid w:val="00B93F40"/>
    <w:rsid w:val="00B953F9"/>
    <w:rsid w:val="00B96753"/>
    <w:rsid w:val="00BA12F0"/>
    <w:rsid w:val="00BA32D7"/>
    <w:rsid w:val="00BC4940"/>
    <w:rsid w:val="00BC6FF6"/>
    <w:rsid w:val="00BD2CEB"/>
    <w:rsid w:val="00BD327A"/>
    <w:rsid w:val="00BD47F4"/>
    <w:rsid w:val="00BE5DBB"/>
    <w:rsid w:val="00BE6B7D"/>
    <w:rsid w:val="00BE7756"/>
    <w:rsid w:val="00BF0DEF"/>
    <w:rsid w:val="00BF1EE0"/>
    <w:rsid w:val="00BF4A62"/>
    <w:rsid w:val="00BF5AAE"/>
    <w:rsid w:val="00BF5D41"/>
    <w:rsid w:val="00C020B2"/>
    <w:rsid w:val="00C04592"/>
    <w:rsid w:val="00C04958"/>
    <w:rsid w:val="00C06842"/>
    <w:rsid w:val="00C07376"/>
    <w:rsid w:val="00C1066A"/>
    <w:rsid w:val="00C11870"/>
    <w:rsid w:val="00C1350B"/>
    <w:rsid w:val="00C154E4"/>
    <w:rsid w:val="00C15665"/>
    <w:rsid w:val="00C2071E"/>
    <w:rsid w:val="00C26769"/>
    <w:rsid w:val="00C268EB"/>
    <w:rsid w:val="00C3242E"/>
    <w:rsid w:val="00C32C39"/>
    <w:rsid w:val="00C34DFA"/>
    <w:rsid w:val="00C3549E"/>
    <w:rsid w:val="00C47AC9"/>
    <w:rsid w:val="00C5468E"/>
    <w:rsid w:val="00C57443"/>
    <w:rsid w:val="00C605AC"/>
    <w:rsid w:val="00C60CED"/>
    <w:rsid w:val="00C61EC7"/>
    <w:rsid w:val="00C63183"/>
    <w:rsid w:val="00C658F3"/>
    <w:rsid w:val="00C65C6C"/>
    <w:rsid w:val="00C65D10"/>
    <w:rsid w:val="00C7146B"/>
    <w:rsid w:val="00C755CB"/>
    <w:rsid w:val="00C75DAD"/>
    <w:rsid w:val="00C77096"/>
    <w:rsid w:val="00C84857"/>
    <w:rsid w:val="00C8581A"/>
    <w:rsid w:val="00C90370"/>
    <w:rsid w:val="00C92700"/>
    <w:rsid w:val="00C95220"/>
    <w:rsid w:val="00C955A7"/>
    <w:rsid w:val="00C95A06"/>
    <w:rsid w:val="00C97080"/>
    <w:rsid w:val="00C97F80"/>
    <w:rsid w:val="00CA1682"/>
    <w:rsid w:val="00CA1F74"/>
    <w:rsid w:val="00CA5158"/>
    <w:rsid w:val="00CB2A90"/>
    <w:rsid w:val="00CC0D7B"/>
    <w:rsid w:val="00CC1B67"/>
    <w:rsid w:val="00CC1D90"/>
    <w:rsid w:val="00CC22D8"/>
    <w:rsid w:val="00CC45AA"/>
    <w:rsid w:val="00CD0191"/>
    <w:rsid w:val="00CD6649"/>
    <w:rsid w:val="00CE0399"/>
    <w:rsid w:val="00CE5A7C"/>
    <w:rsid w:val="00CF4816"/>
    <w:rsid w:val="00CF5D5B"/>
    <w:rsid w:val="00CF68DF"/>
    <w:rsid w:val="00CF753E"/>
    <w:rsid w:val="00D05413"/>
    <w:rsid w:val="00D148A4"/>
    <w:rsid w:val="00D17DA9"/>
    <w:rsid w:val="00D200FB"/>
    <w:rsid w:val="00D20F3F"/>
    <w:rsid w:val="00D23447"/>
    <w:rsid w:val="00D23DC8"/>
    <w:rsid w:val="00D265B5"/>
    <w:rsid w:val="00D3063F"/>
    <w:rsid w:val="00D3624F"/>
    <w:rsid w:val="00D4396B"/>
    <w:rsid w:val="00D45D6A"/>
    <w:rsid w:val="00D46BED"/>
    <w:rsid w:val="00D471C0"/>
    <w:rsid w:val="00D51A13"/>
    <w:rsid w:val="00D5688D"/>
    <w:rsid w:val="00D56AC1"/>
    <w:rsid w:val="00D64F35"/>
    <w:rsid w:val="00D65EF8"/>
    <w:rsid w:val="00D7106C"/>
    <w:rsid w:val="00D71E85"/>
    <w:rsid w:val="00D758D8"/>
    <w:rsid w:val="00D80424"/>
    <w:rsid w:val="00D808AE"/>
    <w:rsid w:val="00D8582D"/>
    <w:rsid w:val="00D86DC3"/>
    <w:rsid w:val="00D90D17"/>
    <w:rsid w:val="00D940B8"/>
    <w:rsid w:val="00D94C6D"/>
    <w:rsid w:val="00D95EA3"/>
    <w:rsid w:val="00DA07BC"/>
    <w:rsid w:val="00DA3811"/>
    <w:rsid w:val="00DB0E19"/>
    <w:rsid w:val="00DB269C"/>
    <w:rsid w:val="00DB30AC"/>
    <w:rsid w:val="00DB4CE1"/>
    <w:rsid w:val="00DC0D78"/>
    <w:rsid w:val="00DC1E43"/>
    <w:rsid w:val="00DC2AB8"/>
    <w:rsid w:val="00DC2F05"/>
    <w:rsid w:val="00DC393E"/>
    <w:rsid w:val="00DC4CF8"/>
    <w:rsid w:val="00DC7E5C"/>
    <w:rsid w:val="00DD0C10"/>
    <w:rsid w:val="00DD2578"/>
    <w:rsid w:val="00DD33FA"/>
    <w:rsid w:val="00DD5B55"/>
    <w:rsid w:val="00DD781B"/>
    <w:rsid w:val="00DE0FA6"/>
    <w:rsid w:val="00DE68B9"/>
    <w:rsid w:val="00E01F07"/>
    <w:rsid w:val="00E02AB9"/>
    <w:rsid w:val="00E02BD7"/>
    <w:rsid w:val="00E041AB"/>
    <w:rsid w:val="00E07C40"/>
    <w:rsid w:val="00E100A6"/>
    <w:rsid w:val="00E1275D"/>
    <w:rsid w:val="00E12B63"/>
    <w:rsid w:val="00E26158"/>
    <w:rsid w:val="00E2708A"/>
    <w:rsid w:val="00E27800"/>
    <w:rsid w:val="00E27BA1"/>
    <w:rsid w:val="00E334FC"/>
    <w:rsid w:val="00E443B6"/>
    <w:rsid w:val="00E46112"/>
    <w:rsid w:val="00E46A4A"/>
    <w:rsid w:val="00E470D1"/>
    <w:rsid w:val="00E473DA"/>
    <w:rsid w:val="00E53D71"/>
    <w:rsid w:val="00E5719D"/>
    <w:rsid w:val="00E57F6B"/>
    <w:rsid w:val="00E605B9"/>
    <w:rsid w:val="00E6672F"/>
    <w:rsid w:val="00E73483"/>
    <w:rsid w:val="00E82BFB"/>
    <w:rsid w:val="00E85785"/>
    <w:rsid w:val="00E86CD9"/>
    <w:rsid w:val="00E92E0C"/>
    <w:rsid w:val="00E95F17"/>
    <w:rsid w:val="00EA46F0"/>
    <w:rsid w:val="00EA5892"/>
    <w:rsid w:val="00EB059F"/>
    <w:rsid w:val="00EB1890"/>
    <w:rsid w:val="00EB1EED"/>
    <w:rsid w:val="00EB203E"/>
    <w:rsid w:val="00EB4AEB"/>
    <w:rsid w:val="00EC4959"/>
    <w:rsid w:val="00EC6CEF"/>
    <w:rsid w:val="00EC6D3F"/>
    <w:rsid w:val="00EC7603"/>
    <w:rsid w:val="00ED106E"/>
    <w:rsid w:val="00ED3106"/>
    <w:rsid w:val="00ED4DA2"/>
    <w:rsid w:val="00ED6A22"/>
    <w:rsid w:val="00ED7432"/>
    <w:rsid w:val="00EE0549"/>
    <w:rsid w:val="00EF3E68"/>
    <w:rsid w:val="00EF4603"/>
    <w:rsid w:val="00F02292"/>
    <w:rsid w:val="00F03E94"/>
    <w:rsid w:val="00F04F10"/>
    <w:rsid w:val="00F065A6"/>
    <w:rsid w:val="00F0700E"/>
    <w:rsid w:val="00F1399C"/>
    <w:rsid w:val="00F22039"/>
    <w:rsid w:val="00F2344D"/>
    <w:rsid w:val="00F25612"/>
    <w:rsid w:val="00F267D8"/>
    <w:rsid w:val="00F26CA4"/>
    <w:rsid w:val="00F27CC2"/>
    <w:rsid w:val="00F31996"/>
    <w:rsid w:val="00F37F03"/>
    <w:rsid w:val="00F409C3"/>
    <w:rsid w:val="00F4135B"/>
    <w:rsid w:val="00F4472D"/>
    <w:rsid w:val="00F44CAF"/>
    <w:rsid w:val="00F44D05"/>
    <w:rsid w:val="00F51674"/>
    <w:rsid w:val="00F51A88"/>
    <w:rsid w:val="00F53478"/>
    <w:rsid w:val="00F57274"/>
    <w:rsid w:val="00F60D3E"/>
    <w:rsid w:val="00F64D27"/>
    <w:rsid w:val="00F6582D"/>
    <w:rsid w:val="00F72C2F"/>
    <w:rsid w:val="00F7476E"/>
    <w:rsid w:val="00F7496B"/>
    <w:rsid w:val="00F75DD2"/>
    <w:rsid w:val="00F81939"/>
    <w:rsid w:val="00F840DE"/>
    <w:rsid w:val="00F86DA7"/>
    <w:rsid w:val="00F879BD"/>
    <w:rsid w:val="00F90C7C"/>
    <w:rsid w:val="00F95D60"/>
    <w:rsid w:val="00F97422"/>
    <w:rsid w:val="00FB0517"/>
    <w:rsid w:val="00FB3031"/>
    <w:rsid w:val="00FB5BEE"/>
    <w:rsid w:val="00FC25E7"/>
    <w:rsid w:val="00FD0408"/>
    <w:rsid w:val="00FD14E9"/>
    <w:rsid w:val="00FD1DD8"/>
    <w:rsid w:val="00FD3C09"/>
    <w:rsid w:val="00FD4FA2"/>
    <w:rsid w:val="00FD6621"/>
    <w:rsid w:val="00FD6A0E"/>
    <w:rsid w:val="00FD7671"/>
    <w:rsid w:val="00FE0983"/>
    <w:rsid w:val="00FE0E58"/>
    <w:rsid w:val="00FE2612"/>
    <w:rsid w:val="00FE67B0"/>
    <w:rsid w:val="00FF309E"/>
    <w:rsid w:val="00FF63C2"/>
    <w:rsid w:val="00FF757E"/>
    <w:rsid w:val="00FF7E6C"/>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E19"/>
    <w:pPr>
      <w:spacing w:after="200" w:line="276" w:lineRule="auto"/>
    </w:pPr>
  </w:style>
  <w:style w:type="paragraph" w:styleId="Ttulo1">
    <w:name w:val="heading 1"/>
    <w:next w:val="Normal"/>
    <w:link w:val="Ttulo1Car"/>
    <w:uiPriority w:val="9"/>
    <w:unhideWhenUsed/>
    <w:qFormat/>
    <w:rsid w:val="00A06525"/>
    <w:pPr>
      <w:keepNext/>
      <w:keepLines/>
      <w:spacing w:line="259" w:lineRule="auto"/>
      <w:ind w:left="10" w:hanging="10"/>
      <w:jc w:val="left"/>
      <w:outlineLvl w:val="0"/>
    </w:pPr>
    <w:rPr>
      <w:rFonts w:ascii="Calibri" w:eastAsia="Calibri" w:hAnsi="Calibri" w:cs="Calibri"/>
      <w:b/>
      <w:color w:val="000000"/>
      <w:sz w:val="2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3869D8"/>
    <w:pPr>
      <w:jc w:val="left"/>
    </w:pPr>
    <w:rPr>
      <w:rFonts w:eastAsiaTheme="minorEastAsia"/>
      <w:lang w:eastAsia="es-CL"/>
    </w:rPr>
    <w:tblPr>
      <w:tblCellMar>
        <w:top w:w="0" w:type="dxa"/>
        <w:left w:w="0" w:type="dxa"/>
        <w:bottom w:w="0" w:type="dxa"/>
        <w:right w:w="0" w:type="dxa"/>
      </w:tblCellMar>
    </w:tblPr>
  </w:style>
  <w:style w:type="table" w:styleId="Tablaconcuadrcula">
    <w:name w:val="Table Grid"/>
    <w:basedOn w:val="Tablanormal"/>
    <w:uiPriority w:val="39"/>
    <w:rsid w:val="003869D8"/>
    <w:pPr>
      <w:jc w:val="left"/>
    </w:pPr>
    <w:rPr>
      <w:rFonts w:eastAsiaTheme="minorEastAsia"/>
      <w:lang w:eastAsia="es-C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51A13"/>
    <w:pPr>
      <w:ind w:left="720"/>
      <w:contextualSpacing/>
    </w:pPr>
  </w:style>
  <w:style w:type="paragraph" w:styleId="Textodeglobo">
    <w:name w:val="Balloon Text"/>
    <w:basedOn w:val="Normal"/>
    <w:link w:val="TextodegloboCar"/>
    <w:uiPriority w:val="99"/>
    <w:semiHidden/>
    <w:unhideWhenUsed/>
    <w:rsid w:val="00A065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6525"/>
    <w:rPr>
      <w:rFonts w:ascii="Segoe UI" w:hAnsi="Segoe UI" w:cs="Segoe UI"/>
      <w:sz w:val="18"/>
      <w:szCs w:val="18"/>
    </w:rPr>
  </w:style>
  <w:style w:type="character" w:customStyle="1" w:styleId="Ttulo1Car">
    <w:name w:val="Título 1 Car"/>
    <w:basedOn w:val="Fuentedeprrafopredeter"/>
    <w:link w:val="Ttulo1"/>
    <w:uiPriority w:val="9"/>
    <w:rsid w:val="00A06525"/>
    <w:rPr>
      <w:rFonts w:ascii="Calibri" w:eastAsia="Calibri" w:hAnsi="Calibri" w:cs="Calibri"/>
      <w:b/>
      <w:color w:val="000000"/>
      <w:sz w:val="28"/>
      <w:lang w:eastAsia="es-CL"/>
    </w:rPr>
  </w:style>
  <w:style w:type="paragraph" w:styleId="Piedepgina">
    <w:name w:val="footer"/>
    <w:basedOn w:val="Normal"/>
    <w:link w:val="PiedepginaCar"/>
    <w:uiPriority w:val="99"/>
    <w:unhideWhenUsed/>
    <w:rsid w:val="00A065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525"/>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eader" Target="head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B1C0037104B245890F82E29A3DD074" ma:contentTypeVersion="4" ma:contentTypeDescription="Create a new document." ma:contentTypeScope="" ma:versionID="94b332ce13ea6001a1a7d2d13d1a2ff8">
  <xsd:schema xmlns:xsd="http://www.w3.org/2001/XMLSchema" xmlns:xs="http://www.w3.org/2001/XMLSchema" xmlns:p="http://schemas.microsoft.com/office/2006/metadata/properties" xmlns:ns2="260ad691-61b4-41e5-8813-b8255f1a9897" xmlns:ns3="54826491-3126-423d-b56c-5bcf18fe89ea" targetNamespace="http://schemas.microsoft.com/office/2006/metadata/properties" ma:root="true" ma:fieldsID="7d41a79ac9d07f457206ef89438da314" ns2:_="" ns3:_="">
    <xsd:import namespace="260ad691-61b4-41e5-8813-b8255f1a9897"/>
    <xsd:import namespace="54826491-3126-423d-b56c-5bcf18fe89e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ad691-61b4-41e5-8813-b8255f1a989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826491-3126-423d-b56c-5bcf18fe89ea"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959164-EF04-4F0D-8CBD-DBC6D5745347}"/>
</file>

<file path=customXml/itemProps2.xml><?xml version="1.0" encoding="utf-8"?>
<ds:datastoreItem xmlns:ds="http://schemas.openxmlformats.org/officeDocument/2006/customXml" ds:itemID="{42D980EB-9583-4597-942E-52237BCC6722}"/>
</file>

<file path=customXml/itemProps3.xml><?xml version="1.0" encoding="utf-8"?>
<ds:datastoreItem xmlns:ds="http://schemas.openxmlformats.org/officeDocument/2006/customXml" ds:itemID="{84B84272-A99B-42FC-9D04-9D120AB8395F}"/>
</file>

<file path=docProps/app.xml><?xml version="1.0" encoding="utf-8"?>
<Properties xmlns="http://schemas.openxmlformats.org/officeDocument/2006/extended-properties" xmlns:vt="http://schemas.openxmlformats.org/officeDocument/2006/docPropsVTypes">
  <Template>Normal</Template>
  <TotalTime>6</TotalTime>
  <Pages>4</Pages>
  <Words>988</Words>
  <Characters>5434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Olave</dc:creator>
  <cp:lastModifiedBy>rolivares</cp:lastModifiedBy>
  <cp:revision>5</cp:revision>
  <cp:lastPrinted>2014-11-07T22:54:00Z</cp:lastPrinted>
  <dcterms:created xsi:type="dcterms:W3CDTF">2016-02-01T17:19:00Z</dcterms:created>
  <dcterms:modified xsi:type="dcterms:W3CDTF">2016-02-01T20:41:00Z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0x0101006FB1C0037104B245890F82E29A3DD074</vt:lpwstr>
  </property>
</Properties>
</file>