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F5496"/>
          <w:sz w:val="40"/>
          <w:szCs w:val="40"/>
        </w:rPr>
        <w:t xml:space="preserve">Manual de Desencriptación de Archivos</w:t>
      </w:r>
    </w:p>
    <w:p>
      <w:pPr>
        <w:spacing w:after="400"/>
        <w:jc w:val="center"/>
      </w:pPr>
      <w:r>
        <w:rPr>
          <w:rFonts w:ascii="Calibri" w:cs="Calibri" w:eastAsia="Calibri" w:hAnsi="Calibri"/>
          <w:i/>
          <w:iCs/>
          <w:color w:val="666666"/>
          <w:sz w:val="24"/>
          <w:szCs w:val="24"/>
        </w:rPr>
        <w:t xml:space="preserve">Guía técnica de implementación (AES-GCM)</w:t>
      </w:r>
    </w:p>
    <w:p>
      <w:pPr>
        <w:pStyle w:val="Heading1"/>
        <w:spacing w:after="180" w:before="360"/>
      </w:pPr>
      <w:r>
        <w:rPr>
          <w:b/>
          <w:bCs/>
          <w:color w:val="2F5496"/>
        </w:rPr>
        <w:t xml:space="preserve">1. Método de encriptación utilizado</w:t>
      </w:r>
    </w:p>
    <w:p>
      <w:pPr>
        <w:spacing w:after="200" w:line="300"/>
      </w:pPr>
      <w:r>
        <w:rPr>
          <w:rFonts w:ascii="Calibri" w:cs="Calibri" w:eastAsia="Calibri" w:hAnsi="Calibri"/>
          <w:sz w:val="22"/>
          <w:szCs w:val="22"/>
        </w:rPr>
        <w:t xml:space="preserve">El siguiente método es el encargado de desencriptar un archivo que fue previamente cifrado con AES-GCM. Recibe la ruta del archivo cifrado, la ruta donde se guardará el resultado, y la llave y el nonce (en formato Base64) generados al momento de encriptar.</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line="240"/>
            </w:pPr>
            <w:r>
              <w:rPr>
                <w:rFonts w:ascii="Consolas" w:cs="Consolas" w:eastAsia="Consolas" w:hAnsi="Consolas"/>
                <w:color w:val="1A1A1A"/>
                <w:sz w:val="18"/>
                <w:szCs w:val="18"/>
              </w:rPr>
              <w:t xml:space="preserve">public static void DesencriptarArchivo(string rutaEntrada, string rutaSalida, string keyBase64, string nonceBase64)</w:t>
            </w:r>
          </w:p>
          <w:p>
            <w:pPr>
              <w:spacing w:after="0" w:line="240"/>
            </w:pPr>
            <w:r>
              <w:rPr>
                <w:rFonts w:ascii="Consolas" w:cs="Consolas" w:eastAsia="Consolas" w:hAnsi="Consolas"/>
                <w:color w:val="1A1A1A"/>
                <w:sz w:val="18"/>
                <w:szCs w:val="18"/>
              </w:rPr>
              <w:t xml:space="preserve">{</w:t>
            </w:r>
          </w:p>
          <w:p>
            <w:pPr>
              <w:spacing w:after="0" w:line="240"/>
            </w:pPr>
            <w:r>
              <w:rPr>
                <w:rFonts w:ascii="Consolas" w:cs="Consolas" w:eastAsia="Consolas" w:hAnsi="Consolas"/>
                <w:color w:val="1A1A1A"/>
                <w:sz w:val="18"/>
                <w:szCs w:val="18"/>
              </w:rPr>
              <w:t xml:space="preserve">    byte[] key = Convert.FromBase64String(keyBase64);</w:t>
            </w:r>
          </w:p>
          <w:p>
            <w:pPr>
              <w:spacing w:after="0" w:line="240"/>
            </w:pPr>
            <w:r>
              <w:rPr>
                <w:rFonts w:ascii="Consolas" w:cs="Consolas" w:eastAsia="Consolas" w:hAnsi="Consolas"/>
                <w:color w:val="1A1A1A"/>
                <w:sz w:val="18"/>
                <w:szCs w:val="18"/>
              </w:rPr>
              <w:t xml:space="preserve">    byte[] nonce = Convert.FromBase64String(nonceBase64);</w:t>
            </w:r>
          </w:p>
          <w:p>
            <w:pPr>
              <w:spacing w:after="0" w:line="240"/>
            </w:pPr>
            <w:r>
              <w:rPr>
                <w:rFonts w:ascii="Consolas" w:cs="Consolas" w:eastAsia="Consolas" w:hAnsi="Consolas"/>
                <w:color w:val="1A1A1A"/>
                <w:sz w:val="18"/>
                <w:szCs w:val="18"/>
              </w:rPr>
              <w:t xml:space="preserve">    if (nonce.Length != NonceSizeBytes)</w:t>
            </w:r>
          </w:p>
          <w:p>
            <w:pPr>
              <w:spacing w:after="0" w:line="240"/>
            </w:pPr>
            <w:r>
              <w:rPr>
                <w:rFonts w:ascii="Consolas" w:cs="Consolas" w:eastAsia="Consolas" w:hAnsi="Consolas"/>
                <w:color w:val="1A1A1A"/>
                <w:sz w:val="18"/>
                <w:szCs w:val="18"/>
              </w:rPr>
              <w:t xml:space="preserve">        throw new ArgumentException($"El nonce debe tener {NonceSizeBytes} bytes.");</w:t>
            </w:r>
          </w:p>
          <w:p>
            <w:pPr>
              <w:spacing w:after="0" w:line="240"/>
            </w:pPr>
            <w:r>
              <w:rPr>
                <w:rFonts w:ascii="Consolas" w:cs="Consolas" w:eastAsia="Consolas" w:hAnsi="Consolas"/>
                <w:color w:val="1A1A1A"/>
                <w:sz w:val="18"/>
                <w:szCs w:val="18"/>
              </w:rPr>
              <w:t xml:space="preserve">    byte[] contenido = File.ReadAllBytes(rutaEntrada);</w:t>
            </w:r>
          </w:p>
          <w:p>
            <w:pPr>
              <w:spacing w:after="0" w:line="240"/>
            </w:pPr>
            <w:r>
              <w:rPr>
                <w:rFonts w:ascii="Consolas" w:cs="Consolas" w:eastAsia="Consolas" w:hAnsi="Consolas"/>
                <w:color w:val="1A1A1A"/>
                <w:sz w:val="18"/>
                <w:szCs w:val="18"/>
              </w:rPr>
              <w:t xml:space="preserve">    if (contenido.Length &lt; TagSizeBytes)</w:t>
            </w:r>
          </w:p>
          <w:p>
            <w:pPr>
              <w:spacing w:after="0" w:line="240"/>
            </w:pPr>
            <w:r>
              <w:rPr>
                <w:rFonts w:ascii="Consolas" w:cs="Consolas" w:eastAsia="Consolas" w:hAnsi="Consolas"/>
                <w:color w:val="1A1A1A"/>
                <w:sz w:val="18"/>
                <w:szCs w:val="18"/>
              </w:rPr>
              <w:t xml:space="preserve">        throw new InvalidDataException("El archivo encriptado está corrupto o incompleto.");</w:t>
            </w:r>
          </w:p>
          <w:p>
            <w:pPr>
              <w:spacing w:after="0" w:line="240"/>
            </w:pPr>
            <w:r>
              <w:rPr>
                <w:rFonts w:ascii="Consolas" w:cs="Consolas" w:eastAsia="Consolas" w:hAnsi="Consolas"/>
                <w:color w:val="1A1A1A"/>
                <w:sz w:val="18"/>
                <w:szCs w:val="18"/>
              </w:rPr>
              <w:t xml:space="preserve">    byte[] tag = new byte[TagSizeBytes];</w:t>
            </w:r>
          </w:p>
          <w:p>
            <w:pPr>
              <w:spacing w:after="0" w:line="240"/>
            </w:pPr>
            <w:r>
              <w:rPr>
                <w:rFonts w:ascii="Consolas" w:cs="Consolas" w:eastAsia="Consolas" w:hAnsi="Consolas"/>
                <w:color w:val="1A1A1A"/>
                <w:sz w:val="18"/>
                <w:szCs w:val="18"/>
              </w:rPr>
              <w:t xml:space="preserve">    byte[] ciphertext = new byte[contenido.Length - TagSizeBytes];</w:t>
            </w:r>
          </w:p>
          <w:p>
            <w:pPr>
              <w:spacing w:after="0" w:line="240"/>
            </w:pPr>
            <w:r>
              <w:rPr>
                <w:rFonts w:ascii="Consolas" w:cs="Consolas" w:eastAsia="Consolas" w:hAnsi="Consolas"/>
                <w:color w:val="1A1A1A"/>
                <w:sz w:val="18"/>
                <w:szCs w:val="18"/>
              </w:rPr>
              <w:t xml:space="preserve">    Buffer.BlockCopy(contenido, 0, tag, 0, TagSizeBytes);</w:t>
            </w:r>
          </w:p>
          <w:p>
            <w:pPr>
              <w:spacing w:after="0" w:line="240"/>
            </w:pPr>
            <w:r>
              <w:rPr>
                <w:rFonts w:ascii="Consolas" w:cs="Consolas" w:eastAsia="Consolas" w:hAnsi="Consolas"/>
                <w:color w:val="1A1A1A"/>
                <w:sz w:val="18"/>
                <w:szCs w:val="18"/>
              </w:rPr>
              <w:t xml:space="preserve">    Buffer.BlockCopy(contenido, TagSizeBytes, ciphertext, 0, ciphertext.Length);</w:t>
            </w:r>
          </w:p>
          <w:p>
            <w:pPr>
              <w:spacing w:after="0" w:line="240"/>
            </w:pPr>
            <w:r>
              <w:rPr>
                <w:rFonts w:ascii="Consolas" w:cs="Consolas" w:eastAsia="Consolas" w:hAnsi="Consolas"/>
                <w:color w:val="1A1A1A"/>
                <w:sz w:val="18"/>
                <w:szCs w:val="18"/>
              </w:rPr>
              <w:t xml:space="preserve">    byte[] plaintext = new byte[ciphertext.Length];</w:t>
            </w:r>
          </w:p>
          <w:p>
            <w:pPr>
              <w:spacing w:after="0" w:line="240"/>
            </w:pPr>
            <w:r>
              <w:rPr>
                <w:rFonts w:ascii="Consolas" w:cs="Consolas" w:eastAsia="Consolas" w:hAnsi="Consolas"/>
                <w:color w:val="1A1A1A"/>
                <w:sz w:val="18"/>
                <w:szCs w:val="18"/>
              </w:rPr>
              <w:t xml:space="preserve">    using (var aesGcm = new AesGcm(key, TagSizeBytes))</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aesGcm.Decrypt(nonce, ciphertext, tag, plaintext);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File.WriteAllBytes(rutaSalida, plaintext);</w:t>
            </w:r>
          </w:p>
          <w:p>
            <w:pPr>
              <w:spacing w:after="0" w:line="240"/>
            </w:pPr>
            <w:r>
              <w:rPr>
                <w:rFonts w:ascii="Consolas" w:cs="Consolas" w:eastAsia="Consolas" w:hAnsi="Consolas"/>
                <w:color w:val="1A1A1A"/>
                <w:sz w:val="18"/>
                <w:szCs w:val="18"/>
              </w:rPr>
              <w:t xml:space="preserve">}</w:t>
            </w:r>
          </w:p>
        </w:tc>
      </w:tr>
    </w:tbl>
    <w:p>
      <w:pPr>
        <w:pStyle w:val="Heading2"/>
        <w:spacing w:after="120" w:before="240"/>
      </w:pPr>
      <w:r>
        <w:rPr>
          <w:b/>
          <w:bCs/>
          <w:color w:val="2F5496"/>
        </w:rPr>
        <w:t xml:space="preserve">Breve explicación</w:t>
      </w:r>
    </w:p>
    <w:p>
      <w:pPr>
        <w:spacing w:after="200" w:line="300"/>
      </w:pPr>
      <w:r>
        <w:rPr>
          <w:rFonts w:ascii="Calibri" w:cs="Calibri" w:eastAsia="Calibri" w:hAnsi="Calibri"/>
          <w:sz w:val="22"/>
          <w:szCs w:val="22"/>
        </w:rPr>
        <w:t xml:space="preserve">Este método utiliza AES-GCM (Galois/Counter Mode), un algoritmo de cifrado simétrico que protege tanto la confidencialidad como la integridad del archivo. Además de descifrar el contenido, verifica automáticamente que no haya sido alterado ni corrompido: si la llave, el nonce o el archivo no coinciden exactamente entre sí, el proceso se detiene y no genera ningún resultado, evitando así entregar datos falsos o dañados.</w:t>
      </w:r>
    </w:p>
    <w:tbl>
      <w:tblPr>
        <w:tblW w:type="dxa" w:w="9350"/>
        <w:tblBorders>
          <w:top w:val="single" w:sz="4"/>
          <w:left w:val="single" w:sz="24"/>
          <w:bottom w:val="single" w:sz="4"/>
          <w:right w:val="single" w:sz="4"/>
          <w:insideH w:val="none" w:color="FFFFFF" w:sz="0"/>
          <w:insideV w:val="none" w:color="FFFFFF" w:sz="0"/>
        </w:tblBorders>
      </w:tblPr>
      <w:tblGrid>
        <w:gridCol w:w="9350"/>
      </w:tblGrid>
      <w:tr>
        <w:tc>
          <w:tcPr>
            <w:tcW w:type="dxa" w:w="9350"/>
            <w:shd w:fill="FFF7E6" w:val="clear"/>
            <w:tcMar>
              <w:top w:type="dxa" w:w="140"/>
              <w:left w:type="dxa" w:w="200"/>
              <w:bottom w:type="dxa" w:w="140"/>
              <w:right w:type="dxa" w:w="200"/>
            </w:tcMar>
          </w:tcPr>
          <w:p>
            <w:pPr>
              <w:spacing w:after="60"/>
            </w:pPr>
            <w:r>
              <w:rPr>
                <w:rFonts w:ascii="Calibri" w:cs="Calibri" w:eastAsia="Calibri" w:hAnsi="Calibri"/>
                <w:b/>
                <w:bCs/>
                <w:color w:val="8A6D00"/>
                <w:sz w:val="22"/>
                <w:szCs w:val="22"/>
              </w:rPr>
              <w:t xml:space="preserve">Nota importante</w:t>
            </w:r>
          </w:p>
          <w:p>
            <w:r>
              <w:rPr>
                <w:rFonts w:ascii="Calibri" w:cs="Calibri" w:eastAsia="Calibri" w:hAnsi="Calibri"/>
                <w:color w:val="5C4A00"/>
                <w:sz w:val="22"/>
                <w:szCs w:val="22"/>
              </w:rPr>
              <w:t xml:space="preserve">Para que la desencriptación tenga éxito se necesita la combinación exacta de tres elementos: la misma llave, el mismo nonce y el mismo tag generados durante el cifrado. Si alguno no coincide, se lanza una excepción y no se produce ningún archivo de salida.</w:t>
            </w:r>
          </w:p>
        </w:tc>
      </w:tr>
    </w:tbl>
    <w:p>
      <w:pPr>
        <w:pStyle w:val="Heading1"/>
        <w:spacing w:after="180" w:before="360"/>
      </w:pPr>
      <w:r>
        <w:rPr>
          <w:b/>
          <w:bCs/>
          <w:color w:val="2F5496"/>
        </w:rPr>
        <w:t xml:space="preserve">2. Cómo obtener la llave y el nonce del archivo LlavePublica.txt</w:t>
      </w:r>
    </w:p>
    <w:p>
      <w:pPr>
        <w:spacing w:after="200" w:line="300"/>
      </w:pPr>
      <w:r>
        <w:rPr>
          <w:rFonts w:ascii="Calibri" w:cs="Calibri" w:eastAsia="Calibri" w:hAnsi="Calibri"/>
          <w:sz w:val="22"/>
          <w:szCs w:val="22"/>
        </w:rPr>
        <w:t xml:space="preserve">Dentro del archivo .zip que se envía junto con este manual se incluye un archivo de texto llamado LlavePublica.txt, con el siguiente formato:</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line="240"/>
            </w:pPr>
            <w:r>
              <w:rPr>
                <w:rFonts w:ascii="Consolas" w:cs="Consolas" w:eastAsia="Consolas" w:hAnsi="Consolas"/>
                <w:color w:val="1A1A1A"/>
                <w:sz w:val="18"/>
                <w:szCs w:val="18"/>
              </w:rPr>
              <w:t xml:space="preserve">Llave=AbCdEfGhIjKlMnOpQrStUvWxYz1234567890+/==</w:t>
            </w:r>
          </w:p>
          <w:p>
            <w:pPr>
              <w:spacing w:after="0" w:line="240"/>
            </w:pPr>
            <w:r>
              <w:rPr>
                <w:rFonts w:ascii="Consolas" w:cs="Consolas" w:eastAsia="Consolas" w:hAnsi="Consolas"/>
                <w:color w:val="1A1A1A"/>
                <w:sz w:val="18"/>
                <w:szCs w:val="18"/>
              </w:rPr>
              <w:t xml:space="preserve">Nonce=XyZaBcDeFgHiJkLm==</w:t>
            </w:r>
          </w:p>
        </w:tc>
      </w:tr>
    </w:tbl>
    <w:p>
      <w:pPr>
        <w:spacing w:after="200" w:line="300"/>
      </w:pPr>
      <w:r>
        <w:rPr>
          <w:rFonts w:ascii="Calibri" w:cs="Calibri" w:eastAsia="Calibri" w:hAnsi="Calibri"/>
          <w:sz w:val="22"/>
          <w:szCs w:val="22"/>
        </w:rPr>
        <w:t xml:space="preserve">Donde:</w:t>
      </w:r>
    </w:p>
    <w:p>
      <w:pPr>
        <w:pStyle w:val="ListParagraph"/>
        <w:numPr>
          <w:ilvl w:val="0"/>
          <w:numId w:val="1"/>
        </w:numPr>
        <w:spacing w:after="100"/>
      </w:pPr>
      <w:r>
        <w:rPr>
          <w:rFonts w:ascii="Calibri" w:cs="Calibri" w:eastAsia="Calibri" w:hAnsi="Calibri"/>
          <w:sz w:val="22"/>
          <w:szCs w:val="22"/>
        </w:rPr>
        <w:t xml:space="preserve">La línea que comienza con "Llave=" contiene la llave secreta en formato Base64.</w:t>
      </w:r>
    </w:p>
    <w:p>
      <w:pPr>
        <w:pStyle w:val="ListParagraph"/>
        <w:numPr>
          <w:ilvl w:val="0"/>
          <w:numId w:val="1"/>
        </w:numPr>
        <w:spacing w:after="100"/>
      </w:pPr>
      <w:r>
        <w:rPr>
          <w:rFonts w:ascii="Calibri" w:cs="Calibri" w:eastAsia="Calibri" w:hAnsi="Calibri"/>
          <w:sz w:val="22"/>
          <w:szCs w:val="22"/>
        </w:rPr>
        <w:t xml:space="preserve">La línea que comienza con "Nonce=" contiene el nonce (valor único) en formato Base64.</w:t>
      </w:r>
    </w:p>
    <w:p>
      <w:pPr>
        <w:spacing w:after="200" w:line="300"/>
      </w:pPr>
      <w:r>
        <w:rPr>
          <w:rFonts w:ascii="Calibri" w:cs="Calibri" w:eastAsia="Calibri" w:hAnsi="Calibri"/>
          <w:sz w:val="22"/>
          <w:szCs w:val="22"/>
        </w:rPr>
        <w:t xml:space="preserve">Para extraer estos dos valores automáticamente desde el código, se utiliza el siguiente método:</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line="240"/>
            </w:pPr>
            <w:r>
              <w:rPr>
                <w:rFonts w:ascii="Consolas" w:cs="Consolas" w:eastAsia="Consolas" w:hAnsi="Consolas"/>
                <w:color w:val="1A1A1A"/>
                <w:sz w:val="18"/>
                <w:szCs w:val="18"/>
              </w:rPr>
              <w:t xml:space="preserve">public static (string keyBase64, string nonceBase64) LeerLlaveYNonce(string rutaTxt)</w:t>
            </w:r>
          </w:p>
          <w:p>
            <w:pPr>
              <w:spacing w:after="0" w:line="240"/>
            </w:pPr>
            <w:r>
              <w:rPr>
                <w:rFonts w:ascii="Consolas" w:cs="Consolas" w:eastAsia="Consolas" w:hAnsi="Consolas"/>
                <w:color w:val="1A1A1A"/>
                <w:sz w:val="18"/>
                <w:szCs w:val="18"/>
              </w:rPr>
              <w:t xml:space="preserve">{</w:t>
            </w:r>
          </w:p>
          <w:p>
            <w:pPr>
              <w:spacing w:after="0" w:line="240"/>
            </w:pPr>
            <w:r>
              <w:rPr>
                <w:rFonts w:ascii="Consolas" w:cs="Consolas" w:eastAsia="Consolas" w:hAnsi="Consolas"/>
                <w:color w:val="1A1A1A"/>
                <w:sz w:val="18"/>
                <w:szCs w:val="18"/>
              </w:rPr>
              <w:t xml:space="preserve">    string? key = null;</w:t>
            </w:r>
          </w:p>
          <w:p>
            <w:pPr>
              <w:spacing w:after="0" w:line="240"/>
            </w:pPr>
            <w:r>
              <w:rPr>
                <w:rFonts w:ascii="Consolas" w:cs="Consolas" w:eastAsia="Consolas" w:hAnsi="Consolas"/>
                <w:color w:val="1A1A1A"/>
                <w:sz w:val="18"/>
                <w:szCs w:val="18"/>
              </w:rPr>
              <w:t xml:space="preserve">    string? nonce = null;</w:t>
            </w:r>
          </w:p>
          <w:p>
            <w:pPr>
              <w:spacing w:after="0" w:line="240"/>
            </w:pPr>
            <w:r>
              <w:rPr>
                <w:rFonts w:ascii="Consolas" w:cs="Consolas" w:eastAsia="Consolas" w:hAnsi="Consolas"/>
                <w:color w:val="1A1A1A"/>
                <w:sz w:val="18"/>
                <w:szCs w:val="18"/>
              </w:rPr>
              <w:t xml:space="preserve">    foreach (var linea in File.ReadAllLines(rutaTxt))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if (linea.StartsWith("Llave=", StringComparison.OrdinalIgnoreCase))</w:t>
            </w:r>
          </w:p>
          <w:p>
            <w:pPr>
              <w:spacing w:after="0" w:line="240"/>
            </w:pPr>
            <w:r>
              <w:rPr>
                <w:rFonts w:ascii="Consolas" w:cs="Consolas" w:eastAsia="Consolas" w:hAnsi="Consolas"/>
                <w:color w:val="1A1A1A"/>
                <w:sz w:val="18"/>
                <w:szCs w:val="18"/>
              </w:rPr>
              <w:t xml:space="preserve">            key = linea.Substring("Llave=".Length).Trim();</w:t>
            </w:r>
          </w:p>
          <w:p>
            <w:pPr>
              <w:spacing w:after="0" w:line="240"/>
            </w:pPr>
            <w:r>
              <w:rPr>
                <w:rFonts w:ascii="Consolas" w:cs="Consolas" w:eastAsia="Consolas" w:hAnsi="Consolas"/>
                <w:color w:val="1A1A1A"/>
                <w:sz w:val="18"/>
                <w:szCs w:val="18"/>
              </w:rPr>
              <w:t xml:space="preserve">        else if (linea.StartsWith("Nonce=", StringComparison.OrdinalIgnoreCase))</w:t>
            </w:r>
          </w:p>
          <w:p>
            <w:pPr>
              <w:spacing w:after="0" w:line="240"/>
            </w:pPr>
            <w:r>
              <w:rPr>
                <w:rFonts w:ascii="Consolas" w:cs="Consolas" w:eastAsia="Consolas" w:hAnsi="Consolas"/>
                <w:color w:val="1A1A1A"/>
                <w:sz w:val="18"/>
                <w:szCs w:val="18"/>
              </w:rPr>
              <w:t xml:space="preserve">            nonce = linea.Substring("Nonce=".Length).Trim();</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if (string.IsNullOrEmpty(key) || string.IsNullOrEmpty(nonce))</w:t>
            </w:r>
          </w:p>
          <w:p>
            <w:pPr>
              <w:spacing w:after="0" w:line="240"/>
            </w:pPr>
            <w:r>
              <w:rPr>
                <w:rFonts w:ascii="Consolas" w:cs="Consolas" w:eastAsia="Consolas" w:hAnsi="Consolas"/>
                <w:color w:val="1A1A1A"/>
                <w:sz w:val="18"/>
                <w:szCs w:val="18"/>
              </w:rPr>
              <w:t xml:space="preserve">        throw new FormatException("No se encontraron las líneas 'Llave=' y 'Nonce=' en el archivo.");</w:t>
            </w:r>
          </w:p>
          <w:p>
            <w:pPr>
              <w:spacing w:after="0" w:line="240"/>
            </w:pPr>
            <w:r>
              <w:rPr>
                <w:rFonts w:ascii="Consolas" w:cs="Consolas" w:eastAsia="Consolas" w:hAnsi="Consolas"/>
                <w:color w:val="1A1A1A"/>
                <w:sz w:val="18"/>
                <w:szCs w:val="18"/>
              </w:rPr>
              <w:t xml:space="preserve">    return (key, nonce);</w:t>
            </w:r>
          </w:p>
          <w:p>
            <w:pPr>
              <w:spacing w:after="0" w:line="240"/>
            </w:pPr>
            <w:r>
              <w:rPr>
                <w:rFonts w:ascii="Consolas" w:cs="Consolas" w:eastAsia="Consolas" w:hAnsi="Consolas"/>
                <w:color w:val="1A1A1A"/>
                <w:sz w:val="18"/>
                <w:szCs w:val="18"/>
              </w:rPr>
              <w:t xml:space="preserve">}</w:t>
            </w:r>
          </w:p>
        </w:tc>
      </w:tr>
    </w:tbl>
    <w:p>
      <w:pPr>
        <w:spacing w:after="200" w:line="300"/>
      </w:pPr>
      <w:r>
        <w:rPr>
          <w:rFonts w:ascii="Calibri" w:cs="Calibri" w:eastAsia="Calibri" w:hAnsi="Calibri"/>
          <w:sz w:val="22"/>
          <w:szCs w:val="22"/>
        </w:rPr>
        <w:t xml:space="preserve">Este método recorre el archivo LlavePublica.txt línea por línea y extrae el texto que viene después de "Llave=" y "Nonce=", dejándolo listo para usarse en la desencriptación.</w:t>
      </w:r>
    </w:p>
    <w:p>
      <w:pPr>
        <w:pStyle w:val="Heading1"/>
        <w:spacing w:after="180" w:before="360"/>
      </w:pPr>
      <w:r>
        <w:rPr>
          <w:b/>
          <w:bCs/>
          <w:color w:val="2F5496"/>
        </w:rPr>
        <w:t xml:space="preserve">3. Ejemplo de implementación</w:t>
      </w:r>
    </w:p>
    <w:p>
      <w:pPr>
        <w:spacing w:after="200" w:line="300"/>
      </w:pPr>
      <w:r>
        <w:rPr>
          <w:rFonts w:ascii="Calibri" w:cs="Calibri" w:eastAsia="Calibri" w:hAnsi="Calibri"/>
          <w:sz w:val="22"/>
          <w:szCs w:val="22"/>
        </w:rPr>
        <w:t xml:space="preserve">Con los dos métodos anteriores ya definidos, la desencriptación de un archivo se realiza en solo dos pasos: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line="240"/>
            </w:pPr>
            <w:r>
              <w:rPr>
                <w:rFonts w:ascii="Consolas" w:cs="Consolas" w:eastAsia="Consolas" w:hAnsi="Consolas"/>
                <w:color w:val="1A1A1A"/>
                <w:sz w:val="18"/>
                <w:szCs w:val="18"/>
              </w:rPr>
              <w:t xml:space="preserve">// 1. Leer la llave y el nonce desde el archivo LlavePublica.txt</w:t>
            </w:r>
          </w:p>
          <w:p>
            <w:pPr>
              <w:spacing w:after="0" w:line="240"/>
            </w:pPr>
            <w:r>
              <w:rPr>
                <w:rFonts w:ascii="Consolas" w:cs="Consolas" w:eastAsia="Consolas" w:hAnsi="Consolas"/>
                <w:color w:val="1A1A1A"/>
                <w:sz w:val="18"/>
                <w:szCs w:val="18"/>
              </w:rPr>
              <w:t xml:space="preserve">var (keyBase64, nonceBase64) = DesencriptadorService.LeerLlaveYNonce(txtLlavePublica.Text);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2. Desencriptar el archivo usando la llave y el nonce obtenidos</w:t>
            </w:r>
          </w:p>
          <w:p>
            <w:pPr>
              <w:spacing w:after="0" w:line="240"/>
            </w:pPr>
            <w:r>
              <w:rPr>
                <w:rFonts w:ascii="Consolas" w:cs="Consolas" w:eastAsia="Consolas" w:hAnsi="Consolas"/>
                <w:color w:val="1A1A1A"/>
                <w:sz w:val="18"/>
                <w:szCs w:val="18"/>
              </w:rPr>
              <w:t xml:space="preserve">EncriptacionAES.DesencriptarArchivo(</w:t>
            </w:r>
          </w:p>
          <w:p>
            <w:pPr>
              <w:spacing w:after="0" w:line="240"/>
            </w:pPr>
            <w:r>
              <w:rPr>
                <w:rFonts w:ascii="Consolas" w:cs="Consolas" w:eastAsia="Consolas" w:hAnsi="Consolas"/>
                <w:color w:val="1A1A1A"/>
                <w:sz w:val="18"/>
                <w:szCs w:val="18"/>
              </w:rPr>
              <w:t xml:space="preserve">    txtArchivoEncriptado.Text,   // archivo encriptado de entrada</w:t>
            </w:r>
          </w:p>
          <w:p>
            <w:pPr>
              <w:spacing w:after="0" w:line="240"/>
            </w:pPr>
            <w:r>
              <w:rPr>
                <w:rFonts w:ascii="Consolas" w:cs="Consolas" w:eastAsia="Consolas" w:hAnsi="Consolas"/>
                <w:color w:val="1A1A1A"/>
                <w:sz w:val="18"/>
                <w:szCs w:val="18"/>
              </w:rPr>
              <w:t xml:space="preserve">    txtArchivoEncriptado.Text,   // archivo de salida</w:t>
            </w:r>
          </w:p>
          <w:p>
            <w:pPr>
              <w:spacing w:after="0" w:line="240"/>
            </w:pPr>
            <w:r>
              <w:rPr>
                <w:rFonts w:ascii="Consolas" w:cs="Consolas" w:eastAsia="Consolas" w:hAnsi="Consolas"/>
                <w:color w:val="1A1A1A"/>
                <w:sz w:val="18"/>
                <w:szCs w:val="18"/>
              </w:rPr>
              <w:t xml:space="preserve">    keyBase64,</w:t>
            </w:r>
          </w:p>
          <w:p>
            <w:pPr>
              <w:spacing w:after="0" w:line="240"/>
            </w:pPr>
            <w:r>
              <w:rPr>
                <w:rFonts w:ascii="Consolas" w:cs="Consolas" w:eastAsia="Consolas" w:hAnsi="Consolas"/>
                <w:color w:val="1A1A1A"/>
                <w:sz w:val="18"/>
                <w:szCs w:val="18"/>
              </w:rPr>
              <w:t xml:space="preserve">    nonceBase64);</w:t>
            </w:r>
          </w:p>
        </w:tc>
      </w:tr>
    </w:tbl>
    <w:p>
      <w:pPr>
        <w:spacing w:after="200" w:line="300"/>
      </w:pPr>
      <w:r>
        <w:rPr>
          <w:rFonts w:ascii="Calibri" w:cs="Calibri" w:eastAsia="Calibri" w:hAnsi="Calibri"/>
          <w:sz w:val="22"/>
          <w:szCs w:val="22"/>
        </w:rPr>
        <w:t xml:space="preserve">Primero se obtienen la llave y el nonce desde el archivo LlavePublica.txt, y luego se utilizan directamente para desencriptar el archivo indicado.</w:t>
      </w:r>
    </w:p>
    <w:tbl>
      <w:tblPr>
        <w:tblW w:type="dxa" w:w="9350"/>
        <w:tblBorders>
          <w:top w:val="single" w:sz="4"/>
          <w:left w:val="single" w:sz="24"/>
          <w:bottom w:val="single" w:sz="4"/>
          <w:right w:val="single" w:sz="4"/>
          <w:insideH w:val="none" w:color="FFFFFF" w:sz="0"/>
          <w:insideV w:val="none" w:color="FFFFFF" w:sz="0"/>
        </w:tblBorders>
      </w:tblPr>
      <w:tblGrid>
        <w:gridCol w:w="9350"/>
      </w:tblGrid>
      <w:tr>
        <w:tc>
          <w:tcPr>
            <w:tcW w:type="dxa" w:w="9350"/>
            <w:shd w:fill="FFF7E6" w:val="clear"/>
            <w:tcMar>
              <w:top w:type="dxa" w:w="140"/>
              <w:left w:type="dxa" w:w="200"/>
              <w:bottom w:type="dxa" w:w="140"/>
              <w:right w:type="dxa" w:w="200"/>
            </w:tcMar>
          </w:tcPr>
          <w:p>
            <w:pPr>
              <w:spacing w:after="60"/>
            </w:pPr>
            <w:r>
              <w:rPr>
                <w:rFonts w:ascii="Calibri" w:cs="Calibri" w:eastAsia="Calibri" w:hAnsi="Calibri"/>
                <w:b/>
                <w:bCs/>
                <w:color w:val="8A6D00"/>
                <w:sz w:val="22"/>
                <w:szCs w:val="22"/>
              </w:rPr>
              <w:t xml:space="preserve">Recomendación</w:t>
            </w:r>
          </w:p>
          <w:p>
            <w:r>
              <w:rPr>
                <w:rFonts w:ascii="Calibri" w:cs="Calibri" w:eastAsia="Calibri" w:hAnsi="Calibri"/>
                <w:color w:val="5C4A00"/>
                <w:sz w:val="22"/>
                <w:szCs w:val="22"/>
              </w:rPr>
              <w:t xml:space="preserve">En este ejemplo, el archivo de entrada y el de salida son el mismo, por lo que al finalizar el proceso el archivo encriptado original queda reemplazado por su versión desencriptada. Se recomienda conservar una copia de seguridad del archivo .enc antes de ejecutar el proceso, por si es necesario repetirlo.</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Manual de Desencriptación de Archivos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2026-08-26T16:02:05.777Z</dcterms:created>
  <dcterms:modified xsi:type="dcterms:W3CDTF">2026-08-26T16:02:05.789Z</dcterms:modified>
</cp:coreProperties>
</file>

<file path=docProps/custom.xml><?xml version="1.0" encoding="utf-8"?>
<Properties xmlns="http://schemas.openxmlformats.org/officeDocument/2006/custom-properties" xmlns:vt="http://schemas.openxmlformats.org/officeDocument/2006/docPropsVTypes"/>
</file>