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1D25" w14:textId="34FE3751" w:rsidR="43E33CFA" w:rsidRDefault="6505CA3E" w:rsidP="00B5704E">
      <w:pPr>
        <w:spacing w:before="240" w:after="240" w:line="360" w:lineRule="auto"/>
        <w:contextualSpacing/>
        <w:jc w:val="center"/>
        <w:rPr>
          <w:rFonts w:ascii="Times New Roman" w:eastAsia="Times New Roman" w:hAnsi="Times New Roman" w:cs="Times New Roman"/>
          <w:color w:val="000000" w:themeColor="text1"/>
          <w:sz w:val="36"/>
          <w:szCs w:val="36"/>
        </w:rPr>
      </w:pPr>
      <w:r w:rsidRPr="12FC7340">
        <w:rPr>
          <w:rFonts w:ascii="Times New Roman" w:eastAsia="Times New Roman" w:hAnsi="Times New Roman" w:cs="Times New Roman"/>
          <w:b/>
          <w:bCs/>
          <w:color w:val="000000" w:themeColor="text1"/>
          <w:sz w:val="36"/>
          <w:szCs w:val="36"/>
        </w:rPr>
        <w:t>C</w:t>
      </w:r>
      <w:r w:rsidRPr="12FC7340">
        <w:rPr>
          <w:rFonts w:ascii="Times New Roman" w:eastAsia="Times New Roman" w:hAnsi="Times New Roman" w:cs="Times New Roman"/>
          <w:color w:val="000000" w:themeColor="text1"/>
          <w:sz w:val="36"/>
          <w:szCs w:val="36"/>
        </w:rPr>
        <w:t>ASE STUDY 4 – GROUP 7</w:t>
      </w:r>
    </w:p>
    <w:p w14:paraId="2920CDEF" w14:textId="79FCD601" w:rsidR="43E33CFA" w:rsidRDefault="43E33CFA" w:rsidP="00B5704E">
      <w:pPr>
        <w:spacing w:before="240" w:after="240" w:line="360" w:lineRule="auto"/>
        <w:contextualSpacing/>
        <w:jc w:val="center"/>
        <w:rPr>
          <w:rFonts w:ascii="Times New Roman" w:eastAsia="Times New Roman" w:hAnsi="Times New Roman" w:cs="Times New Roman"/>
          <w:color w:val="000000" w:themeColor="text1"/>
          <w:sz w:val="36"/>
          <w:szCs w:val="36"/>
        </w:rPr>
      </w:pPr>
    </w:p>
    <w:p w14:paraId="430D26FF" w14:textId="19431D1E" w:rsidR="43E33CFA" w:rsidRDefault="6505CA3E" w:rsidP="00B5704E">
      <w:pPr>
        <w:spacing w:before="240" w:after="240" w:line="360" w:lineRule="auto"/>
        <w:contextualSpacing/>
        <w:jc w:val="center"/>
        <w:rPr>
          <w:rFonts w:ascii="Times New Roman" w:eastAsia="Times New Roman" w:hAnsi="Times New Roman" w:cs="Times New Roman"/>
          <w:color w:val="000000" w:themeColor="text1"/>
          <w:sz w:val="36"/>
          <w:szCs w:val="36"/>
        </w:rPr>
      </w:pPr>
      <w:r w:rsidRPr="12FC7340">
        <w:rPr>
          <w:rFonts w:ascii="Times New Roman" w:eastAsia="Times New Roman" w:hAnsi="Times New Roman" w:cs="Times New Roman"/>
          <w:color w:val="000000" w:themeColor="text1"/>
          <w:sz w:val="36"/>
          <w:szCs w:val="36"/>
        </w:rPr>
        <w:t>MBAN 5540 – Prescriptive Analytics and Optimization</w:t>
      </w:r>
    </w:p>
    <w:p w14:paraId="65D5B755" w14:textId="37D12C8F" w:rsidR="43E33CFA" w:rsidRDefault="43E33CFA" w:rsidP="00B5704E">
      <w:pPr>
        <w:spacing w:before="240" w:after="240" w:line="360" w:lineRule="auto"/>
        <w:contextualSpacing/>
        <w:jc w:val="center"/>
        <w:rPr>
          <w:rFonts w:ascii="Times New Roman" w:eastAsia="Times New Roman" w:hAnsi="Times New Roman" w:cs="Times New Roman"/>
          <w:color w:val="000000" w:themeColor="text1"/>
          <w:sz w:val="36"/>
          <w:szCs w:val="36"/>
        </w:rPr>
      </w:pPr>
    </w:p>
    <w:p w14:paraId="11C7BBBF" w14:textId="5E41643A" w:rsidR="43E33CFA" w:rsidRDefault="6505CA3E" w:rsidP="00B5704E">
      <w:pPr>
        <w:spacing w:before="240" w:after="240" w:line="360" w:lineRule="auto"/>
        <w:contextualSpacing/>
        <w:jc w:val="center"/>
        <w:rPr>
          <w:rFonts w:ascii="Times New Roman" w:eastAsia="Times New Roman" w:hAnsi="Times New Roman" w:cs="Times New Roman"/>
          <w:color w:val="000000" w:themeColor="text1"/>
          <w:sz w:val="36"/>
          <w:szCs w:val="36"/>
        </w:rPr>
      </w:pPr>
      <w:r w:rsidRPr="12FC7340">
        <w:rPr>
          <w:rFonts w:ascii="Times New Roman" w:eastAsia="Times New Roman" w:hAnsi="Times New Roman" w:cs="Times New Roman"/>
          <w:color w:val="000000" w:themeColor="text1"/>
          <w:sz w:val="36"/>
          <w:szCs w:val="36"/>
        </w:rPr>
        <w:t xml:space="preserve">Production Planning at Viktor </w:t>
      </w:r>
      <w:proofErr w:type="spellStart"/>
      <w:r w:rsidRPr="12FC7340">
        <w:rPr>
          <w:rFonts w:ascii="Times New Roman" w:eastAsia="Times New Roman" w:hAnsi="Times New Roman" w:cs="Times New Roman"/>
          <w:color w:val="000000" w:themeColor="text1"/>
          <w:sz w:val="36"/>
          <w:szCs w:val="36"/>
        </w:rPr>
        <w:t>Lenac</w:t>
      </w:r>
      <w:proofErr w:type="spellEnd"/>
      <w:r w:rsidRPr="12FC7340">
        <w:rPr>
          <w:rFonts w:ascii="Times New Roman" w:eastAsia="Times New Roman" w:hAnsi="Times New Roman" w:cs="Times New Roman"/>
          <w:color w:val="000000" w:themeColor="text1"/>
          <w:sz w:val="36"/>
          <w:szCs w:val="36"/>
        </w:rPr>
        <w:t xml:space="preserve"> Shipyard</w:t>
      </w:r>
    </w:p>
    <w:p w14:paraId="2158529B" w14:textId="3C4079EC" w:rsidR="43E33CFA" w:rsidRDefault="43E33CFA" w:rsidP="00B5704E">
      <w:pPr>
        <w:spacing w:before="240" w:after="240" w:line="360" w:lineRule="auto"/>
        <w:contextualSpacing/>
        <w:jc w:val="center"/>
        <w:rPr>
          <w:rFonts w:ascii="Times New Roman" w:eastAsia="Times New Roman" w:hAnsi="Times New Roman" w:cs="Times New Roman"/>
          <w:color w:val="000000" w:themeColor="text1"/>
          <w:sz w:val="36"/>
          <w:szCs w:val="36"/>
        </w:rPr>
      </w:pPr>
    </w:p>
    <w:p w14:paraId="6FF7EFDB" w14:textId="4DE90821" w:rsidR="43E33CFA" w:rsidRDefault="6505CA3E" w:rsidP="00B5704E">
      <w:pPr>
        <w:spacing w:before="240" w:after="240" w:line="360" w:lineRule="auto"/>
        <w:contextualSpacing/>
        <w:jc w:val="center"/>
        <w:rPr>
          <w:rFonts w:ascii="Times New Roman" w:eastAsia="Times New Roman" w:hAnsi="Times New Roman" w:cs="Times New Roman"/>
          <w:color w:val="000000" w:themeColor="text1"/>
          <w:sz w:val="32"/>
          <w:szCs w:val="32"/>
        </w:rPr>
      </w:pPr>
      <w:r w:rsidRPr="12FC7340">
        <w:rPr>
          <w:rFonts w:ascii="Times New Roman" w:eastAsia="Times New Roman" w:hAnsi="Times New Roman" w:cs="Times New Roman"/>
          <w:color w:val="000000" w:themeColor="text1"/>
          <w:sz w:val="32"/>
          <w:szCs w:val="32"/>
        </w:rPr>
        <w:t>Authors</w:t>
      </w:r>
      <w:r w:rsidR="43E33CFA">
        <w:br/>
      </w:r>
      <w:r w:rsidRPr="12FC7340">
        <w:rPr>
          <w:rFonts w:ascii="Times New Roman" w:eastAsia="Times New Roman" w:hAnsi="Times New Roman" w:cs="Times New Roman"/>
          <w:color w:val="000000" w:themeColor="text1"/>
          <w:sz w:val="32"/>
          <w:szCs w:val="32"/>
        </w:rPr>
        <w:t>Pamela Ballesteros</w:t>
      </w:r>
      <w:r w:rsidR="43E33CFA">
        <w:br/>
      </w:r>
      <w:r w:rsidRPr="12FC7340">
        <w:rPr>
          <w:rFonts w:ascii="Times New Roman" w:eastAsia="Times New Roman" w:hAnsi="Times New Roman" w:cs="Times New Roman"/>
          <w:color w:val="000000" w:themeColor="text1"/>
          <w:sz w:val="32"/>
          <w:szCs w:val="32"/>
        </w:rPr>
        <w:t>Jaiyeoba Tomisin</w:t>
      </w:r>
    </w:p>
    <w:p w14:paraId="0937D3A7" w14:textId="5C0382DE" w:rsidR="43E33CFA" w:rsidRDefault="43E33CFA" w:rsidP="00B5704E">
      <w:pPr>
        <w:spacing w:before="240" w:after="240" w:line="360" w:lineRule="auto"/>
        <w:contextualSpacing/>
        <w:jc w:val="center"/>
        <w:rPr>
          <w:rFonts w:ascii="Times New Roman" w:eastAsia="Times New Roman" w:hAnsi="Times New Roman" w:cs="Times New Roman"/>
          <w:color w:val="000000" w:themeColor="text1"/>
          <w:sz w:val="28"/>
          <w:szCs w:val="28"/>
        </w:rPr>
      </w:pPr>
    </w:p>
    <w:p w14:paraId="633807CA" w14:textId="2E433484" w:rsidR="43E33CFA" w:rsidRDefault="6505CA3E" w:rsidP="00B5704E">
      <w:pPr>
        <w:spacing w:before="240" w:after="240" w:line="360" w:lineRule="auto"/>
        <w:contextualSpacing/>
        <w:jc w:val="center"/>
        <w:rPr>
          <w:rFonts w:ascii="Times New Roman" w:eastAsia="Times New Roman" w:hAnsi="Times New Roman" w:cs="Times New Roman"/>
          <w:color w:val="000000" w:themeColor="text1"/>
          <w:sz w:val="32"/>
          <w:szCs w:val="32"/>
        </w:rPr>
      </w:pPr>
      <w:r w:rsidRPr="12FC7340">
        <w:rPr>
          <w:rFonts w:ascii="Times New Roman" w:eastAsia="Times New Roman" w:hAnsi="Times New Roman" w:cs="Times New Roman"/>
          <w:color w:val="000000" w:themeColor="text1"/>
          <w:sz w:val="32"/>
          <w:szCs w:val="32"/>
        </w:rPr>
        <w:t>Instructor</w:t>
      </w:r>
      <w:r w:rsidR="43E33CFA">
        <w:br/>
      </w:r>
      <w:r w:rsidRPr="12FC7340">
        <w:rPr>
          <w:rFonts w:ascii="Times New Roman" w:eastAsia="Times New Roman" w:hAnsi="Times New Roman" w:cs="Times New Roman"/>
          <w:color w:val="000000" w:themeColor="text1"/>
          <w:sz w:val="32"/>
          <w:szCs w:val="32"/>
        </w:rPr>
        <w:t>Professor Majid Ta</w:t>
      </w:r>
      <w:r w:rsidR="33A43E50" w:rsidRPr="12FC7340">
        <w:rPr>
          <w:rFonts w:ascii="Times New Roman" w:eastAsia="Times New Roman" w:hAnsi="Times New Roman" w:cs="Times New Roman"/>
          <w:color w:val="000000" w:themeColor="text1"/>
          <w:sz w:val="32"/>
          <w:szCs w:val="32"/>
        </w:rPr>
        <w:t xml:space="preserve">ghavi </w:t>
      </w:r>
    </w:p>
    <w:p w14:paraId="1B9CA43F" w14:textId="1864D27A" w:rsidR="43E33CFA" w:rsidRDefault="6505CA3E" w:rsidP="00B5704E">
      <w:pPr>
        <w:spacing w:before="240" w:after="240" w:line="360" w:lineRule="auto"/>
        <w:contextualSpacing/>
        <w:jc w:val="center"/>
        <w:rPr>
          <w:rFonts w:ascii="Times New Roman" w:eastAsia="Times New Roman" w:hAnsi="Times New Roman" w:cs="Times New Roman"/>
          <w:color w:val="000000" w:themeColor="text1"/>
          <w:sz w:val="32"/>
          <w:szCs w:val="32"/>
        </w:rPr>
      </w:pPr>
      <w:r w:rsidRPr="12FC7340">
        <w:rPr>
          <w:rFonts w:ascii="Times New Roman" w:eastAsia="Times New Roman" w:hAnsi="Times New Roman" w:cs="Times New Roman"/>
          <w:color w:val="000000" w:themeColor="text1"/>
          <w:sz w:val="32"/>
          <w:szCs w:val="32"/>
        </w:rPr>
        <w:t>Date</w:t>
      </w:r>
      <w:r w:rsidR="43E33CFA">
        <w:br/>
      </w:r>
      <w:r w:rsidRPr="12FC7340">
        <w:rPr>
          <w:rFonts w:ascii="Times New Roman" w:eastAsia="Times New Roman" w:hAnsi="Times New Roman" w:cs="Times New Roman"/>
          <w:color w:val="000000" w:themeColor="text1"/>
          <w:sz w:val="32"/>
          <w:szCs w:val="32"/>
        </w:rPr>
        <w:t>April 2026</w:t>
      </w:r>
    </w:p>
    <w:p w14:paraId="50C453EE" w14:textId="68B56FF9" w:rsidR="43E33CFA" w:rsidRDefault="43E33CFA" w:rsidP="00B5704E">
      <w:pPr>
        <w:spacing w:line="360" w:lineRule="auto"/>
        <w:contextualSpacing/>
        <w:jc w:val="center"/>
        <w:rPr>
          <w:rFonts w:ascii="Times New Roman" w:eastAsia="Times New Roman" w:hAnsi="Times New Roman" w:cs="Times New Roman"/>
          <w:color w:val="000000" w:themeColor="text1"/>
          <w:sz w:val="32"/>
          <w:szCs w:val="32"/>
        </w:rPr>
      </w:pPr>
    </w:p>
    <w:p w14:paraId="3F7CAECB" w14:textId="317B20D9" w:rsidR="43E33CFA" w:rsidRDefault="43E33CFA" w:rsidP="007914AA">
      <w:pPr>
        <w:spacing w:line="240" w:lineRule="auto"/>
        <w:contextualSpacing/>
        <w:rPr>
          <w:rFonts w:ascii="Times New Roman" w:eastAsia="Times New Roman" w:hAnsi="Times New Roman" w:cs="Times New Roman"/>
          <w:color w:val="000000" w:themeColor="text1"/>
          <w:sz w:val="22"/>
          <w:szCs w:val="22"/>
        </w:rPr>
      </w:pPr>
    </w:p>
    <w:p w14:paraId="001B1D22" w14:textId="22B5EF5A" w:rsidR="43E33CFA" w:rsidRDefault="43E33CFA" w:rsidP="007914AA">
      <w:pPr>
        <w:spacing w:line="240" w:lineRule="auto"/>
        <w:contextualSpacing/>
        <w:rPr>
          <w:rFonts w:ascii="Times New Roman" w:eastAsia="Times New Roman" w:hAnsi="Times New Roman" w:cs="Times New Roman"/>
          <w:color w:val="000000" w:themeColor="text1"/>
          <w:sz w:val="22"/>
          <w:szCs w:val="22"/>
        </w:rPr>
      </w:pPr>
    </w:p>
    <w:p w14:paraId="244AF7AB" w14:textId="3FF1CBB7" w:rsidR="43E33CFA" w:rsidRDefault="43E33CFA" w:rsidP="007914AA">
      <w:pPr>
        <w:spacing w:line="240" w:lineRule="auto"/>
        <w:contextualSpacing/>
        <w:rPr>
          <w:rFonts w:ascii="Times New Roman" w:eastAsia="Times New Roman" w:hAnsi="Times New Roman" w:cs="Times New Roman"/>
          <w:color w:val="000000" w:themeColor="text1"/>
          <w:sz w:val="22"/>
          <w:szCs w:val="22"/>
        </w:rPr>
      </w:pPr>
    </w:p>
    <w:p w14:paraId="26664B85" w14:textId="4B232C8E" w:rsidR="43E33CFA" w:rsidRDefault="43E33CFA" w:rsidP="007914AA">
      <w:pPr>
        <w:spacing w:line="240" w:lineRule="auto"/>
        <w:contextualSpacing/>
        <w:rPr>
          <w:rFonts w:ascii="Times New Roman" w:eastAsia="Times New Roman" w:hAnsi="Times New Roman" w:cs="Times New Roman"/>
          <w:color w:val="000000" w:themeColor="text1"/>
          <w:sz w:val="22"/>
          <w:szCs w:val="22"/>
        </w:rPr>
      </w:pPr>
    </w:p>
    <w:p w14:paraId="22820E45" w14:textId="73B85302" w:rsidR="43E33CFA" w:rsidRDefault="43E33CFA" w:rsidP="007914AA">
      <w:pPr>
        <w:spacing w:line="240" w:lineRule="auto"/>
        <w:contextualSpacing/>
        <w:rPr>
          <w:rFonts w:ascii="Times New Roman" w:eastAsia="Times New Roman" w:hAnsi="Times New Roman" w:cs="Times New Roman"/>
          <w:color w:val="000000" w:themeColor="text1"/>
          <w:sz w:val="22"/>
          <w:szCs w:val="22"/>
        </w:rPr>
      </w:pPr>
    </w:p>
    <w:p w14:paraId="232246C5" w14:textId="6C9E6DBC" w:rsidR="43E33CFA" w:rsidRDefault="007959BB" w:rsidP="007914AA">
      <w:pPr>
        <w:spacing w:line="240" w:lineRule="auto"/>
        <w:contextualSpacing/>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br w:type="page"/>
      </w:r>
    </w:p>
    <w:p w14:paraId="1B927231" w14:textId="7F3F9307" w:rsidR="00CE6BAF" w:rsidRPr="00DA1D98" w:rsidRDefault="57E621C9" w:rsidP="00C32F74">
      <w:pPr>
        <w:pStyle w:val="Heading4"/>
        <w:spacing w:after="0" w:line="240" w:lineRule="auto"/>
        <w:contextualSpacing/>
        <w:rPr>
          <w:rFonts w:hint="eastAsia"/>
        </w:rPr>
      </w:pPr>
      <w:bookmarkStart w:id="0" w:name="_Toc1069939156"/>
      <w:bookmarkStart w:id="1" w:name="_Toc225869449"/>
      <w:bookmarkStart w:id="2" w:name="_Toc177754129"/>
      <w:r>
        <w:t>PROBLEM BACKGROUND</w:t>
      </w:r>
      <w:bookmarkEnd w:id="0"/>
      <w:bookmarkEnd w:id="1"/>
      <w:bookmarkEnd w:id="2"/>
    </w:p>
    <w:p w14:paraId="052264BE" w14:textId="77777777" w:rsidR="004A463B" w:rsidRDefault="004A463B" w:rsidP="00C32F74">
      <w:pPr>
        <w:spacing w:after="0" w:line="240" w:lineRule="auto"/>
      </w:pPr>
    </w:p>
    <w:p w14:paraId="06609692" w14:textId="03523E08" w:rsidR="00D06467" w:rsidRPr="009C5C71" w:rsidRDefault="00AB1664" w:rsidP="00C32F74">
      <w:pPr>
        <w:spacing w:after="0" w:line="240" w:lineRule="auto"/>
        <w:ind w:firstLine="36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Viktor Lenac Shipyard</w:t>
      </w:r>
      <w:r w:rsidR="6DB54F17" w:rsidRPr="1D1AE5C4">
        <w:rPr>
          <w:rFonts w:ascii="Times New Roman" w:eastAsia="Times New Roman" w:hAnsi="Times New Roman" w:cs="Times New Roman"/>
          <w:color w:val="000000" w:themeColor="text1"/>
          <w:sz w:val="22"/>
          <w:szCs w:val="22"/>
        </w:rPr>
        <w:t xml:space="preserve"> was originally founded in 1896 as Lazarus Shipyard before being renamed to honour a Croatian hero of World War II. The company initially built its reputation exclusively on repairs, which formed the backbone of its client relationships and business model. Following </w:t>
      </w:r>
      <w:proofErr w:type="gramStart"/>
      <w:r w:rsidR="6DB54F17" w:rsidRPr="1D1AE5C4">
        <w:rPr>
          <w:rFonts w:ascii="Times New Roman" w:eastAsia="Times New Roman" w:hAnsi="Times New Roman" w:cs="Times New Roman"/>
          <w:color w:val="000000" w:themeColor="text1"/>
          <w:sz w:val="22"/>
          <w:szCs w:val="22"/>
        </w:rPr>
        <w:t>a</w:t>
      </w:r>
      <w:proofErr w:type="gramEnd"/>
      <w:r w:rsidR="6DB54F17" w:rsidRPr="1D1AE5C4">
        <w:rPr>
          <w:rFonts w:ascii="Times New Roman" w:eastAsia="Times New Roman" w:hAnsi="Times New Roman" w:cs="Times New Roman"/>
          <w:color w:val="000000" w:themeColor="text1"/>
          <w:sz w:val="22"/>
          <w:szCs w:val="22"/>
        </w:rPr>
        <w:t xml:space="preserve"> planned $80M modernization program financed by the International Finance Corporation and private banks, Viktor Lenac expanded its product offerings beyond repairs to include conversions, offshore jackets, and newbuilding. However, the modernization effort immediately ran into delays and cost overruns, leaving the yard without the cranes, steel workshops, and equipment needed to fully support newbuilding operations. The resulting high fixed costs eroded the competitive advantage the company had long held in repairs, ultimately pushing Viktor </w:t>
      </w:r>
      <w:proofErr w:type="spellStart"/>
      <w:r w:rsidR="6DB54F17" w:rsidRPr="1D1AE5C4">
        <w:rPr>
          <w:rFonts w:ascii="Times New Roman" w:eastAsia="Times New Roman" w:hAnsi="Times New Roman" w:cs="Times New Roman"/>
          <w:color w:val="000000" w:themeColor="text1"/>
          <w:sz w:val="22"/>
          <w:szCs w:val="22"/>
        </w:rPr>
        <w:t>Lenac</w:t>
      </w:r>
      <w:proofErr w:type="spellEnd"/>
      <w:r w:rsidR="6DB54F17" w:rsidRPr="1D1AE5C4">
        <w:rPr>
          <w:rFonts w:ascii="Times New Roman" w:eastAsia="Times New Roman" w:hAnsi="Times New Roman" w:cs="Times New Roman"/>
          <w:color w:val="000000" w:themeColor="text1"/>
          <w:sz w:val="22"/>
          <w:szCs w:val="22"/>
        </w:rPr>
        <w:t xml:space="preserve"> into bankruptcy. Because repairs took only weeks and required no large upfront cash commitment from clients, they became the company's lifeline through the crisis, reinforcing why repairs remained central to Viktor Lenac's survival even as it attempted to diversify.</w:t>
      </w:r>
      <w:bookmarkStart w:id="3" w:name="_Toc677348020"/>
    </w:p>
    <w:p w14:paraId="2268E4D0" w14:textId="77777777" w:rsidR="00BC03DC" w:rsidRDefault="00BC03DC" w:rsidP="00C32F74">
      <w:pPr>
        <w:spacing w:after="0" w:line="240" w:lineRule="auto"/>
        <w:ind w:firstLine="360"/>
        <w:contextualSpacing/>
        <w:rPr>
          <w:rFonts w:ascii="Times New Roman" w:eastAsia="Times New Roman" w:hAnsi="Times New Roman" w:cs="Times New Roman"/>
          <w:color w:val="000000" w:themeColor="text1"/>
          <w:sz w:val="22"/>
          <w:szCs w:val="22"/>
        </w:rPr>
      </w:pPr>
      <w:bookmarkStart w:id="4" w:name="_Toc225869450"/>
      <w:bookmarkStart w:id="5" w:name="_Toc1423492167"/>
    </w:p>
    <w:p w14:paraId="4579172B" w14:textId="023766A1" w:rsidR="0000734A" w:rsidRPr="009C5C71" w:rsidRDefault="57E621C9" w:rsidP="002954C7">
      <w:pPr>
        <w:pStyle w:val="Heading4"/>
        <w:spacing w:line="240" w:lineRule="auto"/>
        <w:contextualSpacing/>
        <w:rPr>
          <w:rFonts w:ascii="Times New Roman" w:hAnsi="Times New Roman" w:cs="Times New Roman"/>
          <w:b/>
          <w:bCs/>
          <w:color w:val="000000" w:themeColor="text1"/>
          <w:sz w:val="22"/>
          <w:szCs w:val="22"/>
        </w:rPr>
      </w:pPr>
      <w:r>
        <w:t>CORE PROBLEM</w:t>
      </w:r>
      <w:bookmarkEnd w:id="3"/>
      <w:bookmarkEnd w:id="4"/>
      <w:bookmarkEnd w:id="5"/>
    </w:p>
    <w:p w14:paraId="07901ECF" w14:textId="77777777" w:rsidR="001E11BD" w:rsidRDefault="001E11BD" w:rsidP="002954C7">
      <w:pPr>
        <w:spacing w:line="240" w:lineRule="auto"/>
        <w:contextualSpacing/>
      </w:pPr>
    </w:p>
    <w:p w14:paraId="4859016C" w14:textId="03452CDE" w:rsidR="00C96CB9" w:rsidRPr="009C5C71" w:rsidRDefault="0068365B" w:rsidP="00FA30F3">
      <w:pPr>
        <w:spacing w:after="0" w:line="240" w:lineRule="auto"/>
        <w:ind w:firstLine="360"/>
        <w:contextualSpacing/>
        <w:rPr>
          <w:rFonts w:ascii="Times New Roman" w:eastAsia="Times New Roman" w:hAnsi="Times New Roman" w:cs="Times New Roman"/>
          <w:color w:val="000000" w:themeColor="text1"/>
          <w:sz w:val="22"/>
          <w:szCs w:val="22"/>
        </w:rPr>
      </w:pPr>
      <w:r w:rsidRPr="0068365B">
        <w:rPr>
          <w:rFonts w:ascii="Times New Roman" w:eastAsia="Times New Roman" w:hAnsi="Times New Roman" w:cs="Times New Roman"/>
          <w:color w:val="000000" w:themeColor="text1"/>
          <w:sz w:val="22"/>
          <w:szCs w:val="22"/>
        </w:rPr>
        <w:t>The decision problem is to determine which combination of contracts maximizes total contribution subject to resource constraints, and whether that optimal mix is sufficient to achieve the $30M contribution required to cover fixed costs.</w:t>
      </w:r>
    </w:p>
    <w:p w14:paraId="2C9120EA" w14:textId="77777777" w:rsidR="00D645F2" w:rsidRDefault="00D645F2" w:rsidP="00FA30F3">
      <w:pPr>
        <w:spacing w:after="0" w:line="240" w:lineRule="auto"/>
        <w:ind w:firstLine="360"/>
        <w:contextualSpacing/>
        <w:rPr>
          <w:rFonts w:ascii="Times New Roman" w:eastAsia="Times New Roman" w:hAnsi="Times New Roman" w:cs="Times New Roman"/>
          <w:color w:val="000000" w:themeColor="text1"/>
          <w:sz w:val="22"/>
          <w:szCs w:val="22"/>
        </w:rPr>
      </w:pPr>
    </w:p>
    <w:tbl>
      <w:tblPr>
        <w:tblStyle w:val="GridTable4-Accent1"/>
        <w:tblW w:w="9482" w:type="dxa"/>
        <w:tblLook w:val="04A0" w:firstRow="1" w:lastRow="0" w:firstColumn="1" w:lastColumn="0" w:noHBand="0" w:noVBand="1"/>
      </w:tblPr>
      <w:tblGrid>
        <w:gridCol w:w="2303"/>
        <w:gridCol w:w="1965"/>
        <w:gridCol w:w="1128"/>
        <w:gridCol w:w="1818"/>
        <w:gridCol w:w="1016"/>
        <w:gridCol w:w="1252"/>
      </w:tblGrid>
      <w:tr w:rsidR="006E71FA" w:rsidRPr="009C5C71" w14:paraId="7778CCED" w14:textId="77777777" w:rsidTr="006A4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Pr>
          <w:p w14:paraId="5E71F284" w14:textId="268DE4D9" w:rsidR="00CE1566" w:rsidRPr="00407A7E" w:rsidRDefault="7EFBC91E" w:rsidP="007914AA">
            <w:pPr>
              <w:contextualSpacing/>
              <w:rPr>
                <w:rFonts w:ascii="Times New Roman" w:eastAsia="Times New Roman" w:hAnsi="Times New Roman" w:cs="Times New Roman"/>
                <w:sz w:val="22"/>
                <w:szCs w:val="22"/>
              </w:rPr>
            </w:pPr>
            <w:r w:rsidRPr="00407A7E">
              <w:rPr>
                <w:rFonts w:ascii="Times New Roman" w:eastAsia="Times New Roman" w:hAnsi="Times New Roman" w:cs="Times New Roman"/>
                <w:sz w:val="22"/>
                <w:szCs w:val="22"/>
              </w:rPr>
              <w:t>CONTRACT</w:t>
            </w:r>
          </w:p>
        </w:tc>
        <w:tc>
          <w:tcPr>
            <w:tcW w:w="1965" w:type="dxa"/>
          </w:tcPr>
          <w:p w14:paraId="5471AD6F" w14:textId="4FD2C248" w:rsidR="00CE1566" w:rsidRPr="00407A7E" w:rsidRDefault="7EFBC91E" w:rsidP="007914AA">
            <w:pPr>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407A7E">
              <w:rPr>
                <w:rFonts w:ascii="Times New Roman" w:eastAsia="Times New Roman" w:hAnsi="Times New Roman" w:cs="Times New Roman"/>
                <w:sz w:val="22"/>
                <w:szCs w:val="22"/>
              </w:rPr>
              <w:t>CONTRIBUTION</w:t>
            </w:r>
          </w:p>
        </w:tc>
        <w:tc>
          <w:tcPr>
            <w:tcW w:w="1128" w:type="dxa"/>
          </w:tcPr>
          <w:p w14:paraId="2817625A" w14:textId="78DAAF5E" w:rsidR="00CE1566" w:rsidRPr="00407A7E" w:rsidRDefault="7EFBC91E" w:rsidP="007914AA">
            <w:pPr>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407A7E">
              <w:rPr>
                <w:rFonts w:ascii="Times New Roman" w:eastAsia="Times New Roman" w:hAnsi="Times New Roman" w:cs="Times New Roman"/>
                <w:sz w:val="22"/>
                <w:szCs w:val="22"/>
              </w:rPr>
              <w:t>STEEL (TONS)</w:t>
            </w:r>
          </w:p>
        </w:tc>
        <w:tc>
          <w:tcPr>
            <w:tcW w:w="1818" w:type="dxa"/>
          </w:tcPr>
          <w:p w14:paraId="2424E72C" w14:textId="5D86BC9F" w:rsidR="00CE1566" w:rsidRPr="00407A7E" w:rsidRDefault="7EFBC91E" w:rsidP="007914AA">
            <w:pPr>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407A7E">
              <w:rPr>
                <w:rFonts w:ascii="Times New Roman" w:eastAsia="Times New Roman" w:hAnsi="Times New Roman" w:cs="Times New Roman"/>
                <w:sz w:val="22"/>
                <w:szCs w:val="22"/>
              </w:rPr>
              <w:t>CORROSION PROTECTION (M²)</w:t>
            </w:r>
          </w:p>
        </w:tc>
        <w:tc>
          <w:tcPr>
            <w:tcW w:w="1016" w:type="dxa"/>
          </w:tcPr>
          <w:p w14:paraId="36C5399C" w14:textId="1635C98D" w:rsidR="00CE1566" w:rsidRPr="00407A7E" w:rsidRDefault="7EFBC91E" w:rsidP="007914AA">
            <w:pPr>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407A7E">
              <w:rPr>
                <w:rFonts w:ascii="Times New Roman" w:eastAsia="Times New Roman" w:hAnsi="Times New Roman" w:cs="Times New Roman"/>
                <w:sz w:val="22"/>
                <w:szCs w:val="22"/>
              </w:rPr>
              <w:t>DOCK DAYS</w:t>
            </w:r>
          </w:p>
        </w:tc>
        <w:tc>
          <w:tcPr>
            <w:tcW w:w="1252" w:type="dxa"/>
          </w:tcPr>
          <w:p w14:paraId="473FD91B" w14:textId="176FC660" w:rsidR="00CE1566" w:rsidRPr="00407A7E" w:rsidRDefault="7EFBC91E" w:rsidP="007914AA">
            <w:pPr>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407A7E">
              <w:rPr>
                <w:rFonts w:ascii="Times New Roman" w:eastAsia="Times New Roman" w:hAnsi="Times New Roman" w:cs="Times New Roman"/>
                <w:sz w:val="22"/>
                <w:szCs w:val="22"/>
              </w:rPr>
              <w:t>LABOR HRS</w:t>
            </w:r>
          </w:p>
        </w:tc>
      </w:tr>
      <w:tr w:rsidR="006E71FA" w:rsidRPr="009C5C71" w14:paraId="73CEE570" w14:textId="77777777" w:rsidTr="006A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Pr>
          <w:p w14:paraId="705AA46B" w14:textId="1ED4E97E" w:rsidR="00CE1566" w:rsidRPr="009C5C71" w:rsidRDefault="7EFBC91E"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b w:val="0"/>
                <w:bCs w:val="0"/>
                <w:color w:val="000000" w:themeColor="text1"/>
                <w:sz w:val="22"/>
                <w:szCs w:val="22"/>
              </w:rPr>
              <w:t>REPAIR (</w:t>
            </w:r>
            <w:r w:rsidR="00AE4F24">
              <w:rPr>
                <w:rFonts w:ascii="Times New Roman" w:eastAsia="Times New Roman" w:hAnsi="Times New Roman" w:cs="Times New Roman"/>
                <w:b w:val="0"/>
                <w:bCs w:val="0"/>
                <w:color w:val="000000" w:themeColor="text1"/>
                <w:sz w:val="22"/>
                <w:szCs w:val="22"/>
              </w:rPr>
              <w:t>≤</w:t>
            </w:r>
            <w:r w:rsidRPr="1D1AE5C4">
              <w:rPr>
                <w:rFonts w:ascii="Times New Roman" w:eastAsia="Times New Roman" w:hAnsi="Times New Roman" w:cs="Times New Roman"/>
                <w:b w:val="0"/>
                <w:bCs w:val="0"/>
                <w:color w:val="000000" w:themeColor="text1"/>
                <w:sz w:val="22"/>
                <w:szCs w:val="22"/>
              </w:rPr>
              <w:t>40)</w:t>
            </w:r>
          </w:p>
        </w:tc>
        <w:tc>
          <w:tcPr>
            <w:tcW w:w="1965" w:type="dxa"/>
          </w:tcPr>
          <w:p w14:paraId="606294AE" w14:textId="6CF656E3"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$520,171</w:t>
            </w:r>
          </w:p>
        </w:tc>
        <w:tc>
          <w:tcPr>
            <w:tcW w:w="1128" w:type="dxa"/>
          </w:tcPr>
          <w:p w14:paraId="40EEC222" w14:textId="074513B4"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170</w:t>
            </w:r>
          </w:p>
        </w:tc>
        <w:tc>
          <w:tcPr>
            <w:tcW w:w="1818" w:type="dxa"/>
          </w:tcPr>
          <w:p w14:paraId="229A73E9" w14:textId="3EDB0C61"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5,700</w:t>
            </w:r>
          </w:p>
        </w:tc>
        <w:tc>
          <w:tcPr>
            <w:tcW w:w="1016" w:type="dxa"/>
          </w:tcPr>
          <w:p w14:paraId="1A5D7828" w14:textId="0A11A724"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9</w:t>
            </w:r>
          </w:p>
        </w:tc>
        <w:tc>
          <w:tcPr>
            <w:tcW w:w="1252" w:type="dxa"/>
          </w:tcPr>
          <w:p w14:paraId="0ED74717" w14:textId="2783463F"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47,645</w:t>
            </w:r>
          </w:p>
        </w:tc>
      </w:tr>
      <w:tr w:rsidR="006E71FA" w:rsidRPr="009C5C71" w14:paraId="3D398361" w14:textId="77777777" w:rsidTr="006A46D7">
        <w:tc>
          <w:tcPr>
            <w:cnfStyle w:val="001000000000" w:firstRow="0" w:lastRow="0" w:firstColumn="1" w:lastColumn="0" w:oddVBand="0" w:evenVBand="0" w:oddHBand="0" w:evenHBand="0" w:firstRowFirstColumn="0" w:firstRowLastColumn="0" w:lastRowFirstColumn="0" w:lastRowLastColumn="0"/>
            <w:tcW w:w="2303" w:type="dxa"/>
          </w:tcPr>
          <w:p w14:paraId="634500B5" w14:textId="651C358B" w:rsidR="00CE1566" w:rsidRPr="009C5C71" w:rsidRDefault="7EFBC91E"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b w:val="0"/>
                <w:bCs w:val="0"/>
                <w:color w:val="000000" w:themeColor="text1"/>
                <w:sz w:val="22"/>
                <w:szCs w:val="22"/>
              </w:rPr>
              <w:t>CONVERSION (</w:t>
            </w:r>
            <w:r w:rsidR="00AE4F24">
              <w:rPr>
                <w:rFonts w:ascii="Times New Roman" w:eastAsia="Times New Roman" w:hAnsi="Times New Roman" w:cs="Times New Roman"/>
                <w:b w:val="0"/>
                <w:bCs w:val="0"/>
                <w:color w:val="000000" w:themeColor="text1"/>
                <w:sz w:val="22"/>
                <w:szCs w:val="22"/>
              </w:rPr>
              <w:t>≤</w:t>
            </w:r>
            <w:r w:rsidRPr="1D1AE5C4">
              <w:rPr>
                <w:rFonts w:ascii="Times New Roman" w:eastAsia="Times New Roman" w:hAnsi="Times New Roman" w:cs="Times New Roman"/>
                <w:b w:val="0"/>
                <w:bCs w:val="0"/>
                <w:color w:val="000000" w:themeColor="text1"/>
                <w:sz w:val="22"/>
                <w:szCs w:val="22"/>
              </w:rPr>
              <w:t>4)</w:t>
            </w:r>
          </w:p>
        </w:tc>
        <w:tc>
          <w:tcPr>
            <w:tcW w:w="1965" w:type="dxa"/>
          </w:tcPr>
          <w:p w14:paraId="693905E1" w14:textId="782F991C"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$5,014,710</w:t>
            </w:r>
          </w:p>
        </w:tc>
        <w:tc>
          <w:tcPr>
            <w:tcW w:w="1128" w:type="dxa"/>
          </w:tcPr>
          <w:p w14:paraId="4BA378AE" w14:textId="2431D59C"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1,100</w:t>
            </w:r>
          </w:p>
        </w:tc>
        <w:tc>
          <w:tcPr>
            <w:tcW w:w="1818" w:type="dxa"/>
          </w:tcPr>
          <w:p w14:paraId="59599349" w14:textId="750247E5"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48,000</w:t>
            </w:r>
          </w:p>
        </w:tc>
        <w:tc>
          <w:tcPr>
            <w:tcW w:w="1016" w:type="dxa"/>
          </w:tcPr>
          <w:p w14:paraId="5C743CD2" w14:textId="0334724F"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83</w:t>
            </w:r>
          </w:p>
        </w:tc>
        <w:tc>
          <w:tcPr>
            <w:tcW w:w="1252" w:type="dxa"/>
          </w:tcPr>
          <w:p w14:paraId="724E344E" w14:textId="6027C729"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731,000</w:t>
            </w:r>
          </w:p>
        </w:tc>
      </w:tr>
      <w:tr w:rsidR="006E71FA" w:rsidRPr="009C5C71" w14:paraId="54A3C3A5" w14:textId="77777777" w:rsidTr="006A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Pr>
          <w:p w14:paraId="62720191" w14:textId="3CDCE973" w:rsidR="00CE1566" w:rsidRPr="009C5C71" w:rsidRDefault="7EFBC91E"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b w:val="0"/>
                <w:bCs w:val="0"/>
                <w:color w:val="000000" w:themeColor="text1"/>
                <w:sz w:val="22"/>
                <w:szCs w:val="22"/>
              </w:rPr>
              <w:t>OFFSHORE (</w:t>
            </w:r>
            <w:r w:rsidR="00AE4F24">
              <w:rPr>
                <w:rFonts w:ascii="Times New Roman" w:eastAsia="Times New Roman" w:hAnsi="Times New Roman" w:cs="Times New Roman"/>
                <w:b w:val="0"/>
                <w:bCs w:val="0"/>
                <w:color w:val="000000" w:themeColor="text1"/>
                <w:sz w:val="22"/>
                <w:szCs w:val="22"/>
              </w:rPr>
              <w:t>≤</w:t>
            </w:r>
            <w:r w:rsidRPr="1D1AE5C4">
              <w:rPr>
                <w:rFonts w:ascii="Times New Roman" w:eastAsia="Times New Roman" w:hAnsi="Times New Roman" w:cs="Times New Roman"/>
                <w:b w:val="0"/>
                <w:bCs w:val="0"/>
                <w:color w:val="000000" w:themeColor="text1"/>
                <w:sz w:val="22"/>
                <w:szCs w:val="22"/>
              </w:rPr>
              <w:t>2)</w:t>
            </w:r>
          </w:p>
        </w:tc>
        <w:tc>
          <w:tcPr>
            <w:tcW w:w="1965" w:type="dxa"/>
          </w:tcPr>
          <w:p w14:paraId="4AB31601" w14:textId="104A6EA2"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$3,098,844</w:t>
            </w:r>
          </w:p>
        </w:tc>
        <w:tc>
          <w:tcPr>
            <w:tcW w:w="1128" w:type="dxa"/>
          </w:tcPr>
          <w:p w14:paraId="536007A4" w14:textId="4821ABF5"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418</w:t>
            </w:r>
          </w:p>
        </w:tc>
        <w:tc>
          <w:tcPr>
            <w:tcW w:w="1818" w:type="dxa"/>
          </w:tcPr>
          <w:p w14:paraId="26121245" w14:textId="6BACB296"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4,200</w:t>
            </w:r>
          </w:p>
        </w:tc>
        <w:tc>
          <w:tcPr>
            <w:tcW w:w="1016" w:type="dxa"/>
          </w:tcPr>
          <w:p w14:paraId="1E53A5EE" w14:textId="0EC784DA"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w:t>
            </w:r>
          </w:p>
        </w:tc>
        <w:tc>
          <w:tcPr>
            <w:tcW w:w="1252" w:type="dxa"/>
          </w:tcPr>
          <w:p w14:paraId="0A114C2B" w14:textId="1A0F3DE4"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170,609</w:t>
            </w:r>
          </w:p>
        </w:tc>
      </w:tr>
      <w:tr w:rsidR="006E71FA" w:rsidRPr="009C5C71" w14:paraId="598AB2D7" w14:textId="77777777" w:rsidTr="006A46D7">
        <w:tc>
          <w:tcPr>
            <w:cnfStyle w:val="001000000000" w:firstRow="0" w:lastRow="0" w:firstColumn="1" w:lastColumn="0" w:oddVBand="0" w:evenVBand="0" w:oddHBand="0" w:evenHBand="0" w:firstRowFirstColumn="0" w:firstRowLastColumn="0" w:lastRowFirstColumn="0" w:lastRowLastColumn="0"/>
            <w:tcW w:w="2303" w:type="dxa"/>
          </w:tcPr>
          <w:p w14:paraId="2995695C" w14:textId="25406A38" w:rsidR="00CE1566" w:rsidRPr="009C5C71" w:rsidRDefault="7EFBC91E"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b w:val="0"/>
                <w:bCs w:val="0"/>
                <w:color w:val="000000" w:themeColor="text1"/>
                <w:sz w:val="22"/>
                <w:szCs w:val="22"/>
              </w:rPr>
              <w:t>NEWBUILDING (</w:t>
            </w:r>
            <w:r w:rsidR="00AE4F24">
              <w:rPr>
                <w:rFonts w:ascii="Times New Roman" w:eastAsia="Times New Roman" w:hAnsi="Times New Roman" w:cs="Times New Roman"/>
                <w:b w:val="0"/>
                <w:bCs w:val="0"/>
                <w:color w:val="000000" w:themeColor="text1"/>
                <w:sz w:val="22"/>
                <w:szCs w:val="22"/>
              </w:rPr>
              <w:t>≤</w:t>
            </w:r>
            <w:r w:rsidRPr="1D1AE5C4">
              <w:rPr>
                <w:rFonts w:ascii="Times New Roman" w:eastAsia="Times New Roman" w:hAnsi="Times New Roman" w:cs="Times New Roman"/>
                <w:b w:val="0"/>
                <w:bCs w:val="0"/>
                <w:color w:val="000000" w:themeColor="text1"/>
                <w:sz w:val="22"/>
                <w:szCs w:val="22"/>
              </w:rPr>
              <w:t>2)</w:t>
            </w:r>
          </w:p>
        </w:tc>
        <w:tc>
          <w:tcPr>
            <w:tcW w:w="1965" w:type="dxa"/>
          </w:tcPr>
          <w:p w14:paraId="63F7AEC9" w14:textId="52B56E27"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$1,600,150</w:t>
            </w:r>
          </w:p>
        </w:tc>
        <w:tc>
          <w:tcPr>
            <w:tcW w:w="1128" w:type="dxa"/>
          </w:tcPr>
          <w:p w14:paraId="2FF92FFC" w14:textId="2ABF53FB"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300</w:t>
            </w:r>
          </w:p>
        </w:tc>
        <w:tc>
          <w:tcPr>
            <w:tcW w:w="1818" w:type="dxa"/>
          </w:tcPr>
          <w:p w14:paraId="05B29DA8" w14:textId="33562E5A"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10,000</w:t>
            </w:r>
          </w:p>
        </w:tc>
        <w:tc>
          <w:tcPr>
            <w:tcW w:w="1016" w:type="dxa"/>
          </w:tcPr>
          <w:p w14:paraId="3056F7F8" w14:textId="18E685AF"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20</w:t>
            </w:r>
          </w:p>
        </w:tc>
        <w:tc>
          <w:tcPr>
            <w:tcW w:w="1252" w:type="dxa"/>
          </w:tcPr>
          <w:p w14:paraId="1373B8F1" w14:textId="37E3A6A5" w:rsidR="00CE1566" w:rsidRPr="009C5C71" w:rsidRDefault="7EFBC91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100,426</w:t>
            </w:r>
          </w:p>
        </w:tc>
      </w:tr>
      <w:tr w:rsidR="006E71FA" w:rsidRPr="009C5C71" w14:paraId="07FEB0E9" w14:textId="77777777" w:rsidTr="006A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Pr>
          <w:p w14:paraId="38FBD246" w14:textId="5833AFBC" w:rsidR="00CE1566" w:rsidRPr="009C5C71" w:rsidRDefault="7EFBC91E" w:rsidP="007914AA">
            <w:pPr>
              <w:contextualSpacing/>
              <w:rPr>
                <w:rFonts w:ascii="Times New Roman" w:eastAsia="Times New Roman" w:hAnsi="Times New Roman" w:cs="Times New Roman"/>
                <w:b w:val="0"/>
                <w:bCs w:val="0"/>
                <w:color w:val="000000" w:themeColor="text1"/>
                <w:sz w:val="22"/>
                <w:szCs w:val="22"/>
              </w:rPr>
            </w:pPr>
            <w:r w:rsidRPr="1D1AE5C4">
              <w:rPr>
                <w:rFonts w:ascii="Times New Roman" w:eastAsia="Times New Roman" w:hAnsi="Times New Roman" w:cs="Times New Roman"/>
                <w:b w:val="0"/>
                <w:bCs w:val="0"/>
                <w:color w:val="000000" w:themeColor="text1"/>
                <w:sz w:val="22"/>
                <w:szCs w:val="22"/>
              </w:rPr>
              <w:t>LIMIT</w:t>
            </w:r>
          </w:p>
        </w:tc>
        <w:tc>
          <w:tcPr>
            <w:tcW w:w="1965" w:type="dxa"/>
          </w:tcPr>
          <w:p w14:paraId="2FBE9E0C" w14:textId="09798755"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w:t>
            </w:r>
          </w:p>
        </w:tc>
        <w:tc>
          <w:tcPr>
            <w:tcW w:w="1128" w:type="dxa"/>
          </w:tcPr>
          <w:p w14:paraId="3EC20B4D" w14:textId="19C0DE3F"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5,500</w:t>
            </w:r>
          </w:p>
        </w:tc>
        <w:tc>
          <w:tcPr>
            <w:tcW w:w="1818" w:type="dxa"/>
          </w:tcPr>
          <w:p w14:paraId="353853C1" w14:textId="79E082CF"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500,000</w:t>
            </w:r>
          </w:p>
        </w:tc>
        <w:tc>
          <w:tcPr>
            <w:tcW w:w="1016" w:type="dxa"/>
          </w:tcPr>
          <w:p w14:paraId="4CF1D13A" w14:textId="6EF06894"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700</w:t>
            </w:r>
          </w:p>
        </w:tc>
        <w:tc>
          <w:tcPr>
            <w:tcW w:w="1252" w:type="dxa"/>
          </w:tcPr>
          <w:p w14:paraId="73F48E29" w14:textId="5C87BB90" w:rsidR="00CE1566" w:rsidRPr="009C5C71" w:rsidRDefault="7EFBC91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4,000,000</w:t>
            </w:r>
          </w:p>
        </w:tc>
      </w:tr>
    </w:tbl>
    <w:p w14:paraId="2EA351CC" w14:textId="77777777" w:rsidR="005677E1" w:rsidRDefault="005677E1" w:rsidP="005677E1">
      <w:bookmarkStart w:id="6" w:name="_Toc575968293"/>
      <w:bookmarkStart w:id="7" w:name="_Toc225869451"/>
      <w:bookmarkStart w:id="8" w:name="_Toc1116686800"/>
    </w:p>
    <w:p w14:paraId="7A48FB7B" w14:textId="1698776E" w:rsidR="00CE1566" w:rsidRDefault="57E621C9" w:rsidP="002954C7">
      <w:pPr>
        <w:pStyle w:val="Heading4"/>
        <w:spacing w:line="240" w:lineRule="auto"/>
        <w:contextualSpacing/>
        <w:rPr>
          <w:rFonts w:hint="eastAsia"/>
        </w:rPr>
      </w:pPr>
      <w:r>
        <w:t>PROBLEM APPROACH</w:t>
      </w:r>
      <w:bookmarkEnd w:id="6"/>
      <w:bookmarkEnd w:id="7"/>
      <w:bookmarkEnd w:id="8"/>
    </w:p>
    <w:p w14:paraId="612EBEDB" w14:textId="77777777" w:rsidR="005677E1" w:rsidRPr="005677E1" w:rsidRDefault="005677E1" w:rsidP="002954C7">
      <w:pPr>
        <w:spacing w:line="240" w:lineRule="auto"/>
        <w:contextualSpacing/>
      </w:pPr>
    </w:p>
    <w:p w14:paraId="170F7543" w14:textId="6C6C6C4D" w:rsidR="1B0F91F6" w:rsidRDefault="10ACAEE2" w:rsidP="00AB2115">
      <w:pPr>
        <w:spacing w:after="0" w:line="240" w:lineRule="auto"/>
        <w:ind w:firstLine="360"/>
        <w:contextualSpacing/>
        <w:rPr>
          <w:rFonts w:ascii="Times New Roman" w:eastAsia="Times New Roman" w:hAnsi="Times New Roman" w:cs="Times New Roman"/>
          <w:color w:val="000000" w:themeColor="text1"/>
          <w:sz w:val="22"/>
          <w:szCs w:val="22"/>
        </w:rPr>
      </w:pPr>
      <w:r w:rsidRPr="12FC7340">
        <w:rPr>
          <w:rFonts w:ascii="Times New Roman" w:eastAsia="Times New Roman" w:hAnsi="Times New Roman" w:cs="Times New Roman"/>
          <w:color w:val="000000" w:themeColor="text1"/>
          <w:sz w:val="22"/>
          <w:szCs w:val="22"/>
        </w:rPr>
        <w:t>To address this</w:t>
      </w:r>
      <w:r w:rsidR="2021D88C" w:rsidRPr="12FC7340">
        <w:rPr>
          <w:rFonts w:ascii="Times New Roman" w:eastAsia="Times New Roman" w:hAnsi="Times New Roman" w:cs="Times New Roman"/>
          <w:color w:val="000000" w:themeColor="text1"/>
          <w:sz w:val="22"/>
          <w:szCs w:val="22"/>
        </w:rPr>
        <w:t xml:space="preserve"> </w:t>
      </w:r>
      <w:r w:rsidRPr="12FC7340">
        <w:rPr>
          <w:rFonts w:ascii="Times New Roman" w:eastAsia="Times New Roman" w:hAnsi="Times New Roman" w:cs="Times New Roman"/>
          <w:color w:val="000000" w:themeColor="text1"/>
          <w:sz w:val="22"/>
          <w:szCs w:val="22"/>
        </w:rPr>
        <w:t>problem</w:t>
      </w:r>
      <w:r w:rsidR="0878BB28" w:rsidRPr="12FC7340">
        <w:rPr>
          <w:rFonts w:ascii="Times New Roman" w:eastAsia="Times New Roman" w:hAnsi="Times New Roman" w:cs="Times New Roman"/>
          <w:color w:val="000000" w:themeColor="text1"/>
          <w:sz w:val="22"/>
          <w:szCs w:val="22"/>
        </w:rPr>
        <w:t xml:space="preserve">, we </w:t>
      </w:r>
      <w:r w:rsidR="00120267">
        <w:rPr>
          <w:rFonts w:ascii="Times New Roman" w:eastAsia="Times New Roman" w:hAnsi="Times New Roman" w:cs="Times New Roman"/>
          <w:color w:val="000000" w:themeColor="text1"/>
          <w:sz w:val="22"/>
          <w:szCs w:val="22"/>
        </w:rPr>
        <w:t xml:space="preserve">an </w:t>
      </w:r>
      <w:r w:rsidR="17DC4960" w:rsidRPr="12FC7340">
        <w:rPr>
          <w:rFonts w:ascii="Times New Roman" w:eastAsia="Times New Roman" w:hAnsi="Times New Roman" w:cs="Times New Roman"/>
          <w:color w:val="000000" w:themeColor="text1"/>
          <w:sz w:val="22"/>
          <w:szCs w:val="22"/>
        </w:rPr>
        <w:t>applied Integer</w:t>
      </w:r>
      <w:r w:rsidRPr="12FC7340">
        <w:rPr>
          <w:rFonts w:ascii="Times New Roman" w:eastAsia="Times New Roman" w:hAnsi="Times New Roman" w:cs="Times New Roman"/>
          <w:color w:val="000000" w:themeColor="text1"/>
          <w:sz w:val="22"/>
          <w:szCs w:val="22"/>
        </w:rPr>
        <w:t xml:space="preserve"> </w:t>
      </w:r>
      <w:r w:rsidR="61298B62" w:rsidRPr="12FC7340">
        <w:rPr>
          <w:rFonts w:ascii="Times New Roman" w:eastAsia="Times New Roman" w:hAnsi="Times New Roman" w:cs="Times New Roman"/>
          <w:color w:val="000000" w:themeColor="text1"/>
          <w:sz w:val="22"/>
          <w:szCs w:val="22"/>
        </w:rPr>
        <w:t>L</w:t>
      </w:r>
      <w:r w:rsidR="6E2EF2E0" w:rsidRPr="12FC7340">
        <w:rPr>
          <w:rFonts w:ascii="Times New Roman" w:eastAsia="Times New Roman" w:hAnsi="Times New Roman" w:cs="Times New Roman"/>
          <w:color w:val="000000" w:themeColor="text1"/>
          <w:sz w:val="22"/>
          <w:szCs w:val="22"/>
        </w:rPr>
        <w:t xml:space="preserve">inear </w:t>
      </w:r>
      <w:r w:rsidRPr="12FC7340">
        <w:rPr>
          <w:rFonts w:ascii="Times New Roman" w:eastAsia="Times New Roman" w:hAnsi="Times New Roman" w:cs="Times New Roman"/>
          <w:color w:val="000000" w:themeColor="text1"/>
          <w:sz w:val="22"/>
          <w:szCs w:val="22"/>
        </w:rPr>
        <w:t xml:space="preserve">Programming Model to identify the </w:t>
      </w:r>
      <w:r w:rsidR="4D912DCD" w:rsidRPr="12FC7340">
        <w:rPr>
          <w:rFonts w:ascii="Times New Roman" w:eastAsia="Times New Roman" w:hAnsi="Times New Roman" w:cs="Times New Roman"/>
          <w:color w:val="000000" w:themeColor="text1"/>
          <w:sz w:val="22"/>
          <w:szCs w:val="22"/>
        </w:rPr>
        <w:t>optimal</w:t>
      </w:r>
      <w:r w:rsidR="00B16602">
        <w:rPr>
          <w:rFonts w:ascii="Times New Roman" w:eastAsia="Times New Roman" w:hAnsi="Times New Roman" w:cs="Times New Roman"/>
          <w:color w:val="000000" w:themeColor="text1"/>
          <w:sz w:val="22"/>
          <w:szCs w:val="22"/>
        </w:rPr>
        <w:t xml:space="preserve"> </w:t>
      </w:r>
      <w:r w:rsidRPr="12FC7340">
        <w:rPr>
          <w:rFonts w:ascii="Times New Roman" w:eastAsia="Times New Roman" w:hAnsi="Times New Roman" w:cs="Times New Roman"/>
          <w:color w:val="000000" w:themeColor="text1"/>
          <w:sz w:val="22"/>
          <w:szCs w:val="22"/>
        </w:rPr>
        <w:t>contract mix that maximize</w:t>
      </w:r>
      <w:r w:rsidR="3DFCAE89" w:rsidRPr="12FC7340">
        <w:rPr>
          <w:rFonts w:ascii="Times New Roman" w:eastAsia="Times New Roman" w:hAnsi="Times New Roman" w:cs="Times New Roman"/>
          <w:color w:val="000000" w:themeColor="text1"/>
          <w:sz w:val="22"/>
          <w:szCs w:val="22"/>
        </w:rPr>
        <w:t>s</w:t>
      </w:r>
      <w:r w:rsidRPr="12FC7340">
        <w:rPr>
          <w:rFonts w:ascii="Times New Roman" w:eastAsia="Times New Roman" w:hAnsi="Times New Roman" w:cs="Times New Roman"/>
          <w:color w:val="000000" w:themeColor="text1"/>
          <w:sz w:val="22"/>
          <w:szCs w:val="22"/>
        </w:rPr>
        <w:t xml:space="preserve"> </w:t>
      </w:r>
      <w:r w:rsidR="7EE205DB" w:rsidRPr="12FC7340">
        <w:rPr>
          <w:rFonts w:ascii="Times New Roman" w:eastAsia="Times New Roman" w:hAnsi="Times New Roman" w:cs="Times New Roman"/>
          <w:color w:val="000000" w:themeColor="text1"/>
          <w:sz w:val="22"/>
          <w:szCs w:val="22"/>
        </w:rPr>
        <w:t xml:space="preserve">Viktor Lenac’s total </w:t>
      </w:r>
      <w:r w:rsidRPr="12FC7340">
        <w:rPr>
          <w:rFonts w:ascii="Times New Roman" w:eastAsia="Times New Roman" w:hAnsi="Times New Roman" w:cs="Times New Roman"/>
          <w:color w:val="000000" w:themeColor="text1"/>
          <w:sz w:val="22"/>
          <w:szCs w:val="22"/>
        </w:rPr>
        <w:t>contribution within the shipyard’s key resource constraints such as steel, corrosion protection, dock days, and labor</w:t>
      </w:r>
      <w:r w:rsidR="00FD363D" w:rsidRPr="12FC7340">
        <w:rPr>
          <w:rFonts w:ascii="Times New Roman" w:eastAsia="Times New Roman" w:hAnsi="Times New Roman" w:cs="Times New Roman"/>
          <w:color w:val="000000" w:themeColor="text1"/>
          <w:sz w:val="22"/>
          <w:szCs w:val="22"/>
        </w:rPr>
        <w:t>.</w:t>
      </w:r>
      <w:r w:rsidR="005677E1">
        <w:rPr>
          <w:rFonts w:ascii="Times New Roman" w:eastAsia="Times New Roman" w:hAnsi="Times New Roman" w:cs="Times New Roman"/>
          <w:color w:val="000000" w:themeColor="text1"/>
          <w:sz w:val="22"/>
          <w:szCs w:val="22"/>
        </w:rPr>
        <w:t xml:space="preserve"> </w:t>
      </w:r>
      <w:r w:rsidR="0681BCC9" w:rsidRPr="1D1AE5C4">
        <w:rPr>
          <w:rFonts w:ascii="Times New Roman" w:eastAsia="Times New Roman" w:hAnsi="Times New Roman" w:cs="Times New Roman"/>
          <w:color w:val="000000" w:themeColor="text1"/>
          <w:sz w:val="22"/>
          <w:szCs w:val="22"/>
        </w:rPr>
        <w:t>First,</w:t>
      </w:r>
      <w:r w:rsidR="7FCD2517" w:rsidRPr="1D1AE5C4">
        <w:rPr>
          <w:rFonts w:ascii="Times New Roman" w:eastAsia="Times New Roman" w:hAnsi="Times New Roman" w:cs="Times New Roman"/>
          <w:color w:val="000000" w:themeColor="text1"/>
          <w:sz w:val="22"/>
          <w:szCs w:val="22"/>
        </w:rPr>
        <w:t xml:space="preserve"> </w:t>
      </w:r>
      <w:r w:rsidR="799A970D" w:rsidRPr="1D1AE5C4">
        <w:rPr>
          <w:rFonts w:ascii="Times New Roman" w:eastAsia="Times New Roman" w:hAnsi="Times New Roman" w:cs="Times New Roman"/>
          <w:color w:val="000000" w:themeColor="text1"/>
          <w:sz w:val="22"/>
          <w:szCs w:val="22"/>
        </w:rPr>
        <w:t>the objective of maximizing total contribution is a line</w:t>
      </w:r>
      <w:r w:rsidR="5BC5CEE5" w:rsidRPr="1D1AE5C4">
        <w:rPr>
          <w:rFonts w:ascii="Times New Roman" w:eastAsia="Times New Roman" w:hAnsi="Times New Roman" w:cs="Times New Roman"/>
          <w:color w:val="000000" w:themeColor="text1"/>
          <w:sz w:val="22"/>
          <w:szCs w:val="22"/>
        </w:rPr>
        <w:t>a</w:t>
      </w:r>
      <w:r w:rsidR="799A970D" w:rsidRPr="1D1AE5C4">
        <w:rPr>
          <w:rFonts w:ascii="Times New Roman" w:eastAsia="Times New Roman" w:hAnsi="Times New Roman" w:cs="Times New Roman"/>
          <w:color w:val="000000" w:themeColor="text1"/>
          <w:sz w:val="22"/>
          <w:szCs w:val="22"/>
        </w:rPr>
        <w:t xml:space="preserve">r combination of all the </w:t>
      </w:r>
      <w:r w:rsidR="629AE835" w:rsidRPr="1D1AE5C4">
        <w:rPr>
          <w:rFonts w:ascii="Times New Roman" w:eastAsia="Times New Roman" w:hAnsi="Times New Roman" w:cs="Times New Roman"/>
          <w:color w:val="000000" w:themeColor="text1"/>
          <w:sz w:val="22"/>
          <w:szCs w:val="22"/>
        </w:rPr>
        <w:t>decision</w:t>
      </w:r>
      <w:r w:rsidR="799A970D" w:rsidRPr="1D1AE5C4">
        <w:rPr>
          <w:rFonts w:ascii="Times New Roman" w:eastAsia="Times New Roman" w:hAnsi="Times New Roman" w:cs="Times New Roman"/>
          <w:color w:val="000000" w:themeColor="text1"/>
          <w:sz w:val="22"/>
          <w:szCs w:val="22"/>
        </w:rPr>
        <w:t xml:space="preserve"> variables as each contract type </w:t>
      </w:r>
      <w:r w:rsidR="00431727">
        <w:rPr>
          <w:rFonts w:ascii="Times New Roman" w:eastAsia="Times New Roman" w:hAnsi="Times New Roman" w:cs="Times New Roman"/>
          <w:color w:val="000000" w:themeColor="text1"/>
          <w:sz w:val="22"/>
          <w:szCs w:val="22"/>
        </w:rPr>
        <w:t>contributes</w:t>
      </w:r>
      <w:r w:rsidR="799A970D" w:rsidRPr="1D1AE5C4">
        <w:rPr>
          <w:rFonts w:ascii="Times New Roman" w:eastAsia="Times New Roman" w:hAnsi="Times New Roman" w:cs="Times New Roman"/>
          <w:color w:val="000000" w:themeColor="text1"/>
          <w:sz w:val="22"/>
          <w:szCs w:val="22"/>
        </w:rPr>
        <w:t xml:space="preserve"> </w:t>
      </w:r>
      <w:r w:rsidR="7BE40E3C" w:rsidRPr="1D1AE5C4">
        <w:rPr>
          <w:rFonts w:ascii="Times New Roman" w:eastAsia="Times New Roman" w:hAnsi="Times New Roman" w:cs="Times New Roman"/>
          <w:color w:val="000000" w:themeColor="text1"/>
          <w:sz w:val="22"/>
          <w:szCs w:val="22"/>
        </w:rPr>
        <w:t xml:space="preserve">a fixed amount of money regardless of the </w:t>
      </w:r>
      <w:r w:rsidR="33D55FC9" w:rsidRPr="1D1AE5C4">
        <w:rPr>
          <w:rFonts w:ascii="Times New Roman" w:eastAsia="Times New Roman" w:hAnsi="Times New Roman" w:cs="Times New Roman"/>
          <w:color w:val="000000" w:themeColor="text1"/>
          <w:sz w:val="22"/>
          <w:szCs w:val="22"/>
        </w:rPr>
        <w:t>quantity</w:t>
      </w:r>
      <w:r w:rsidR="7BE40E3C" w:rsidRPr="1D1AE5C4">
        <w:rPr>
          <w:rFonts w:ascii="Times New Roman" w:eastAsia="Times New Roman" w:hAnsi="Times New Roman" w:cs="Times New Roman"/>
          <w:color w:val="000000" w:themeColor="text1"/>
          <w:sz w:val="22"/>
          <w:szCs w:val="22"/>
        </w:rPr>
        <w:t xml:space="preserve"> accepted</w:t>
      </w:r>
      <w:r w:rsidR="485366E4" w:rsidRPr="1D1AE5C4">
        <w:rPr>
          <w:rFonts w:ascii="Times New Roman" w:eastAsia="Times New Roman" w:hAnsi="Times New Roman" w:cs="Times New Roman"/>
          <w:color w:val="000000" w:themeColor="text1"/>
          <w:sz w:val="22"/>
          <w:szCs w:val="22"/>
        </w:rPr>
        <w:t xml:space="preserve">. Secondly, </w:t>
      </w:r>
      <w:r w:rsidR="73C45CE5" w:rsidRPr="1D1AE5C4">
        <w:rPr>
          <w:rFonts w:ascii="Times New Roman" w:eastAsia="Times New Roman" w:hAnsi="Times New Roman" w:cs="Times New Roman"/>
          <w:color w:val="000000" w:themeColor="text1"/>
          <w:sz w:val="22"/>
          <w:szCs w:val="22"/>
        </w:rPr>
        <w:t xml:space="preserve">all resource constraints scale proportionally with the number of contracts, satisfying the linearity requirement. </w:t>
      </w:r>
      <w:r w:rsidR="690BE197" w:rsidRPr="1D1AE5C4">
        <w:rPr>
          <w:rFonts w:ascii="Times New Roman" w:eastAsia="Times New Roman" w:hAnsi="Times New Roman" w:cs="Times New Roman"/>
          <w:color w:val="000000" w:themeColor="text1"/>
          <w:sz w:val="22"/>
          <w:szCs w:val="22"/>
        </w:rPr>
        <w:t>Third</w:t>
      </w:r>
      <w:r w:rsidR="73C45CE5" w:rsidRPr="1D1AE5C4">
        <w:rPr>
          <w:rFonts w:ascii="Times New Roman" w:eastAsia="Times New Roman" w:hAnsi="Times New Roman" w:cs="Times New Roman"/>
          <w:color w:val="000000" w:themeColor="text1"/>
          <w:sz w:val="22"/>
          <w:szCs w:val="22"/>
        </w:rPr>
        <w:t>,</w:t>
      </w:r>
      <w:r w:rsidR="690BE197" w:rsidRPr="1D1AE5C4">
        <w:rPr>
          <w:rFonts w:ascii="Times New Roman" w:eastAsia="Times New Roman" w:hAnsi="Times New Roman" w:cs="Times New Roman"/>
          <w:color w:val="000000" w:themeColor="text1"/>
          <w:sz w:val="22"/>
          <w:szCs w:val="22"/>
        </w:rPr>
        <w:t xml:space="preserve"> </w:t>
      </w:r>
      <w:r w:rsidR="4A933A69" w:rsidRPr="1D1AE5C4">
        <w:rPr>
          <w:rFonts w:ascii="Times New Roman" w:eastAsia="Times New Roman" w:hAnsi="Times New Roman" w:cs="Times New Roman"/>
          <w:color w:val="000000" w:themeColor="text1"/>
          <w:sz w:val="22"/>
          <w:szCs w:val="22"/>
        </w:rPr>
        <w:t>the presence of multiple competing constraints and decision variables makes the problem too complex for trial-and-error or intuition-based approaches to produce reliable or optimal solutions.</w:t>
      </w:r>
    </w:p>
    <w:p w14:paraId="4D2098AF" w14:textId="77777777" w:rsidR="005677E1" w:rsidRPr="009C5C71" w:rsidRDefault="005677E1" w:rsidP="00AB2115">
      <w:pPr>
        <w:spacing w:after="0" w:line="240" w:lineRule="auto"/>
        <w:ind w:firstLine="360"/>
        <w:contextualSpacing/>
        <w:rPr>
          <w:rFonts w:ascii="Times New Roman" w:eastAsia="Times New Roman" w:hAnsi="Times New Roman" w:cs="Times New Roman"/>
          <w:color w:val="000000" w:themeColor="text1"/>
          <w:sz w:val="22"/>
          <w:szCs w:val="22"/>
        </w:rPr>
      </w:pPr>
    </w:p>
    <w:p w14:paraId="7D2BA3D5" w14:textId="0A217FED" w:rsidR="00341C61" w:rsidRDefault="326BFA9A" w:rsidP="00AB2115">
      <w:pPr>
        <w:spacing w:after="0" w:line="240" w:lineRule="auto"/>
        <w:ind w:firstLine="36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Furthermore, because contracts can only be accepted in whole numbers</w:t>
      </w:r>
      <w:r w:rsidR="008460E8">
        <w:rPr>
          <w:rFonts w:ascii="Times New Roman" w:eastAsia="Times New Roman" w:hAnsi="Times New Roman" w:cs="Times New Roman"/>
          <w:color w:val="000000" w:themeColor="text1"/>
          <w:sz w:val="22"/>
          <w:szCs w:val="22"/>
        </w:rPr>
        <w:t xml:space="preserve">, </w:t>
      </w:r>
      <w:r w:rsidRPr="1D1AE5C4">
        <w:rPr>
          <w:rFonts w:ascii="Times New Roman" w:eastAsia="Times New Roman" w:hAnsi="Times New Roman" w:cs="Times New Roman"/>
          <w:color w:val="000000" w:themeColor="text1"/>
          <w:sz w:val="22"/>
          <w:szCs w:val="22"/>
        </w:rPr>
        <w:t>the model is formulated as an Integer Linear Program (ILP) to ensure practical solutions.</w:t>
      </w:r>
      <w:r w:rsidR="004B41FB">
        <w:rPr>
          <w:rFonts w:ascii="Times New Roman" w:eastAsia="Times New Roman" w:hAnsi="Times New Roman" w:cs="Times New Roman"/>
          <w:color w:val="000000" w:themeColor="text1"/>
          <w:sz w:val="22"/>
          <w:szCs w:val="22"/>
        </w:rPr>
        <w:t xml:space="preserve"> </w:t>
      </w:r>
      <w:r w:rsidR="004B41FB" w:rsidRPr="004B41FB">
        <w:rPr>
          <w:rFonts w:ascii="Times New Roman" w:eastAsia="Times New Roman" w:hAnsi="Times New Roman" w:cs="Times New Roman"/>
          <w:color w:val="000000" w:themeColor="text1"/>
          <w:sz w:val="22"/>
          <w:szCs w:val="22"/>
        </w:rPr>
        <w:t>While Viktor Lenac has historically emphasized repairs, that approach does not necessarily maximize profitability under current resource constraints. An intuition-based selection of contracts would not fully account for the trade-offs created by scarce resources, particularly steel. Integer Linear Programming ensures that the selected contract mix reflects the best overall use of constrained resources and produces a globally optimal solution rather than a locally appealing but</w:t>
      </w:r>
      <w:r w:rsidR="004B41FB">
        <w:rPr>
          <w:rFonts w:ascii="Times New Roman" w:eastAsia="Times New Roman" w:hAnsi="Times New Roman" w:cs="Times New Roman"/>
          <w:color w:val="000000" w:themeColor="text1"/>
          <w:sz w:val="22"/>
          <w:szCs w:val="22"/>
        </w:rPr>
        <w:t xml:space="preserve"> </w:t>
      </w:r>
      <w:r w:rsidR="00341C61" w:rsidRPr="00341C61">
        <w:rPr>
          <w:rFonts w:ascii="Times New Roman" w:eastAsia="Times New Roman" w:hAnsi="Times New Roman" w:cs="Times New Roman"/>
          <w:color w:val="000000" w:themeColor="text1"/>
          <w:sz w:val="22"/>
          <w:szCs w:val="22"/>
        </w:rPr>
        <w:t>suboptimal one</w:t>
      </w:r>
      <w:r w:rsidR="004B41FB" w:rsidRPr="004B41FB">
        <w:rPr>
          <w:rFonts w:ascii="Times New Roman" w:eastAsia="Times New Roman" w:hAnsi="Times New Roman" w:cs="Times New Roman"/>
          <w:color w:val="000000" w:themeColor="text1"/>
          <w:sz w:val="22"/>
          <w:szCs w:val="22"/>
        </w:rPr>
        <w:t>.</w:t>
      </w:r>
    </w:p>
    <w:p w14:paraId="204B7475" w14:textId="0DE0F790" w:rsidR="00416CDB" w:rsidRPr="00341C61" w:rsidRDefault="6C6CEB80" w:rsidP="00341C61">
      <w:pPr>
        <w:pStyle w:val="Heading2"/>
        <w:spacing w:line="240" w:lineRule="auto"/>
        <w:contextualSpacing/>
        <w:rPr>
          <w:rFonts w:ascii="Times New Roman" w:eastAsia="Times New Roman" w:hAnsi="Times New Roman" w:cs="Times New Roman"/>
          <w:b/>
          <w:bCs/>
          <w:color w:val="000000" w:themeColor="text1"/>
          <w:sz w:val="22"/>
          <w:szCs w:val="22"/>
        </w:rPr>
      </w:pPr>
      <w:bookmarkStart w:id="9" w:name="_Toc252133148"/>
      <w:bookmarkStart w:id="10" w:name="_Toc225869452"/>
      <w:bookmarkStart w:id="11" w:name="_Toc1469416479"/>
      <w:r w:rsidRPr="12FC7340">
        <w:rPr>
          <w:rFonts w:ascii="Times New Roman" w:eastAsia="Times New Roman" w:hAnsi="Times New Roman" w:cs="Times New Roman"/>
          <w:b/>
          <w:bCs/>
          <w:color w:val="000000" w:themeColor="text1"/>
          <w:sz w:val="22"/>
          <w:szCs w:val="22"/>
        </w:rPr>
        <w:t>Decision Variables</w:t>
      </w:r>
      <w:bookmarkEnd w:id="9"/>
      <w:bookmarkEnd w:id="10"/>
      <w:bookmarkEnd w:id="11"/>
    </w:p>
    <w:p w14:paraId="52708DB1" w14:textId="16F997D5" w:rsidR="00167F9F" w:rsidRPr="009C5C71" w:rsidRDefault="18201DD7" w:rsidP="007914AA">
      <w:pPr>
        <w:pStyle w:val="ListParagraph"/>
        <w:numPr>
          <w:ilvl w:val="0"/>
          <w:numId w:val="2"/>
        </w:numPr>
        <w:spacing w:after="0" w:line="240" w:lineRule="auto"/>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R </w:t>
      </w:r>
      <w:r w:rsidR="5CD27C4D" w:rsidRPr="1D1AE5C4">
        <w:rPr>
          <w:rFonts w:ascii="Times New Roman" w:eastAsia="Times New Roman" w:hAnsi="Times New Roman" w:cs="Times New Roman"/>
          <w:color w:val="000000" w:themeColor="text1"/>
          <w:sz w:val="22"/>
          <w:szCs w:val="22"/>
        </w:rPr>
        <w:t xml:space="preserve">- </w:t>
      </w:r>
      <w:r w:rsidRPr="1D1AE5C4">
        <w:rPr>
          <w:rFonts w:ascii="Times New Roman" w:eastAsia="Times New Roman" w:hAnsi="Times New Roman" w:cs="Times New Roman"/>
          <w:color w:val="000000" w:themeColor="text1"/>
          <w:sz w:val="22"/>
          <w:szCs w:val="22"/>
        </w:rPr>
        <w:t xml:space="preserve">number of Repair contracts accepted </w:t>
      </w:r>
      <w:r w:rsidR="71832559" w:rsidRPr="1D1AE5C4">
        <w:rPr>
          <w:rFonts w:ascii="Times New Roman" w:eastAsia="Times New Roman" w:hAnsi="Times New Roman" w:cs="Times New Roman"/>
          <w:color w:val="000000" w:themeColor="text1"/>
          <w:sz w:val="22"/>
          <w:szCs w:val="22"/>
        </w:rPr>
        <w:t xml:space="preserve">(0 </w:t>
      </w:r>
      <w:r w:rsidR="00AE4F24">
        <w:rPr>
          <w:rFonts w:ascii="Times New Roman" w:eastAsia="Times New Roman" w:hAnsi="Times New Roman" w:cs="Times New Roman"/>
          <w:color w:val="000000" w:themeColor="text1"/>
          <w:sz w:val="22"/>
          <w:szCs w:val="22"/>
        </w:rPr>
        <w:t>≤</w:t>
      </w:r>
      <w:r w:rsidR="71832559" w:rsidRPr="1D1AE5C4">
        <w:rPr>
          <w:rFonts w:ascii="Times New Roman" w:eastAsia="Times New Roman" w:hAnsi="Times New Roman" w:cs="Times New Roman"/>
          <w:color w:val="000000" w:themeColor="text1"/>
          <w:sz w:val="22"/>
          <w:szCs w:val="22"/>
        </w:rPr>
        <w:t xml:space="preserve"> R </w:t>
      </w:r>
      <w:r w:rsidR="00AE4F24">
        <w:rPr>
          <w:rFonts w:ascii="Times New Roman" w:eastAsia="Times New Roman" w:hAnsi="Times New Roman" w:cs="Times New Roman"/>
          <w:color w:val="000000" w:themeColor="text1"/>
          <w:sz w:val="22"/>
          <w:szCs w:val="22"/>
        </w:rPr>
        <w:t>≤</w:t>
      </w:r>
      <w:r w:rsidR="71832559" w:rsidRPr="1D1AE5C4">
        <w:rPr>
          <w:rFonts w:ascii="Times New Roman" w:eastAsia="Times New Roman" w:hAnsi="Times New Roman" w:cs="Times New Roman"/>
          <w:color w:val="000000" w:themeColor="text1"/>
          <w:sz w:val="22"/>
          <w:szCs w:val="22"/>
        </w:rPr>
        <w:t xml:space="preserve"> 40)</w:t>
      </w:r>
    </w:p>
    <w:p w14:paraId="2EB2324C" w14:textId="27B9EE2D" w:rsidR="005C0E90" w:rsidRPr="009C5C71" w:rsidRDefault="71832559" w:rsidP="007914AA">
      <w:pPr>
        <w:pStyle w:val="ListParagraph"/>
        <w:numPr>
          <w:ilvl w:val="0"/>
          <w:numId w:val="2"/>
        </w:numPr>
        <w:spacing w:after="0" w:line="240" w:lineRule="auto"/>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C </w:t>
      </w:r>
      <w:r w:rsidR="003A31C5" w:rsidRPr="1D1AE5C4">
        <w:rPr>
          <w:rFonts w:ascii="Times New Roman" w:eastAsia="Times New Roman" w:hAnsi="Times New Roman" w:cs="Times New Roman"/>
          <w:color w:val="000000" w:themeColor="text1"/>
          <w:sz w:val="22"/>
          <w:szCs w:val="22"/>
        </w:rPr>
        <w:t>- number</w:t>
      </w:r>
      <w:r w:rsidRPr="1D1AE5C4">
        <w:rPr>
          <w:rFonts w:ascii="Times New Roman" w:eastAsia="Times New Roman" w:hAnsi="Times New Roman" w:cs="Times New Roman"/>
          <w:color w:val="000000" w:themeColor="text1"/>
          <w:sz w:val="22"/>
          <w:szCs w:val="22"/>
        </w:rPr>
        <w:t xml:space="preserve"> of Conversion contracts accepted (0 </w:t>
      </w:r>
      <w:r w:rsidR="00AE4F2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C </w:t>
      </w:r>
      <w:r w:rsidR="00AE4F2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4)</w:t>
      </w:r>
    </w:p>
    <w:p w14:paraId="05405984" w14:textId="6181C9C5" w:rsidR="005C0E90" w:rsidRPr="009C5C71" w:rsidRDefault="71832559" w:rsidP="007914AA">
      <w:pPr>
        <w:pStyle w:val="ListParagraph"/>
        <w:numPr>
          <w:ilvl w:val="0"/>
          <w:numId w:val="2"/>
        </w:numPr>
        <w:spacing w:after="0" w:line="240" w:lineRule="auto"/>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O </w:t>
      </w:r>
      <w:r w:rsidR="09ED1339" w:rsidRPr="1D1AE5C4">
        <w:rPr>
          <w:rFonts w:ascii="Times New Roman" w:eastAsia="Times New Roman" w:hAnsi="Times New Roman" w:cs="Times New Roman"/>
          <w:color w:val="000000" w:themeColor="text1"/>
          <w:sz w:val="22"/>
          <w:szCs w:val="22"/>
        </w:rPr>
        <w:t xml:space="preserve">- </w:t>
      </w:r>
      <w:r w:rsidRPr="1D1AE5C4">
        <w:rPr>
          <w:rFonts w:ascii="Times New Roman" w:eastAsia="Times New Roman" w:hAnsi="Times New Roman" w:cs="Times New Roman"/>
          <w:color w:val="000000" w:themeColor="text1"/>
          <w:sz w:val="22"/>
          <w:szCs w:val="22"/>
        </w:rPr>
        <w:t xml:space="preserve">number of Offshore Jacket contracts accepted (0 </w:t>
      </w:r>
      <w:r w:rsidR="00AE4F2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O </w:t>
      </w:r>
      <w:r w:rsidR="00AE4F2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2)</w:t>
      </w:r>
    </w:p>
    <w:p w14:paraId="33843981" w14:textId="59811FD8" w:rsidR="005C0E90" w:rsidRPr="009C5C71" w:rsidRDefault="71832559" w:rsidP="007914AA">
      <w:pPr>
        <w:pStyle w:val="ListParagraph"/>
        <w:numPr>
          <w:ilvl w:val="0"/>
          <w:numId w:val="2"/>
        </w:numPr>
        <w:spacing w:after="0" w:line="240" w:lineRule="auto"/>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N</w:t>
      </w:r>
      <w:r w:rsidR="2DF4085F" w:rsidRPr="1D1AE5C4">
        <w:rPr>
          <w:rFonts w:ascii="Times New Roman" w:eastAsia="Times New Roman" w:hAnsi="Times New Roman" w:cs="Times New Roman"/>
          <w:color w:val="000000" w:themeColor="text1"/>
          <w:sz w:val="22"/>
          <w:szCs w:val="22"/>
        </w:rPr>
        <w:t xml:space="preserve"> </w:t>
      </w:r>
      <w:r w:rsidR="007257A2" w:rsidRPr="1D1AE5C4">
        <w:rPr>
          <w:rFonts w:ascii="Times New Roman" w:eastAsia="Times New Roman" w:hAnsi="Times New Roman" w:cs="Times New Roman"/>
          <w:color w:val="000000" w:themeColor="text1"/>
          <w:sz w:val="22"/>
          <w:szCs w:val="22"/>
        </w:rPr>
        <w:t>- number</w:t>
      </w:r>
      <w:r w:rsidRPr="1D1AE5C4">
        <w:rPr>
          <w:rFonts w:ascii="Times New Roman" w:eastAsia="Times New Roman" w:hAnsi="Times New Roman" w:cs="Times New Roman"/>
          <w:color w:val="000000" w:themeColor="text1"/>
          <w:sz w:val="22"/>
          <w:szCs w:val="22"/>
        </w:rPr>
        <w:t xml:space="preserve"> of Newbuilding contracts accepted (0 </w:t>
      </w:r>
      <w:r w:rsidR="00AE4F2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N </w:t>
      </w:r>
      <w:r w:rsidR="00AE4F2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2)</w:t>
      </w:r>
    </w:p>
    <w:p w14:paraId="57C305C8" w14:textId="768E4D95" w:rsidR="00611B7C" w:rsidRPr="00035B8A" w:rsidRDefault="00611B7C" w:rsidP="005677E1">
      <w:pPr>
        <w:pStyle w:val="ListParagraph"/>
        <w:spacing w:after="0" w:line="240" w:lineRule="auto"/>
        <w:ind w:left="1440"/>
        <w:rPr>
          <w:rFonts w:ascii="Times New Roman" w:eastAsia="Times New Roman" w:hAnsi="Times New Roman" w:cs="Times New Roman"/>
          <w:color w:val="000000" w:themeColor="text1"/>
          <w:sz w:val="22"/>
          <w:szCs w:val="22"/>
        </w:rPr>
      </w:pPr>
      <w:bookmarkStart w:id="12" w:name="_Toc225869453"/>
      <w:bookmarkStart w:id="13" w:name="_Toc1332873156"/>
      <w:bookmarkStart w:id="14" w:name="_Toc672537066"/>
    </w:p>
    <w:p w14:paraId="26FFABB6" w14:textId="17CF1D38" w:rsidR="005C0E90" w:rsidRPr="009C5C71" w:rsidRDefault="7ED6B073" w:rsidP="007914AA">
      <w:pPr>
        <w:pStyle w:val="Heading2"/>
        <w:spacing w:line="240" w:lineRule="auto"/>
        <w:contextualSpacing/>
        <w:rPr>
          <w:rFonts w:ascii="Times New Roman" w:eastAsia="Times New Roman" w:hAnsi="Times New Roman" w:cs="Times New Roman"/>
          <w:b/>
          <w:bCs/>
          <w:color w:val="000000" w:themeColor="text1"/>
          <w:sz w:val="22"/>
          <w:szCs w:val="22"/>
        </w:rPr>
      </w:pPr>
      <w:r w:rsidRPr="12FC7340">
        <w:rPr>
          <w:rFonts w:ascii="Times New Roman" w:eastAsia="Times New Roman" w:hAnsi="Times New Roman" w:cs="Times New Roman"/>
          <w:b/>
          <w:bCs/>
          <w:color w:val="000000" w:themeColor="text1"/>
          <w:sz w:val="22"/>
          <w:szCs w:val="22"/>
        </w:rPr>
        <w:t>Objective Function (Maximize Contribution)</w:t>
      </w:r>
      <w:bookmarkEnd w:id="12"/>
      <w:bookmarkEnd w:id="13"/>
      <w:bookmarkEnd w:id="14"/>
    </w:p>
    <w:p w14:paraId="42620621" w14:textId="1B14640C" w:rsidR="005C0E90" w:rsidRPr="009C5C71" w:rsidRDefault="1573016D" w:rsidP="007914AA">
      <w:pPr>
        <w:spacing w:line="240" w:lineRule="auto"/>
        <w:contextualSpacing/>
        <w:rPr>
          <w:rFonts w:ascii="Times New Roman" w:eastAsia="Times New Roman" w:hAnsi="Times New Roman" w:cs="Times New Roman"/>
          <w:b/>
          <w:bCs/>
          <w:color w:val="000000" w:themeColor="text1"/>
          <w:sz w:val="22"/>
          <w:szCs w:val="22"/>
        </w:rPr>
      </w:pPr>
      <w:r w:rsidRPr="1D1AE5C4">
        <w:rPr>
          <w:rFonts w:ascii="Times New Roman" w:eastAsia="Times New Roman" w:hAnsi="Times New Roman" w:cs="Times New Roman"/>
          <w:color w:val="000000" w:themeColor="text1"/>
          <w:sz w:val="22"/>
          <w:szCs w:val="22"/>
        </w:rPr>
        <w:t xml:space="preserve">  </w:t>
      </w:r>
      <w:r w:rsidRPr="1D1AE5C4">
        <w:rPr>
          <w:rFonts w:ascii="Times New Roman" w:eastAsia="Times New Roman" w:hAnsi="Times New Roman" w:cs="Times New Roman"/>
          <w:b/>
          <w:bCs/>
          <w:color w:val="000000" w:themeColor="text1"/>
          <w:sz w:val="22"/>
          <w:szCs w:val="22"/>
        </w:rPr>
        <w:t xml:space="preserve">  </w:t>
      </w:r>
      <w:r w:rsidR="71832559" w:rsidRPr="1D1AE5C4">
        <w:rPr>
          <w:rFonts w:ascii="Times New Roman" w:eastAsia="Times New Roman" w:hAnsi="Times New Roman" w:cs="Times New Roman"/>
          <w:b/>
          <w:bCs/>
          <w:color w:val="000000" w:themeColor="text1"/>
          <w:sz w:val="22"/>
          <w:szCs w:val="22"/>
        </w:rPr>
        <w:t>Max</w:t>
      </w:r>
      <w:r w:rsidR="1159F3E0" w:rsidRPr="1D1AE5C4">
        <w:rPr>
          <w:rFonts w:ascii="Times New Roman" w:eastAsia="Times New Roman" w:hAnsi="Times New Roman" w:cs="Times New Roman"/>
          <w:b/>
          <w:bCs/>
          <w:color w:val="000000" w:themeColor="text1"/>
          <w:sz w:val="22"/>
          <w:szCs w:val="22"/>
        </w:rPr>
        <w:t xml:space="preserve">imize P </w:t>
      </w:r>
      <w:r w:rsidR="71832559" w:rsidRPr="1D1AE5C4">
        <w:rPr>
          <w:rFonts w:ascii="Times New Roman" w:eastAsia="Times New Roman" w:hAnsi="Times New Roman" w:cs="Times New Roman"/>
          <w:b/>
          <w:bCs/>
          <w:color w:val="000000" w:themeColor="text1"/>
          <w:sz w:val="22"/>
          <w:szCs w:val="22"/>
        </w:rPr>
        <w:t xml:space="preserve">= </w:t>
      </w:r>
      <w:r w:rsidR="1159F3E0" w:rsidRPr="1D1AE5C4">
        <w:rPr>
          <w:rFonts w:ascii="Times New Roman" w:eastAsia="Times New Roman" w:hAnsi="Times New Roman" w:cs="Times New Roman"/>
          <w:b/>
          <w:bCs/>
          <w:color w:val="000000" w:themeColor="text1"/>
          <w:sz w:val="22"/>
          <w:szCs w:val="22"/>
        </w:rPr>
        <w:t xml:space="preserve">520,171(R) + 5,014,710 </w:t>
      </w:r>
      <w:r w:rsidR="00E936FB" w:rsidRPr="1D1AE5C4">
        <w:rPr>
          <w:rFonts w:ascii="Times New Roman" w:eastAsia="Times New Roman" w:hAnsi="Times New Roman" w:cs="Times New Roman"/>
          <w:b/>
          <w:bCs/>
          <w:color w:val="000000" w:themeColor="text1"/>
          <w:sz w:val="22"/>
          <w:szCs w:val="22"/>
        </w:rPr>
        <w:t>(</w:t>
      </w:r>
      <w:r w:rsidR="00893856" w:rsidRPr="1D1AE5C4">
        <w:rPr>
          <w:rFonts w:ascii="Times New Roman" w:eastAsia="Times New Roman" w:hAnsi="Times New Roman" w:cs="Times New Roman"/>
          <w:b/>
          <w:bCs/>
          <w:color w:val="000000" w:themeColor="text1"/>
          <w:sz w:val="22"/>
          <w:szCs w:val="22"/>
        </w:rPr>
        <w:t>C)</w:t>
      </w:r>
      <w:r w:rsidR="1159F3E0" w:rsidRPr="1D1AE5C4">
        <w:rPr>
          <w:rFonts w:ascii="Times New Roman" w:eastAsia="Times New Roman" w:hAnsi="Times New Roman" w:cs="Times New Roman"/>
          <w:b/>
          <w:bCs/>
          <w:color w:val="000000" w:themeColor="text1"/>
          <w:sz w:val="22"/>
          <w:szCs w:val="22"/>
        </w:rPr>
        <w:t xml:space="preserve"> + 3,098,844(O) + 1,600,150(N)</w:t>
      </w:r>
    </w:p>
    <w:p w14:paraId="25EAC4D7" w14:textId="069E4E0F" w:rsidR="002731CD" w:rsidRPr="009C5C71" w:rsidRDefault="126FE8F2" w:rsidP="007914AA">
      <w:pPr>
        <w:pStyle w:val="Heading2"/>
        <w:spacing w:line="240" w:lineRule="auto"/>
        <w:contextualSpacing/>
        <w:rPr>
          <w:rFonts w:ascii="Times New Roman" w:eastAsia="Times New Roman" w:hAnsi="Times New Roman" w:cs="Times New Roman"/>
          <w:b/>
          <w:bCs/>
          <w:color w:val="000000" w:themeColor="text1"/>
          <w:sz w:val="22"/>
          <w:szCs w:val="22"/>
        </w:rPr>
      </w:pPr>
      <w:bookmarkStart w:id="15" w:name="_Toc1621351493"/>
      <w:bookmarkStart w:id="16" w:name="_Toc225869454"/>
      <w:bookmarkStart w:id="17" w:name="_Toc684909171"/>
      <w:r w:rsidRPr="12FC7340">
        <w:rPr>
          <w:rFonts w:ascii="Times New Roman" w:eastAsia="Times New Roman" w:hAnsi="Times New Roman" w:cs="Times New Roman"/>
          <w:b/>
          <w:bCs/>
          <w:color w:val="000000" w:themeColor="text1"/>
          <w:sz w:val="22"/>
          <w:szCs w:val="22"/>
        </w:rPr>
        <w:t>Constraints</w:t>
      </w:r>
      <w:bookmarkEnd w:id="15"/>
      <w:bookmarkEnd w:id="16"/>
      <w:bookmarkEnd w:id="17"/>
    </w:p>
    <w:p w14:paraId="182E7B3B" w14:textId="6BD83A58" w:rsidR="002731CD" w:rsidRPr="009C5C71" w:rsidRDefault="002731CD" w:rsidP="007914AA">
      <w:pPr>
        <w:spacing w:after="0" w:line="240" w:lineRule="auto"/>
        <w:contextualSpacing/>
        <w:rPr>
          <w:rFonts w:ascii="Times New Roman" w:eastAsia="Times New Roman" w:hAnsi="Times New Roman" w:cs="Times New Roman"/>
          <w:color w:val="000000" w:themeColor="text1"/>
          <w:sz w:val="22"/>
          <w:szCs w:val="22"/>
        </w:rPr>
      </w:pPr>
      <w:r w:rsidRPr="009C5C71">
        <w:rPr>
          <w:rFonts w:ascii="Times New Roman" w:hAnsi="Times New Roman" w:cs="Times New Roman"/>
          <w:color w:val="000000" w:themeColor="text1"/>
          <w:sz w:val="22"/>
          <w:szCs w:val="22"/>
        </w:rPr>
        <w:tab/>
      </w:r>
      <w:r w:rsidR="1159F3E0" w:rsidRPr="009C5C71">
        <w:rPr>
          <w:rFonts w:ascii="Times New Roman" w:eastAsia="Times New Roman" w:hAnsi="Times New Roman" w:cs="Times New Roman"/>
          <w:color w:val="000000" w:themeColor="text1"/>
          <w:sz w:val="22"/>
          <w:szCs w:val="22"/>
        </w:rPr>
        <w:t xml:space="preserve">Steel: 170 (R) + 1,100 </w:t>
      </w:r>
      <w:r w:rsidR="00E936FB" w:rsidRPr="009C5C71">
        <w:rPr>
          <w:rFonts w:ascii="Times New Roman" w:eastAsia="Times New Roman" w:hAnsi="Times New Roman" w:cs="Times New Roman"/>
          <w:color w:val="000000" w:themeColor="text1"/>
          <w:sz w:val="22"/>
          <w:szCs w:val="22"/>
        </w:rPr>
        <w:t>(C</w:t>
      </w:r>
      <w:r w:rsidR="1159F3E0" w:rsidRPr="009C5C71">
        <w:rPr>
          <w:rFonts w:ascii="Times New Roman" w:eastAsia="Times New Roman" w:hAnsi="Times New Roman" w:cs="Times New Roman"/>
          <w:color w:val="000000" w:themeColor="text1"/>
          <w:sz w:val="22"/>
          <w:szCs w:val="22"/>
        </w:rPr>
        <w:t xml:space="preserve">) + 418 (O) + 300 (N) </w:t>
      </w:r>
      <w:r w:rsidR="00AE4F24">
        <w:rPr>
          <w:rFonts w:ascii="Times New Roman" w:eastAsia="Times New Roman" w:hAnsi="Times New Roman" w:cs="Times New Roman"/>
          <w:color w:val="000000" w:themeColor="text1"/>
          <w:sz w:val="22"/>
          <w:szCs w:val="22"/>
        </w:rPr>
        <w:t>≤</w:t>
      </w:r>
      <w:r w:rsidR="1159F3E0" w:rsidRPr="009C5C71">
        <w:rPr>
          <w:rFonts w:ascii="Times New Roman" w:eastAsia="Times New Roman" w:hAnsi="Times New Roman" w:cs="Times New Roman"/>
          <w:color w:val="000000" w:themeColor="text1"/>
          <w:sz w:val="22"/>
          <w:szCs w:val="22"/>
        </w:rPr>
        <w:t xml:space="preserve"> 5,500</w:t>
      </w:r>
    </w:p>
    <w:p w14:paraId="4F1C6113" w14:textId="693227A1" w:rsidR="002731CD" w:rsidRPr="009C5C71" w:rsidRDefault="002731CD" w:rsidP="007914AA">
      <w:pPr>
        <w:spacing w:after="0" w:line="240" w:lineRule="auto"/>
        <w:contextualSpacing/>
        <w:rPr>
          <w:rFonts w:ascii="Times New Roman" w:eastAsia="Times New Roman" w:hAnsi="Times New Roman" w:cs="Times New Roman"/>
          <w:color w:val="000000" w:themeColor="text1"/>
          <w:sz w:val="22"/>
          <w:szCs w:val="22"/>
        </w:rPr>
      </w:pPr>
      <w:r w:rsidRPr="009C5C71">
        <w:rPr>
          <w:rFonts w:ascii="Times New Roman" w:hAnsi="Times New Roman" w:cs="Times New Roman"/>
          <w:color w:val="000000" w:themeColor="text1"/>
          <w:sz w:val="22"/>
          <w:szCs w:val="22"/>
        </w:rPr>
        <w:tab/>
      </w:r>
      <w:r w:rsidR="1159F3E0" w:rsidRPr="009C5C71">
        <w:rPr>
          <w:rFonts w:ascii="Times New Roman" w:eastAsia="Times New Roman" w:hAnsi="Times New Roman" w:cs="Times New Roman"/>
          <w:color w:val="000000" w:themeColor="text1"/>
          <w:sz w:val="22"/>
          <w:szCs w:val="22"/>
        </w:rPr>
        <w:t>Corrosion:  5,700</w:t>
      </w:r>
      <w:r w:rsidR="00E936FB" w:rsidRPr="009C5C71">
        <w:rPr>
          <w:rFonts w:ascii="Times New Roman" w:eastAsia="Times New Roman" w:hAnsi="Times New Roman" w:cs="Times New Roman"/>
          <w:color w:val="000000" w:themeColor="text1"/>
          <w:sz w:val="22"/>
          <w:szCs w:val="22"/>
        </w:rPr>
        <w:t>(R</w:t>
      </w:r>
      <w:r w:rsidR="1159F3E0" w:rsidRPr="009C5C71">
        <w:rPr>
          <w:rFonts w:ascii="Times New Roman" w:eastAsia="Times New Roman" w:hAnsi="Times New Roman" w:cs="Times New Roman"/>
          <w:color w:val="000000" w:themeColor="text1"/>
          <w:sz w:val="22"/>
          <w:szCs w:val="22"/>
        </w:rPr>
        <w:t xml:space="preserve">) + 48,000(C) + 4,200 (O) + 10,000(N) </w:t>
      </w:r>
      <w:r w:rsidR="00AE4F24">
        <w:rPr>
          <w:rFonts w:ascii="Times New Roman" w:eastAsia="Times New Roman" w:hAnsi="Times New Roman" w:cs="Times New Roman"/>
          <w:color w:val="000000" w:themeColor="text1"/>
          <w:sz w:val="22"/>
          <w:szCs w:val="22"/>
        </w:rPr>
        <w:t>≤</w:t>
      </w:r>
      <w:r w:rsidR="1159F3E0" w:rsidRPr="009C5C71">
        <w:rPr>
          <w:rFonts w:ascii="Times New Roman" w:eastAsia="Times New Roman" w:hAnsi="Times New Roman" w:cs="Times New Roman"/>
          <w:color w:val="000000" w:themeColor="text1"/>
          <w:sz w:val="22"/>
          <w:szCs w:val="22"/>
        </w:rPr>
        <w:t xml:space="preserve"> 500,000</w:t>
      </w:r>
    </w:p>
    <w:p w14:paraId="0EC4E4F4" w14:textId="2D6DF213" w:rsidR="002731CD" w:rsidRPr="009C5C71" w:rsidRDefault="1159F3E0" w:rsidP="007914AA">
      <w:pPr>
        <w:spacing w:after="0" w:line="240" w:lineRule="auto"/>
        <w:ind w:firstLine="72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Dock Days: 9R + 83C + 0O +   20N </w:t>
      </w:r>
      <w:r w:rsidR="00AE4F2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700</w:t>
      </w:r>
    </w:p>
    <w:p w14:paraId="32903052" w14:textId="29BBD165" w:rsidR="002731CD" w:rsidRPr="009C5C71" w:rsidRDefault="1159F3E0" w:rsidP="007914AA">
      <w:pPr>
        <w:spacing w:after="0" w:line="240" w:lineRule="auto"/>
        <w:ind w:firstLine="72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Labor Hrs:  47,645R + 731,000C + 170,609O + 100,426N </w:t>
      </w:r>
      <w:r w:rsidR="00AE4F2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4,000,000</w:t>
      </w:r>
    </w:p>
    <w:p w14:paraId="6D1DC556" w14:textId="293FA50D" w:rsidR="005C0E90" w:rsidRPr="009C5C71" w:rsidRDefault="5D5D3DE1" w:rsidP="007914AA">
      <w:pPr>
        <w:spacing w:after="0" w:line="240" w:lineRule="auto"/>
        <w:ind w:firstLine="72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Non-negativity: R, C, O, N ≥ 0</w:t>
      </w:r>
    </w:p>
    <w:p w14:paraId="1F04772C" w14:textId="59075AF1" w:rsidR="005C0E90" w:rsidRDefault="57E621C9" w:rsidP="007914AA">
      <w:pPr>
        <w:pStyle w:val="Heading4"/>
        <w:spacing w:line="240" w:lineRule="auto"/>
        <w:contextualSpacing/>
        <w:rPr>
          <w:rFonts w:ascii="Times New Roman" w:eastAsia="Times New Roman" w:hAnsi="Times New Roman" w:cs="Times New Roman"/>
          <w:b/>
          <w:bCs/>
          <w:color w:val="000000" w:themeColor="text1"/>
          <w:sz w:val="22"/>
          <w:szCs w:val="22"/>
        </w:rPr>
      </w:pPr>
      <w:bookmarkStart w:id="18" w:name="_Toc1971392713"/>
      <w:bookmarkStart w:id="19" w:name="_Toc225869455"/>
      <w:bookmarkStart w:id="20" w:name="_Toc1798249972"/>
      <w:r>
        <w:t>RESULTS</w:t>
      </w:r>
      <w:bookmarkEnd w:id="18"/>
      <w:bookmarkEnd w:id="19"/>
      <w:bookmarkEnd w:id="20"/>
    </w:p>
    <w:p w14:paraId="019C0785" w14:textId="3B62FCEA" w:rsidR="005C0E90" w:rsidRPr="009C5C71" w:rsidRDefault="52B5FACB" w:rsidP="007914AA">
      <w:pPr>
        <w:spacing w:after="0" w:line="240" w:lineRule="auto"/>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     </w:t>
      </w:r>
      <w:r w:rsidR="2A296353" w:rsidRPr="1D1AE5C4">
        <w:rPr>
          <w:rFonts w:ascii="Times New Roman" w:eastAsia="Times New Roman" w:hAnsi="Times New Roman" w:cs="Times New Roman"/>
          <w:color w:val="000000" w:themeColor="text1"/>
          <w:sz w:val="22"/>
          <w:szCs w:val="22"/>
        </w:rPr>
        <w:t xml:space="preserve">The Integer </w:t>
      </w:r>
      <w:r w:rsidR="2249DC2E" w:rsidRPr="1D1AE5C4">
        <w:rPr>
          <w:rFonts w:ascii="Times New Roman" w:eastAsia="Times New Roman" w:hAnsi="Times New Roman" w:cs="Times New Roman"/>
          <w:color w:val="000000" w:themeColor="text1"/>
          <w:sz w:val="22"/>
          <w:szCs w:val="22"/>
        </w:rPr>
        <w:t>Linear</w:t>
      </w:r>
      <w:r w:rsidR="2A296353" w:rsidRPr="1D1AE5C4">
        <w:rPr>
          <w:rFonts w:ascii="Times New Roman" w:eastAsia="Times New Roman" w:hAnsi="Times New Roman" w:cs="Times New Roman"/>
          <w:color w:val="000000" w:themeColor="text1"/>
          <w:sz w:val="22"/>
          <w:szCs w:val="22"/>
        </w:rPr>
        <w:t xml:space="preserve"> Programming model was solved </w:t>
      </w:r>
      <w:r w:rsidR="0DCF00D4" w:rsidRPr="1D1AE5C4">
        <w:rPr>
          <w:rFonts w:ascii="Times New Roman" w:eastAsia="Times New Roman" w:hAnsi="Times New Roman" w:cs="Times New Roman"/>
          <w:color w:val="000000" w:themeColor="text1"/>
          <w:sz w:val="22"/>
          <w:szCs w:val="22"/>
        </w:rPr>
        <w:t>using</w:t>
      </w:r>
      <w:r w:rsidR="2A296353" w:rsidRPr="1D1AE5C4">
        <w:rPr>
          <w:rFonts w:ascii="Times New Roman" w:eastAsia="Times New Roman" w:hAnsi="Times New Roman" w:cs="Times New Roman"/>
          <w:color w:val="000000" w:themeColor="text1"/>
          <w:sz w:val="22"/>
          <w:szCs w:val="22"/>
        </w:rPr>
        <w:t xml:space="preserve"> both </w:t>
      </w:r>
      <w:r w:rsidR="34E29EC6" w:rsidRPr="1D1AE5C4">
        <w:rPr>
          <w:rFonts w:ascii="Times New Roman" w:eastAsia="Times New Roman" w:hAnsi="Times New Roman" w:cs="Times New Roman"/>
          <w:color w:val="000000" w:themeColor="text1"/>
          <w:sz w:val="22"/>
          <w:szCs w:val="22"/>
        </w:rPr>
        <w:t>Microsoft</w:t>
      </w:r>
      <w:r w:rsidR="2A296353" w:rsidRPr="1D1AE5C4">
        <w:rPr>
          <w:rFonts w:ascii="Times New Roman" w:eastAsia="Times New Roman" w:hAnsi="Times New Roman" w:cs="Times New Roman"/>
          <w:color w:val="000000" w:themeColor="text1"/>
          <w:sz w:val="22"/>
          <w:szCs w:val="22"/>
        </w:rPr>
        <w:t xml:space="preserve"> Excel Solver and </w:t>
      </w:r>
      <w:proofErr w:type="spellStart"/>
      <w:r w:rsidR="2A296353" w:rsidRPr="1D1AE5C4">
        <w:rPr>
          <w:rFonts w:ascii="Times New Roman" w:eastAsia="Times New Roman" w:hAnsi="Times New Roman" w:cs="Times New Roman"/>
          <w:color w:val="000000" w:themeColor="text1"/>
          <w:sz w:val="22"/>
          <w:szCs w:val="22"/>
        </w:rPr>
        <w:t>Gurobi</w:t>
      </w:r>
      <w:proofErr w:type="spellEnd"/>
      <w:r w:rsidR="2A296353" w:rsidRPr="1D1AE5C4">
        <w:rPr>
          <w:rFonts w:ascii="Times New Roman" w:eastAsia="Times New Roman" w:hAnsi="Times New Roman" w:cs="Times New Roman"/>
          <w:color w:val="000000" w:themeColor="text1"/>
          <w:sz w:val="22"/>
          <w:szCs w:val="22"/>
        </w:rPr>
        <w:t xml:space="preserve">/ </w:t>
      </w:r>
      <w:r w:rsidR="7BCD78D0" w:rsidRPr="1D1AE5C4">
        <w:rPr>
          <w:rFonts w:ascii="Times New Roman" w:eastAsia="Times New Roman" w:hAnsi="Times New Roman" w:cs="Times New Roman"/>
          <w:color w:val="000000" w:themeColor="text1"/>
          <w:sz w:val="22"/>
          <w:szCs w:val="22"/>
        </w:rPr>
        <w:t>Python,</w:t>
      </w:r>
      <w:r w:rsidR="2A296353" w:rsidRPr="1D1AE5C4">
        <w:rPr>
          <w:rFonts w:ascii="Times New Roman" w:eastAsia="Times New Roman" w:hAnsi="Times New Roman" w:cs="Times New Roman"/>
          <w:color w:val="000000" w:themeColor="text1"/>
          <w:sz w:val="22"/>
          <w:szCs w:val="22"/>
        </w:rPr>
        <w:t xml:space="preserve"> with these tools </w:t>
      </w:r>
      <w:r w:rsidR="331ED741" w:rsidRPr="1D1AE5C4">
        <w:rPr>
          <w:rFonts w:ascii="Times New Roman" w:eastAsia="Times New Roman" w:hAnsi="Times New Roman" w:cs="Times New Roman"/>
          <w:color w:val="000000" w:themeColor="text1"/>
          <w:sz w:val="22"/>
          <w:szCs w:val="22"/>
        </w:rPr>
        <w:t>producing</w:t>
      </w:r>
      <w:r w:rsidR="2A296353" w:rsidRPr="1D1AE5C4">
        <w:rPr>
          <w:rFonts w:ascii="Times New Roman" w:eastAsia="Times New Roman" w:hAnsi="Times New Roman" w:cs="Times New Roman"/>
          <w:color w:val="000000" w:themeColor="text1"/>
          <w:sz w:val="22"/>
          <w:szCs w:val="22"/>
        </w:rPr>
        <w:t xml:space="preserve"> identical results, which </w:t>
      </w:r>
      <w:r w:rsidR="2DF4CCD0" w:rsidRPr="1D1AE5C4">
        <w:rPr>
          <w:rFonts w:ascii="Times New Roman" w:eastAsia="Times New Roman" w:hAnsi="Times New Roman" w:cs="Times New Roman"/>
          <w:color w:val="000000" w:themeColor="text1"/>
          <w:sz w:val="22"/>
          <w:szCs w:val="22"/>
        </w:rPr>
        <w:t>further</w:t>
      </w:r>
      <w:r w:rsidR="3ED1CDD4" w:rsidRPr="1D1AE5C4">
        <w:rPr>
          <w:rFonts w:ascii="Times New Roman" w:eastAsia="Times New Roman" w:hAnsi="Times New Roman" w:cs="Times New Roman"/>
          <w:color w:val="000000" w:themeColor="text1"/>
          <w:sz w:val="22"/>
          <w:szCs w:val="22"/>
        </w:rPr>
        <w:t xml:space="preserve"> </w:t>
      </w:r>
      <w:r w:rsidR="748FC729" w:rsidRPr="1D1AE5C4">
        <w:rPr>
          <w:rFonts w:ascii="Times New Roman" w:eastAsia="Times New Roman" w:hAnsi="Times New Roman" w:cs="Times New Roman"/>
          <w:color w:val="000000" w:themeColor="text1"/>
          <w:sz w:val="22"/>
          <w:szCs w:val="22"/>
        </w:rPr>
        <w:t>confirmed</w:t>
      </w:r>
      <w:r w:rsidR="3ED1CDD4" w:rsidRPr="1D1AE5C4">
        <w:rPr>
          <w:rFonts w:ascii="Times New Roman" w:eastAsia="Times New Roman" w:hAnsi="Times New Roman" w:cs="Times New Roman"/>
          <w:color w:val="000000" w:themeColor="text1"/>
          <w:sz w:val="22"/>
          <w:szCs w:val="22"/>
        </w:rPr>
        <w:t xml:space="preserve"> </w:t>
      </w:r>
      <w:r w:rsidR="32E80A97" w:rsidRPr="1D1AE5C4">
        <w:rPr>
          <w:rFonts w:ascii="Times New Roman" w:eastAsia="Times New Roman" w:hAnsi="Times New Roman" w:cs="Times New Roman"/>
          <w:color w:val="000000" w:themeColor="text1"/>
          <w:sz w:val="22"/>
          <w:szCs w:val="22"/>
        </w:rPr>
        <w:t xml:space="preserve">and </w:t>
      </w:r>
      <w:r w:rsidR="3ED1CDD4" w:rsidRPr="1D1AE5C4">
        <w:rPr>
          <w:rFonts w:ascii="Times New Roman" w:eastAsia="Times New Roman" w:hAnsi="Times New Roman" w:cs="Times New Roman"/>
          <w:color w:val="000000" w:themeColor="text1"/>
          <w:sz w:val="22"/>
          <w:szCs w:val="22"/>
        </w:rPr>
        <w:t>strengthened the validity of the solution we got.</w:t>
      </w:r>
      <w:r w:rsidR="616EAC14" w:rsidRPr="1D1AE5C4">
        <w:rPr>
          <w:rFonts w:ascii="Times New Roman" w:eastAsia="Times New Roman" w:hAnsi="Times New Roman" w:cs="Times New Roman"/>
          <w:color w:val="000000" w:themeColor="text1"/>
          <w:sz w:val="22"/>
          <w:szCs w:val="22"/>
        </w:rPr>
        <w:t xml:space="preserve"> </w:t>
      </w:r>
    </w:p>
    <w:p w14:paraId="5F049EA1" w14:textId="77777777" w:rsidR="00A7407C" w:rsidRPr="009C5C71" w:rsidRDefault="00A7407C" w:rsidP="007914AA">
      <w:pPr>
        <w:spacing w:after="0" w:line="240" w:lineRule="auto"/>
        <w:ind w:firstLine="360"/>
        <w:contextualSpacing/>
        <w:rPr>
          <w:rFonts w:ascii="Times New Roman" w:eastAsia="Times New Roman" w:hAnsi="Times New Roman" w:cs="Times New Roman"/>
          <w:color w:val="000000" w:themeColor="text1"/>
          <w:sz w:val="22"/>
          <w:szCs w:val="22"/>
        </w:rPr>
      </w:pPr>
    </w:p>
    <w:p w14:paraId="77CE1C9C" w14:textId="4E533A57" w:rsidR="00383D3C" w:rsidRPr="009C5C71" w:rsidRDefault="00383D3C" w:rsidP="007914AA">
      <w:pPr>
        <w:spacing w:after="0" w:line="240" w:lineRule="auto"/>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b/>
          <w:bCs/>
          <w:color w:val="000000" w:themeColor="text1"/>
          <w:sz w:val="22"/>
          <w:szCs w:val="22"/>
        </w:rPr>
        <w:t>Important Caveat</w:t>
      </w:r>
      <w:r w:rsidRPr="1D1AE5C4">
        <w:rPr>
          <w:rFonts w:ascii="Times New Roman" w:eastAsia="Times New Roman" w:hAnsi="Times New Roman" w:cs="Times New Roman"/>
          <w:color w:val="000000" w:themeColor="text1"/>
          <w:sz w:val="22"/>
          <w:szCs w:val="22"/>
        </w:rPr>
        <w:t>: Excel Solver’s Sensitivity Report is generated from the LP relaxation (integer constraints are temporarily removed during sensitivity analysis</w:t>
      </w:r>
      <w:r w:rsidR="00CB1B80" w:rsidRPr="1D1AE5C4">
        <w:rPr>
          <w:rFonts w:ascii="Times New Roman" w:eastAsia="Times New Roman" w:hAnsi="Times New Roman" w:cs="Times New Roman"/>
          <w:color w:val="000000" w:themeColor="text1"/>
          <w:sz w:val="22"/>
          <w:szCs w:val="22"/>
        </w:rPr>
        <w:t>). As a result, the sensitivity output reflects a fractional LP solution (</w:t>
      </w:r>
      <w:r w:rsidR="00703150" w:rsidRPr="1D1AE5C4">
        <w:rPr>
          <w:rFonts w:ascii="Times New Roman" w:eastAsia="Times New Roman" w:hAnsi="Times New Roman" w:cs="Times New Roman"/>
          <w:color w:val="000000" w:themeColor="text1"/>
          <w:sz w:val="22"/>
          <w:szCs w:val="22"/>
        </w:rPr>
        <w:t>e.g.</w:t>
      </w:r>
      <w:r w:rsidR="00CB1B80" w:rsidRPr="1D1AE5C4">
        <w:rPr>
          <w:rFonts w:ascii="Times New Roman" w:eastAsia="Times New Roman" w:hAnsi="Times New Roman" w:cs="Times New Roman"/>
          <w:color w:val="000000" w:themeColor="text1"/>
          <w:sz w:val="22"/>
          <w:szCs w:val="22"/>
        </w:rPr>
        <w:t xml:space="preserve"> C</w:t>
      </w:r>
      <w:r w:rsidR="000340A4" w:rsidRPr="1D1AE5C4">
        <w:rPr>
          <w:rFonts w:ascii="Times New Roman" w:eastAsia="Times New Roman" w:hAnsi="Times New Roman" w:cs="Times New Roman"/>
          <w:color w:val="000000" w:themeColor="text1"/>
          <w:sz w:val="22"/>
          <w:szCs w:val="22"/>
        </w:rPr>
        <w:t xml:space="preserve"> </w:t>
      </w:r>
      <w:r w:rsidR="00A77AB0" w:rsidRPr="1D1AE5C4">
        <w:rPr>
          <w:rFonts w:ascii="Times New Roman" w:eastAsia="Times New Roman" w:hAnsi="Times New Roman" w:cs="Times New Roman"/>
          <w:color w:val="000000" w:themeColor="text1"/>
          <w:sz w:val="22"/>
          <w:szCs w:val="22"/>
        </w:rPr>
        <w:t>≈</w:t>
      </w:r>
      <w:r w:rsidR="000340A4" w:rsidRPr="1D1AE5C4">
        <w:rPr>
          <w:rFonts w:ascii="Times New Roman" w:eastAsia="Times New Roman" w:hAnsi="Times New Roman" w:cs="Times New Roman"/>
          <w:color w:val="000000" w:themeColor="text1"/>
          <w:sz w:val="22"/>
          <w:szCs w:val="22"/>
        </w:rPr>
        <w:t xml:space="preserve">3.69) rather than the integer-optimal plan. </w:t>
      </w:r>
      <w:r w:rsidR="00A97C0B" w:rsidRPr="1D1AE5C4">
        <w:rPr>
          <w:rFonts w:ascii="Times New Roman" w:eastAsia="Times New Roman" w:hAnsi="Times New Roman" w:cs="Times New Roman"/>
          <w:color w:val="000000" w:themeColor="text1"/>
          <w:sz w:val="22"/>
          <w:szCs w:val="22"/>
        </w:rPr>
        <w:t>The optimal contract quantities are identical between both tools; the shadow prices and reduced costs, however, are drawn from the LP relaxation</w:t>
      </w:r>
      <w:r w:rsidR="00FD0DF3" w:rsidRPr="1D1AE5C4">
        <w:rPr>
          <w:rFonts w:ascii="Times New Roman" w:eastAsia="Times New Roman" w:hAnsi="Times New Roman" w:cs="Times New Roman"/>
          <w:color w:val="000000" w:themeColor="text1"/>
          <w:sz w:val="22"/>
          <w:szCs w:val="22"/>
        </w:rPr>
        <w:t>.</w:t>
      </w:r>
    </w:p>
    <w:p w14:paraId="1B7D2E3A" w14:textId="03C87149" w:rsidR="005C0E90" w:rsidRPr="009C5C71" w:rsidRDefault="005C0E90" w:rsidP="007914AA">
      <w:pPr>
        <w:spacing w:after="0" w:line="240" w:lineRule="auto"/>
        <w:contextualSpacing/>
        <w:rPr>
          <w:rFonts w:ascii="Times New Roman" w:eastAsia="Times New Roman" w:hAnsi="Times New Roman" w:cs="Times New Roman"/>
          <w:color w:val="000000" w:themeColor="text1"/>
          <w:sz w:val="22"/>
          <w:szCs w:val="22"/>
        </w:rPr>
      </w:pPr>
    </w:p>
    <w:tbl>
      <w:tblPr>
        <w:tblStyle w:val="GridTable4-Accent1"/>
        <w:tblW w:w="0" w:type="auto"/>
        <w:tblLook w:val="04A0" w:firstRow="1" w:lastRow="0" w:firstColumn="1" w:lastColumn="0" w:noHBand="0" w:noVBand="1"/>
      </w:tblPr>
      <w:tblGrid>
        <w:gridCol w:w="3118"/>
        <w:gridCol w:w="3116"/>
        <w:gridCol w:w="3116"/>
      </w:tblGrid>
      <w:tr w:rsidR="00E26E36" w:rsidRPr="00F205B1" w14:paraId="566C0DD6" w14:textId="77777777" w:rsidTr="1D1AE5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DDC4475" w14:textId="1668B415" w:rsidR="782CD894" w:rsidRPr="00F205B1" w:rsidRDefault="1B12660E" w:rsidP="007914AA">
            <w:pPr>
              <w:contextualSpacing/>
              <w:rPr>
                <w:rFonts w:ascii="Times New Roman" w:eastAsia="Times New Roman" w:hAnsi="Times New Roman" w:cs="Times New Roman"/>
                <w:sz w:val="22"/>
                <w:szCs w:val="22"/>
              </w:rPr>
            </w:pPr>
            <w:r w:rsidRPr="00F205B1">
              <w:rPr>
                <w:rFonts w:ascii="Times New Roman" w:eastAsia="Times New Roman" w:hAnsi="Times New Roman" w:cs="Times New Roman"/>
                <w:sz w:val="22"/>
                <w:szCs w:val="22"/>
              </w:rPr>
              <w:t>CONTRACT TYPE</w:t>
            </w:r>
          </w:p>
        </w:tc>
        <w:tc>
          <w:tcPr>
            <w:tcW w:w="3120" w:type="dxa"/>
          </w:tcPr>
          <w:p w14:paraId="2549D09E" w14:textId="49D13922" w:rsidR="782CD894" w:rsidRPr="00F205B1" w:rsidRDefault="1B12660E" w:rsidP="007914AA">
            <w:pPr>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F205B1">
              <w:rPr>
                <w:rFonts w:ascii="Times New Roman" w:eastAsia="Times New Roman" w:hAnsi="Times New Roman" w:cs="Times New Roman"/>
                <w:sz w:val="22"/>
                <w:szCs w:val="22"/>
              </w:rPr>
              <w:t>OPTIMAL QUANTITY</w:t>
            </w:r>
          </w:p>
        </w:tc>
        <w:tc>
          <w:tcPr>
            <w:tcW w:w="3120" w:type="dxa"/>
          </w:tcPr>
          <w:p w14:paraId="09FBB9AE" w14:textId="7A89AD55" w:rsidR="782CD894" w:rsidRPr="00F205B1" w:rsidRDefault="1B12660E" w:rsidP="007914AA">
            <w:pPr>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F205B1">
              <w:rPr>
                <w:rFonts w:ascii="Times New Roman" w:eastAsia="Times New Roman" w:hAnsi="Times New Roman" w:cs="Times New Roman"/>
                <w:sz w:val="22"/>
                <w:szCs w:val="22"/>
              </w:rPr>
              <w:t>MAXIMUM AVAILABLE</w:t>
            </w:r>
          </w:p>
        </w:tc>
      </w:tr>
      <w:tr w:rsidR="006D36DF" w:rsidRPr="009C5C71" w14:paraId="5829243A" w14:textId="77777777" w:rsidTr="1D1AE5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14:paraId="0C238515" w14:textId="0ECB89DF" w:rsidR="782CD894" w:rsidRPr="009C5C71" w:rsidRDefault="1B12660E" w:rsidP="007914AA">
            <w:pPr>
              <w:contextualSpacing/>
              <w:rPr>
                <w:rFonts w:ascii="Times New Roman" w:eastAsia="Times New Roman" w:hAnsi="Times New Roman" w:cs="Times New Roman"/>
                <w:b w:val="0"/>
                <w:bCs w:val="0"/>
                <w:color w:val="000000" w:themeColor="text1"/>
                <w:sz w:val="22"/>
                <w:szCs w:val="22"/>
              </w:rPr>
            </w:pPr>
            <w:r w:rsidRPr="1D1AE5C4">
              <w:rPr>
                <w:rFonts w:ascii="Times New Roman" w:eastAsia="Times New Roman" w:hAnsi="Times New Roman" w:cs="Times New Roman"/>
                <w:b w:val="0"/>
                <w:bCs w:val="0"/>
                <w:color w:val="000000" w:themeColor="text1"/>
                <w:sz w:val="22"/>
                <w:szCs w:val="22"/>
              </w:rPr>
              <w:t>REPAIR</w:t>
            </w:r>
          </w:p>
        </w:tc>
        <w:tc>
          <w:tcPr>
            <w:tcW w:w="3120" w:type="dxa"/>
          </w:tcPr>
          <w:p w14:paraId="5F12DD46" w14:textId="5B71F989" w:rsidR="782CD894" w:rsidRPr="009C5C71" w:rsidRDefault="1B12660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1</w:t>
            </w:r>
          </w:p>
        </w:tc>
        <w:tc>
          <w:tcPr>
            <w:tcW w:w="3120" w:type="dxa"/>
          </w:tcPr>
          <w:p w14:paraId="5341A3FF" w14:textId="6FA39EBD" w:rsidR="782CD894" w:rsidRPr="009C5C71" w:rsidRDefault="1B12660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40</w:t>
            </w:r>
          </w:p>
        </w:tc>
      </w:tr>
      <w:tr w:rsidR="006D36DF" w:rsidRPr="009C5C71" w14:paraId="67ABA155" w14:textId="77777777" w:rsidTr="1D1AE5C4">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39A9E5E" w14:textId="6706EA09" w:rsidR="782CD894" w:rsidRPr="009C5C71" w:rsidRDefault="1B12660E" w:rsidP="007914AA">
            <w:pPr>
              <w:contextualSpacing/>
              <w:rPr>
                <w:rFonts w:ascii="Times New Roman" w:eastAsia="Times New Roman" w:hAnsi="Times New Roman" w:cs="Times New Roman"/>
                <w:b w:val="0"/>
                <w:bCs w:val="0"/>
                <w:color w:val="000000" w:themeColor="text1"/>
                <w:sz w:val="22"/>
                <w:szCs w:val="22"/>
              </w:rPr>
            </w:pPr>
            <w:r w:rsidRPr="1D1AE5C4">
              <w:rPr>
                <w:rFonts w:ascii="Times New Roman" w:eastAsia="Times New Roman" w:hAnsi="Times New Roman" w:cs="Times New Roman"/>
                <w:b w:val="0"/>
                <w:bCs w:val="0"/>
                <w:color w:val="000000" w:themeColor="text1"/>
                <w:sz w:val="22"/>
                <w:szCs w:val="22"/>
              </w:rPr>
              <w:t>CONVERSION</w:t>
            </w:r>
          </w:p>
        </w:tc>
        <w:tc>
          <w:tcPr>
            <w:tcW w:w="3120" w:type="dxa"/>
          </w:tcPr>
          <w:p w14:paraId="64413C68" w14:textId="38A682ED" w:rsidR="782CD894" w:rsidRPr="009C5C71" w:rsidRDefault="1B12660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w:t>
            </w:r>
          </w:p>
        </w:tc>
        <w:tc>
          <w:tcPr>
            <w:tcW w:w="3120" w:type="dxa"/>
          </w:tcPr>
          <w:p w14:paraId="78A7C990" w14:textId="207CC1B4" w:rsidR="782CD894" w:rsidRPr="009C5C71" w:rsidRDefault="1B12660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w:t>
            </w:r>
          </w:p>
        </w:tc>
      </w:tr>
      <w:tr w:rsidR="006D36DF" w:rsidRPr="009C5C71" w14:paraId="268EE2EE" w14:textId="77777777" w:rsidTr="1D1AE5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14:paraId="52F9CD85" w14:textId="3174EA62" w:rsidR="782CD894" w:rsidRPr="009C5C71" w:rsidRDefault="1B12660E" w:rsidP="007914AA">
            <w:pPr>
              <w:contextualSpacing/>
              <w:rPr>
                <w:rFonts w:ascii="Times New Roman" w:eastAsia="Times New Roman" w:hAnsi="Times New Roman" w:cs="Times New Roman"/>
                <w:b w:val="0"/>
                <w:bCs w:val="0"/>
                <w:color w:val="000000" w:themeColor="text1"/>
                <w:sz w:val="22"/>
                <w:szCs w:val="22"/>
              </w:rPr>
            </w:pPr>
            <w:r w:rsidRPr="1D1AE5C4">
              <w:rPr>
                <w:rFonts w:ascii="Times New Roman" w:eastAsia="Times New Roman" w:hAnsi="Times New Roman" w:cs="Times New Roman"/>
                <w:b w:val="0"/>
                <w:bCs w:val="0"/>
                <w:color w:val="000000" w:themeColor="text1"/>
                <w:sz w:val="22"/>
                <w:szCs w:val="22"/>
              </w:rPr>
              <w:t>OFFSHORE JACKET</w:t>
            </w:r>
          </w:p>
        </w:tc>
        <w:tc>
          <w:tcPr>
            <w:tcW w:w="3120" w:type="dxa"/>
          </w:tcPr>
          <w:p w14:paraId="2C6DB8E4" w14:textId="44CBC597" w:rsidR="782CD894" w:rsidRPr="009C5C71" w:rsidRDefault="1B12660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2</w:t>
            </w:r>
          </w:p>
        </w:tc>
        <w:tc>
          <w:tcPr>
            <w:tcW w:w="3120" w:type="dxa"/>
          </w:tcPr>
          <w:p w14:paraId="3D203088" w14:textId="3B7F65FB" w:rsidR="782CD894" w:rsidRPr="009C5C71" w:rsidRDefault="1B12660E" w:rsidP="007914AA">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2</w:t>
            </w:r>
          </w:p>
        </w:tc>
      </w:tr>
      <w:tr w:rsidR="006D36DF" w:rsidRPr="009C5C71" w14:paraId="191BC564" w14:textId="77777777" w:rsidTr="1D1AE5C4">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614333EA" w14:textId="6D50782E" w:rsidR="782CD894" w:rsidRPr="009C5C71" w:rsidRDefault="1B12660E" w:rsidP="007914AA">
            <w:pPr>
              <w:contextualSpacing/>
              <w:rPr>
                <w:rFonts w:ascii="Times New Roman" w:eastAsia="Times New Roman" w:hAnsi="Times New Roman" w:cs="Times New Roman"/>
                <w:b w:val="0"/>
                <w:bCs w:val="0"/>
                <w:color w:val="000000" w:themeColor="text1"/>
                <w:sz w:val="22"/>
                <w:szCs w:val="22"/>
              </w:rPr>
            </w:pPr>
            <w:r w:rsidRPr="1D1AE5C4">
              <w:rPr>
                <w:rFonts w:ascii="Times New Roman" w:eastAsia="Times New Roman" w:hAnsi="Times New Roman" w:cs="Times New Roman"/>
                <w:b w:val="0"/>
                <w:bCs w:val="0"/>
                <w:color w:val="000000" w:themeColor="text1"/>
                <w:sz w:val="22"/>
                <w:szCs w:val="22"/>
              </w:rPr>
              <w:t>NEWBUILDING</w:t>
            </w:r>
          </w:p>
        </w:tc>
        <w:tc>
          <w:tcPr>
            <w:tcW w:w="3120" w:type="dxa"/>
          </w:tcPr>
          <w:p w14:paraId="5763FE86" w14:textId="4DFB52D0" w:rsidR="782CD894" w:rsidRPr="009C5C71" w:rsidRDefault="1B12660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0</w:t>
            </w:r>
          </w:p>
        </w:tc>
        <w:tc>
          <w:tcPr>
            <w:tcW w:w="3120" w:type="dxa"/>
          </w:tcPr>
          <w:p w14:paraId="51CA8DE8" w14:textId="4DA812F5" w:rsidR="782CD894" w:rsidRPr="009C5C71" w:rsidRDefault="1B12660E" w:rsidP="007914AA">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2</w:t>
            </w:r>
          </w:p>
        </w:tc>
      </w:tr>
    </w:tbl>
    <w:p w14:paraId="4C8B0228" w14:textId="3C1BF292" w:rsidR="005C0E90" w:rsidRPr="009C5C71" w:rsidRDefault="005C0E90" w:rsidP="007914AA">
      <w:pPr>
        <w:spacing w:after="0" w:line="240" w:lineRule="auto"/>
        <w:ind w:firstLine="720"/>
        <w:contextualSpacing/>
        <w:rPr>
          <w:rFonts w:ascii="Times New Roman" w:eastAsia="Times New Roman" w:hAnsi="Times New Roman" w:cs="Times New Roman"/>
          <w:color w:val="000000" w:themeColor="text1"/>
          <w:sz w:val="22"/>
          <w:szCs w:val="22"/>
        </w:rPr>
      </w:pPr>
    </w:p>
    <w:p w14:paraId="6140DEAC" w14:textId="0194FB3C" w:rsidR="00893856" w:rsidRPr="009C5C71" w:rsidRDefault="140CEE63" w:rsidP="007914AA">
      <w:pPr>
        <w:spacing w:after="0" w:line="240" w:lineRule="auto"/>
        <w:ind w:firstLine="36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The total optimal contribution achieved</w:t>
      </w:r>
      <w:r w:rsidR="70D263BD" w:rsidRPr="1D1AE5C4">
        <w:rPr>
          <w:rFonts w:ascii="Times New Roman" w:eastAsia="Times New Roman" w:hAnsi="Times New Roman" w:cs="Times New Roman"/>
          <w:color w:val="000000" w:themeColor="text1"/>
          <w:sz w:val="22"/>
          <w:szCs w:val="22"/>
        </w:rPr>
        <w:t>,</w:t>
      </w:r>
      <w:r w:rsidRPr="1D1AE5C4">
        <w:rPr>
          <w:rFonts w:ascii="Times New Roman" w:eastAsia="Times New Roman" w:hAnsi="Times New Roman" w:cs="Times New Roman"/>
          <w:color w:val="000000" w:themeColor="text1"/>
          <w:sz w:val="22"/>
          <w:szCs w:val="22"/>
        </w:rPr>
        <w:t xml:space="preserve"> </w:t>
      </w:r>
      <w:r w:rsidR="25B35F0D" w:rsidRPr="1D1AE5C4">
        <w:rPr>
          <w:rFonts w:ascii="Times New Roman" w:eastAsia="Times New Roman" w:hAnsi="Times New Roman" w:cs="Times New Roman"/>
          <w:color w:val="000000" w:themeColor="text1"/>
          <w:sz w:val="22"/>
          <w:szCs w:val="22"/>
        </w:rPr>
        <w:t>yields</w:t>
      </w:r>
      <w:r w:rsidRPr="1D1AE5C4">
        <w:rPr>
          <w:rFonts w:ascii="Times New Roman" w:eastAsia="Times New Roman" w:hAnsi="Times New Roman" w:cs="Times New Roman"/>
          <w:color w:val="000000" w:themeColor="text1"/>
          <w:sz w:val="22"/>
          <w:szCs w:val="22"/>
        </w:rPr>
        <w:t xml:space="preserve"> a </w:t>
      </w:r>
      <w:r w:rsidR="12C15C26" w:rsidRPr="1D1AE5C4">
        <w:rPr>
          <w:rFonts w:ascii="Times New Roman" w:eastAsia="Times New Roman" w:hAnsi="Times New Roman" w:cs="Times New Roman"/>
          <w:color w:val="000000" w:themeColor="text1"/>
          <w:sz w:val="22"/>
          <w:szCs w:val="22"/>
        </w:rPr>
        <w:t>total</w:t>
      </w:r>
      <w:r w:rsidRPr="1D1AE5C4">
        <w:rPr>
          <w:rFonts w:ascii="Times New Roman" w:eastAsia="Times New Roman" w:hAnsi="Times New Roman" w:cs="Times New Roman"/>
          <w:color w:val="000000" w:themeColor="text1"/>
          <w:sz w:val="22"/>
          <w:szCs w:val="22"/>
        </w:rPr>
        <w:t xml:space="preserve"> </w:t>
      </w:r>
      <w:r w:rsidR="595BF90D" w:rsidRPr="1D1AE5C4">
        <w:rPr>
          <w:rFonts w:ascii="Times New Roman" w:eastAsia="Times New Roman" w:hAnsi="Times New Roman" w:cs="Times New Roman"/>
          <w:color w:val="000000" w:themeColor="text1"/>
          <w:sz w:val="22"/>
          <w:szCs w:val="22"/>
        </w:rPr>
        <w:t>contribution</w:t>
      </w:r>
      <w:r w:rsidRPr="1D1AE5C4">
        <w:rPr>
          <w:rFonts w:ascii="Times New Roman" w:eastAsia="Times New Roman" w:hAnsi="Times New Roman" w:cs="Times New Roman"/>
          <w:color w:val="000000" w:themeColor="text1"/>
          <w:sz w:val="22"/>
          <w:szCs w:val="22"/>
        </w:rPr>
        <w:t xml:space="preserve"> </w:t>
      </w:r>
      <w:r w:rsidR="47BB846D" w:rsidRPr="1D1AE5C4">
        <w:rPr>
          <w:rFonts w:ascii="Times New Roman" w:eastAsia="Times New Roman" w:hAnsi="Times New Roman" w:cs="Times New Roman"/>
          <w:color w:val="000000" w:themeColor="text1"/>
          <w:sz w:val="22"/>
          <w:szCs w:val="22"/>
        </w:rPr>
        <w:t>of $</w:t>
      </w:r>
      <w:r w:rsidR="6E019DB1" w:rsidRPr="1D1AE5C4">
        <w:rPr>
          <w:rFonts w:ascii="Times New Roman" w:eastAsia="Times New Roman" w:hAnsi="Times New Roman" w:cs="Times New Roman"/>
          <w:color w:val="000000" w:themeColor="text1"/>
          <w:sz w:val="22"/>
          <w:szCs w:val="22"/>
        </w:rPr>
        <w:t>26,776,699,</w:t>
      </w:r>
      <w:r w:rsidR="63DCCAB9" w:rsidRPr="1D1AE5C4">
        <w:rPr>
          <w:rFonts w:ascii="Times New Roman" w:eastAsia="Times New Roman" w:hAnsi="Times New Roman" w:cs="Times New Roman"/>
          <w:color w:val="000000" w:themeColor="text1"/>
          <w:sz w:val="22"/>
          <w:szCs w:val="22"/>
        </w:rPr>
        <w:t xml:space="preserve"> which shows a significant </w:t>
      </w:r>
      <w:r w:rsidR="4F266A47" w:rsidRPr="1D1AE5C4">
        <w:rPr>
          <w:rFonts w:ascii="Times New Roman" w:eastAsia="Times New Roman" w:hAnsi="Times New Roman" w:cs="Times New Roman"/>
          <w:color w:val="000000" w:themeColor="text1"/>
          <w:sz w:val="22"/>
          <w:szCs w:val="22"/>
        </w:rPr>
        <w:t>improvement</w:t>
      </w:r>
      <w:r w:rsidR="63DCCAB9" w:rsidRPr="1D1AE5C4">
        <w:rPr>
          <w:rFonts w:ascii="Times New Roman" w:eastAsia="Times New Roman" w:hAnsi="Times New Roman" w:cs="Times New Roman"/>
          <w:color w:val="000000" w:themeColor="text1"/>
          <w:sz w:val="22"/>
          <w:szCs w:val="22"/>
        </w:rPr>
        <w:t xml:space="preserve"> over the current </w:t>
      </w:r>
      <w:r w:rsidR="635C82C6" w:rsidRPr="1D1AE5C4">
        <w:rPr>
          <w:rFonts w:ascii="Times New Roman" w:eastAsia="Times New Roman" w:hAnsi="Times New Roman" w:cs="Times New Roman"/>
          <w:color w:val="000000" w:themeColor="text1"/>
          <w:sz w:val="22"/>
          <w:szCs w:val="22"/>
        </w:rPr>
        <w:t xml:space="preserve">plan of </w:t>
      </w:r>
      <w:r w:rsidR="63DCCAB9" w:rsidRPr="1D1AE5C4">
        <w:rPr>
          <w:rFonts w:ascii="Times New Roman" w:eastAsia="Times New Roman" w:hAnsi="Times New Roman" w:cs="Times New Roman"/>
          <w:color w:val="000000" w:themeColor="text1"/>
          <w:sz w:val="22"/>
          <w:szCs w:val="22"/>
        </w:rPr>
        <w:t>$16,600,00</w:t>
      </w:r>
      <w:r w:rsidR="39743DE3" w:rsidRPr="1D1AE5C4">
        <w:rPr>
          <w:rFonts w:ascii="Times New Roman" w:eastAsia="Times New Roman" w:hAnsi="Times New Roman" w:cs="Times New Roman"/>
          <w:color w:val="000000" w:themeColor="text1"/>
          <w:sz w:val="22"/>
          <w:szCs w:val="22"/>
        </w:rPr>
        <w:t>0</w:t>
      </w:r>
      <w:r w:rsidR="6E5F486E" w:rsidRPr="1D1AE5C4">
        <w:rPr>
          <w:rFonts w:ascii="Times New Roman" w:eastAsia="Times New Roman" w:hAnsi="Times New Roman" w:cs="Times New Roman"/>
          <w:color w:val="000000" w:themeColor="text1"/>
          <w:sz w:val="22"/>
          <w:szCs w:val="22"/>
        </w:rPr>
        <w:t xml:space="preserve">. This represents an increase of </w:t>
      </w:r>
      <w:r w:rsidR="6F292B70" w:rsidRPr="1D1AE5C4">
        <w:rPr>
          <w:rFonts w:ascii="Times New Roman" w:eastAsia="Times New Roman" w:hAnsi="Times New Roman" w:cs="Times New Roman"/>
          <w:color w:val="000000" w:themeColor="text1"/>
          <w:sz w:val="22"/>
          <w:szCs w:val="22"/>
        </w:rPr>
        <w:t>approximately</w:t>
      </w:r>
      <w:r w:rsidR="6E5F486E" w:rsidRPr="1D1AE5C4">
        <w:rPr>
          <w:rFonts w:ascii="Times New Roman" w:eastAsia="Times New Roman" w:hAnsi="Times New Roman" w:cs="Times New Roman"/>
          <w:color w:val="000000" w:themeColor="text1"/>
          <w:sz w:val="22"/>
          <w:szCs w:val="22"/>
        </w:rPr>
        <w:t xml:space="preserve"> $10.2 million which translates to a 61% increment. However, this falls </w:t>
      </w:r>
      <w:r w:rsidR="5CE6753E" w:rsidRPr="1D1AE5C4">
        <w:rPr>
          <w:rFonts w:ascii="Times New Roman" w:eastAsia="Times New Roman" w:hAnsi="Times New Roman" w:cs="Times New Roman"/>
          <w:color w:val="000000" w:themeColor="text1"/>
          <w:sz w:val="22"/>
          <w:szCs w:val="22"/>
        </w:rPr>
        <w:t>short of the $30,000,000 fixed costs target by $3,223,301</w:t>
      </w:r>
      <w:r w:rsidR="362C5018" w:rsidRPr="1D1AE5C4">
        <w:rPr>
          <w:rFonts w:ascii="Times New Roman" w:eastAsia="Times New Roman" w:hAnsi="Times New Roman" w:cs="Times New Roman"/>
          <w:color w:val="000000" w:themeColor="text1"/>
          <w:sz w:val="22"/>
          <w:szCs w:val="22"/>
        </w:rPr>
        <w:t xml:space="preserve">, </w:t>
      </w:r>
      <w:r w:rsidR="02469751" w:rsidRPr="1D1AE5C4">
        <w:rPr>
          <w:rFonts w:ascii="Times New Roman" w:eastAsia="Times New Roman" w:hAnsi="Times New Roman" w:cs="Times New Roman"/>
          <w:color w:val="000000" w:themeColor="text1"/>
          <w:sz w:val="22"/>
          <w:szCs w:val="22"/>
        </w:rPr>
        <w:t>meaning</w:t>
      </w:r>
      <w:r w:rsidR="362C5018" w:rsidRPr="1D1AE5C4">
        <w:rPr>
          <w:rFonts w:ascii="Times New Roman" w:eastAsia="Times New Roman" w:hAnsi="Times New Roman" w:cs="Times New Roman"/>
          <w:color w:val="000000" w:themeColor="text1"/>
          <w:sz w:val="22"/>
          <w:szCs w:val="22"/>
        </w:rPr>
        <w:t xml:space="preserve"> that the </w:t>
      </w:r>
      <w:r w:rsidR="14417C85" w:rsidRPr="1D1AE5C4">
        <w:rPr>
          <w:rFonts w:ascii="Times New Roman" w:eastAsia="Times New Roman" w:hAnsi="Times New Roman" w:cs="Times New Roman"/>
          <w:color w:val="000000" w:themeColor="text1"/>
          <w:sz w:val="22"/>
          <w:szCs w:val="22"/>
        </w:rPr>
        <w:t>optimized</w:t>
      </w:r>
      <w:r w:rsidR="362C5018" w:rsidRPr="1D1AE5C4">
        <w:rPr>
          <w:rFonts w:ascii="Times New Roman" w:eastAsia="Times New Roman" w:hAnsi="Times New Roman" w:cs="Times New Roman"/>
          <w:color w:val="000000" w:themeColor="text1"/>
          <w:sz w:val="22"/>
          <w:szCs w:val="22"/>
        </w:rPr>
        <w:t xml:space="preserve"> product mix </w:t>
      </w:r>
      <w:r w:rsidR="6D507516" w:rsidRPr="1D1AE5C4">
        <w:rPr>
          <w:rFonts w:ascii="Times New Roman" w:eastAsia="Times New Roman" w:hAnsi="Times New Roman" w:cs="Times New Roman"/>
          <w:color w:val="000000" w:themeColor="text1"/>
          <w:sz w:val="22"/>
          <w:szCs w:val="22"/>
        </w:rPr>
        <w:t>alone</w:t>
      </w:r>
      <w:r w:rsidR="362C5018" w:rsidRPr="1D1AE5C4">
        <w:rPr>
          <w:rFonts w:ascii="Times New Roman" w:eastAsia="Times New Roman" w:hAnsi="Times New Roman" w:cs="Times New Roman"/>
          <w:color w:val="000000" w:themeColor="text1"/>
          <w:sz w:val="22"/>
          <w:szCs w:val="22"/>
        </w:rPr>
        <w:t xml:space="preserve"> does not </w:t>
      </w:r>
      <w:r w:rsidR="307068EB" w:rsidRPr="1D1AE5C4">
        <w:rPr>
          <w:rFonts w:ascii="Times New Roman" w:eastAsia="Times New Roman" w:hAnsi="Times New Roman" w:cs="Times New Roman"/>
          <w:color w:val="000000" w:themeColor="text1"/>
          <w:sz w:val="22"/>
          <w:szCs w:val="22"/>
        </w:rPr>
        <w:t>sufficiently</w:t>
      </w:r>
      <w:r w:rsidR="362C5018" w:rsidRPr="1D1AE5C4">
        <w:rPr>
          <w:rFonts w:ascii="Times New Roman" w:eastAsia="Times New Roman" w:hAnsi="Times New Roman" w:cs="Times New Roman"/>
          <w:color w:val="000000" w:themeColor="text1"/>
          <w:sz w:val="22"/>
          <w:szCs w:val="22"/>
        </w:rPr>
        <w:t xml:space="preserve"> achieve </w:t>
      </w:r>
      <w:r w:rsidR="2759AA24" w:rsidRPr="1D1AE5C4">
        <w:rPr>
          <w:rFonts w:ascii="Times New Roman" w:eastAsia="Times New Roman" w:hAnsi="Times New Roman" w:cs="Times New Roman"/>
          <w:color w:val="000000" w:themeColor="text1"/>
          <w:sz w:val="22"/>
          <w:szCs w:val="22"/>
        </w:rPr>
        <w:t xml:space="preserve">financial </w:t>
      </w:r>
      <w:r w:rsidR="0369490F" w:rsidRPr="1D1AE5C4">
        <w:rPr>
          <w:rFonts w:ascii="Times New Roman" w:eastAsia="Times New Roman" w:hAnsi="Times New Roman" w:cs="Times New Roman"/>
          <w:color w:val="000000" w:themeColor="text1"/>
          <w:sz w:val="22"/>
          <w:szCs w:val="22"/>
        </w:rPr>
        <w:t xml:space="preserve">sustainability. </w:t>
      </w:r>
    </w:p>
    <w:p w14:paraId="0A032218" w14:textId="09B0FF9D" w:rsidR="005C0E90" w:rsidRPr="009C5C71" w:rsidRDefault="001A072D" w:rsidP="007914AA">
      <w:pPr>
        <w:spacing w:after="0" w:line="240" w:lineRule="auto"/>
        <w:contextualSpacing/>
        <w:rPr>
          <w:rFonts w:ascii="Times New Roman" w:eastAsia="Times New Roman" w:hAnsi="Times New Roman" w:cs="Times New Roman"/>
          <w:color w:val="000000" w:themeColor="text1"/>
          <w:sz w:val="22"/>
          <w:szCs w:val="22"/>
        </w:rPr>
      </w:pPr>
      <w:r>
        <w:br/>
      </w:r>
      <w:r w:rsidR="58CB552C" w:rsidRPr="1D1AE5C4">
        <w:rPr>
          <w:rFonts w:ascii="Times New Roman" w:eastAsia="Times New Roman" w:hAnsi="Times New Roman" w:cs="Times New Roman"/>
          <w:color w:val="000000" w:themeColor="text1"/>
          <w:sz w:val="22"/>
          <w:szCs w:val="22"/>
        </w:rPr>
        <w:t>Resource utilization under the optimal plan is summarized below</w:t>
      </w:r>
      <w:r w:rsidR="42A12015" w:rsidRPr="1D1AE5C4">
        <w:rPr>
          <w:rFonts w:ascii="Times New Roman" w:eastAsia="Times New Roman" w:hAnsi="Times New Roman" w:cs="Times New Roman"/>
          <w:color w:val="000000" w:themeColor="text1"/>
          <w:sz w:val="22"/>
          <w:szCs w:val="22"/>
        </w:rPr>
        <w:t>:</w:t>
      </w:r>
      <w:r>
        <w:br/>
      </w:r>
    </w:p>
    <w:tbl>
      <w:tblPr>
        <w:tblStyle w:val="GridTable4-Accent1"/>
        <w:tblW w:w="9350" w:type="dxa"/>
        <w:tblLook w:val="0420" w:firstRow="1" w:lastRow="0" w:firstColumn="0" w:lastColumn="0" w:noHBand="0" w:noVBand="1"/>
      </w:tblPr>
      <w:tblGrid>
        <w:gridCol w:w="3660"/>
        <w:gridCol w:w="1770"/>
        <w:gridCol w:w="1718"/>
        <w:gridCol w:w="2202"/>
      </w:tblGrid>
      <w:tr w:rsidR="0013041D" w:rsidRPr="009C5C71" w14:paraId="25837ACC" w14:textId="77777777" w:rsidTr="1D1AE5C4">
        <w:trPr>
          <w:cnfStyle w:val="100000000000" w:firstRow="1" w:lastRow="0" w:firstColumn="0" w:lastColumn="0" w:oddVBand="0" w:evenVBand="0" w:oddHBand="0" w:evenHBand="0" w:firstRowFirstColumn="0" w:firstRowLastColumn="0" w:lastRowFirstColumn="0" w:lastRowLastColumn="0"/>
          <w:trHeight w:val="300"/>
        </w:trPr>
        <w:tc>
          <w:tcPr>
            <w:tcW w:w="3660" w:type="dxa"/>
          </w:tcPr>
          <w:p w14:paraId="5441619D" w14:textId="2BD87494" w:rsidR="5946A95B" w:rsidRPr="00F205B1" w:rsidRDefault="77A22FE5" w:rsidP="007914AA">
            <w:pPr>
              <w:contextualSpacing/>
              <w:rPr>
                <w:rFonts w:ascii="Times New Roman" w:eastAsia="Times New Roman" w:hAnsi="Times New Roman" w:cs="Times New Roman"/>
                <w:sz w:val="22"/>
                <w:szCs w:val="22"/>
              </w:rPr>
            </w:pPr>
            <w:r w:rsidRPr="00F205B1">
              <w:rPr>
                <w:rFonts w:ascii="Times New Roman" w:eastAsia="Times New Roman" w:hAnsi="Times New Roman" w:cs="Times New Roman"/>
                <w:sz w:val="22"/>
                <w:szCs w:val="22"/>
              </w:rPr>
              <w:t>RESOURCE</w:t>
            </w:r>
          </w:p>
        </w:tc>
        <w:tc>
          <w:tcPr>
            <w:tcW w:w="1770" w:type="dxa"/>
          </w:tcPr>
          <w:p w14:paraId="5B75F828" w14:textId="29FD1427" w:rsidR="5946A95B" w:rsidRPr="00F205B1" w:rsidRDefault="77A22FE5" w:rsidP="007914AA">
            <w:pPr>
              <w:contextualSpacing/>
              <w:rPr>
                <w:rFonts w:ascii="Times New Roman" w:eastAsia="Times New Roman" w:hAnsi="Times New Roman" w:cs="Times New Roman"/>
                <w:sz w:val="22"/>
                <w:szCs w:val="22"/>
              </w:rPr>
            </w:pPr>
            <w:r w:rsidRPr="00F205B1">
              <w:rPr>
                <w:rFonts w:ascii="Times New Roman" w:eastAsia="Times New Roman" w:hAnsi="Times New Roman" w:cs="Times New Roman"/>
                <w:sz w:val="22"/>
                <w:szCs w:val="22"/>
              </w:rPr>
              <w:t>USED</w:t>
            </w:r>
          </w:p>
        </w:tc>
        <w:tc>
          <w:tcPr>
            <w:tcW w:w="1718" w:type="dxa"/>
          </w:tcPr>
          <w:p w14:paraId="57E0D50A" w14:textId="6CFAF375" w:rsidR="5946A95B" w:rsidRPr="00F205B1" w:rsidRDefault="77A22FE5" w:rsidP="007914AA">
            <w:pPr>
              <w:contextualSpacing/>
              <w:rPr>
                <w:rFonts w:ascii="Times New Roman" w:eastAsia="Times New Roman" w:hAnsi="Times New Roman" w:cs="Times New Roman"/>
                <w:sz w:val="22"/>
                <w:szCs w:val="22"/>
              </w:rPr>
            </w:pPr>
            <w:r w:rsidRPr="00F205B1">
              <w:rPr>
                <w:rFonts w:ascii="Times New Roman" w:eastAsia="Times New Roman" w:hAnsi="Times New Roman" w:cs="Times New Roman"/>
                <w:sz w:val="22"/>
                <w:szCs w:val="22"/>
              </w:rPr>
              <w:t>AVAILABLE</w:t>
            </w:r>
          </w:p>
        </w:tc>
        <w:tc>
          <w:tcPr>
            <w:tcW w:w="2202" w:type="dxa"/>
          </w:tcPr>
          <w:p w14:paraId="5B6131FA" w14:textId="725AC0CB" w:rsidR="5946A95B" w:rsidRPr="00F205B1" w:rsidRDefault="77A22FE5" w:rsidP="007914AA">
            <w:pPr>
              <w:contextualSpacing/>
              <w:rPr>
                <w:rFonts w:ascii="Times New Roman" w:eastAsia="Times New Roman" w:hAnsi="Times New Roman" w:cs="Times New Roman"/>
                <w:sz w:val="22"/>
                <w:szCs w:val="22"/>
              </w:rPr>
            </w:pPr>
            <w:r w:rsidRPr="00F205B1">
              <w:rPr>
                <w:rFonts w:ascii="Times New Roman" w:eastAsia="Times New Roman" w:hAnsi="Times New Roman" w:cs="Times New Roman"/>
                <w:sz w:val="22"/>
                <w:szCs w:val="22"/>
              </w:rPr>
              <w:t>SLACK</w:t>
            </w:r>
          </w:p>
        </w:tc>
      </w:tr>
      <w:tr w:rsidR="0013041D" w:rsidRPr="009C5C71" w14:paraId="695E2D0B" w14:textId="77777777" w:rsidTr="1D1AE5C4">
        <w:trPr>
          <w:cnfStyle w:val="000000100000" w:firstRow="0" w:lastRow="0" w:firstColumn="0" w:lastColumn="0" w:oddVBand="0" w:evenVBand="0" w:oddHBand="1" w:evenHBand="0" w:firstRowFirstColumn="0" w:firstRowLastColumn="0" w:lastRowFirstColumn="0" w:lastRowLastColumn="0"/>
          <w:trHeight w:val="300"/>
        </w:trPr>
        <w:tc>
          <w:tcPr>
            <w:tcW w:w="3660" w:type="dxa"/>
          </w:tcPr>
          <w:p w14:paraId="4B191E6F" w14:textId="4A7571CB"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STEEL (TONS)</w:t>
            </w:r>
          </w:p>
        </w:tc>
        <w:tc>
          <w:tcPr>
            <w:tcW w:w="1770" w:type="dxa"/>
          </w:tcPr>
          <w:p w14:paraId="6FD9B800" w14:textId="3D4058D6"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5,406</w:t>
            </w:r>
          </w:p>
        </w:tc>
        <w:tc>
          <w:tcPr>
            <w:tcW w:w="1718" w:type="dxa"/>
          </w:tcPr>
          <w:p w14:paraId="00302ECB" w14:textId="3B29B7F3"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5,500</w:t>
            </w:r>
          </w:p>
        </w:tc>
        <w:tc>
          <w:tcPr>
            <w:tcW w:w="2202" w:type="dxa"/>
          </w:tcPr>
          <w:p w14:paraId="6AFE414A" w14:textId="42E11734"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94</w:t>
            </w:r>
          </w:p>
        </w:tc>
      </w:tr>
      <w:tr w:rsidR="0013041D" w:rsidRPr="009C5C71" w14:paraId="1590E723" w14:textId="77777777" w:rsidTr="1D1AE5C4">
        <w:trPr>
          <w:trHeight w:val="300"/>
        </w:trPr>
        <w:tc>
          <w:tcPr>
            <w:tcW w:w="3660" w:type="dxa"/>
          </w:tcPr>
          <w:p w14:paraId="4E55D149" w14:textId="1EA31E2A"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CORROSION PROTECTION</w:t>
            </w:r>
          </w:p>
        </w:tc>
        <w:tc>
          <w:tcPr>
            <w:tcW w:w="1770" w:type="dxa"/>
          </w:tcPr>
          <w:p w14:paraId="628A88FE" w14:textId="189976BA"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206,100</w:t>
            </w:r>
          </w:p>
        </w:tc>
        <w:tc>
          <w:tcPr>
            <w:tcW w:w="1718" w:type="dxa"/>
          </w:tcPr>
          <w:p w14:paraId="0BC79A10" w14:textId="6918686D"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500,000</w:t>
            </w:r>
          </w:p>
        </w:tc>
        <w:tc>
          <w:tcPr>
            <w:tcW w:w="2202" w:type="dxa"/>
          </w:tcPr>
          <w:p w14:paraId="36E9A7D4" w14:textId="73943209"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293,900</w:t>
            </w:r>
          </w:p>
        </w:tc>
      </w:tr>
      <w:tr w:rsidR="0013041D" w:rsidRPr="009C5C71" w14:paraId="18ABE5D9" w14:textId="77777777" w:rsidTr="1D1AE5C4">
        <w:trPr>
          <w:cnfStyle w:val="000000100000" w:firstRow="0" w:lastRow="0" w:firstColumn="0" w:lastColumn="0" w:oddVBand="0" w:evenVBand="0" w:oddHBand="1" w:evenHBand="0" w:firstRowFirstColumn="0" w:firstRowLastColumn="0" w:lastRowFirstColumn="0" w:lastRowLastColumn="0"/>
          <w:trHeight w:val="300"/>
        </w:trPr>
        <w:tc>
          <w:tcPr>
            <w:tcW w:w="3660" w:type="dxa"/>
          </w:tcPr>
          <w:p w14:paraId="3D479524" w14:textId="72C8F2D1"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DOCK DAYS</w:t>
            </w:r>
          </w:p>
        </w:tc>
        <w:tc>
          <w:tcPr>
            <w:tcW w:w="1770" w:type="dxa"/>
          </w:tcPr>
          <w:p w14:paraId="74712154" w14:textId="7269DAA4"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341</w:t>
            </w:r>
          </w:p>
        </w:tc>
        <w:tc>
          <w:tcPr>
            <w:tcW w:w="1718" w:type="dxa"/>
          </w:tcPr>
          <w:p w14:paraId="78B8FB7F" w14:textId="20EFA591"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700</w:t>
            </w:r>
          </w:p>
        </w:tc>
        <w:tc>
          <w:tcPr>
            <w:tcW w:w="2202" w:type="dxa"/>
          </w:tcPr>
          <w:p w14:paraId="37193A5B" w14:textId="2B6E1E28"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359</w:t>
            </w:r>
          </w:p>
        </w:tc>
      </w:tr>
      <w:tr w:rsidR="0013041D" w:rsidRPr="009C5C71" w14:paraId="5E6AA304" w14:textId="77777777" w:rsidTr="1D1AE5C4">
        <w:trPr>
          <w:trHeight w:val="300"/>
        </w:trPr>
        <w:tc>
          <w:tcPr>
            <w:tcW w:w="3660" w:type="dxa"/>
          </w:tcPr>
          <w:p w14:paraId="24CBB818" w14:textId="221839A8"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LABOR HOURS</w:t>
            </w:r>
          </w:p>
        </w:tc>
        <w:tc>
          <w:tcPr>
            <w:tcW w:w="1770" w:type="dxa"/>
          </w:tcPr>
          <w:p w14:paraId="6015527A" w14:textId="3C1BC67D"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3,312,863</w:t>
            </w:r>
          </w:p>
        </w:tc>
        <w:tc>
          <w:tcPr>
            <w:tcW w:w="1718" w:type="dxa"/>
          </w:tcPr>
          <w:p w14:paraId="39111449" w14:textId="4AF9B154"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4,000,000</w:t>
            </w:r>
          </w:p>
        </w:tc>
        <w:tc>
          <w:tcPr>
            <w:tcW w:w="2202" w:type="dxa"/>
          </w:tcPr>
          <w:p w14:paraId="083BA83F" w14:textId="3A655774" w:rsidR="5946A95B" w:rsidRPr="009C5C71" w:rsidRDefault="77A22FE5" w:rsidP="007914AA">
            <w:pPr>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687,137</w:t>
            </w:r>
          </w:p>
        </w:tc>
      </w:tr>
    </w:tbl>
    <w:p w14:paraId="112F130C" w14:textId="3668C202" w:rsidR="00AF5E34" w:rsidRPr="009C5C71" w:rsidRDefault="57E621C9" w:rsidP="007914AA">
      <w:pPr>
        <w:pStyle w:val="Heading4"/>
        <w:spacing w:line="240" w:lineRule="auto"/>
        <w:contextualSpacing/>
        <w:rPr>
          <w:rFonts w:ascii="Times New Roman" w:eastAsia="Times New Roman" w:hAnsi="Times New Roman" w:cs="Times New Roman"/>
          <w:b/>
          <w:bCs/>
          <w:color w:val="000000" w:themeColor="text1"/>
          <w:sz w:val="22"/>
          <w:szCs w:val="22"/>
        </w:rPr>
      </w:pPr>
      <w:bookmarkStart w:id="21" w:name="_Toc1224528459"/>
      <w:bookmarkStart w:id="22" w:name="_Toc803350146"/>
      <w:bookmarkStart w:id="23" w:name="_Toc225869456"/>
      <w:r>
        <w:t>RESOURCE UTILIZATION</w:t>
      </w:r>
      <w:bookmarkEnd w:id="21"/>
      <w:bookmarkEnd w:id="22"/>
      <w:bookmarkEnd w:id="23"/>
      <w:r>
        <w:t xml:space="preserve"> </w:t>
      </w:r>
    </w:p>
    <w:p w14:paraId="483909C3" w14:textId="47F3D9B2" w:rsidR="005C0E90" w:rsidRPr="009C5C71" w:rsidRDefault="6AE46B34" w:rsidP="007914AA">
      <w:pPr>
        <w:spacing w:after="100" w:afterAutospacing="1" w:line="240" w:lineRule="auto"/>
        <w:ind w:firstLine="36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This is a well detailed analysis of the resource </w:t>
      </w:r>
      <w:r w:rsidR="19884AA7" w:rsidRPr="1D1AE5C4">
        <w:rPr>
          <w:rFonts w:ascii="Times New Roman" w:eastAsia="Times New Roman" w:hAnsi="Times New Roman" w:cs="Times New Roman"/>
          <w:color w:val="000000" w:themeColor="text1"/>
          <w:sz w:val="22"/>
          <w:szCs w:val="22"/>
        </w:rPr>
        <w:t>utilization</w:t>
      </w:r>
      <w:r w:rsidRPr="1D1AE5C4">
        <w:rPr>
          <w:rFonts w:ascii="Times New Roman" w:eastAsia="Times New Roman" w:hAnsi="Times New Roman" w:cs="Times New Roman"/>
          <w:color w:val="000000" w:themeColor="text1"/>
          <w:sz w:val="22"/>
          <w:szCs w:val="22"/>
        </w:rPr>
        <w:t xml:space="preserve"> under the optimal plan that show cases important insights about the operations of V</w:t>
      </w:r>
      <w:r w:rsidR="2059B3B2" w:rsidRPr="1D1AE5C4">
        <w:rPr>
          <w:rFonts w:ascii="Times New Roman" w:eastAsia="Times New Roman" w:hAnsi="Times New Roman" w:cs="Times New Roman"/>
          <w:color w:val="000000" w:themeColor="text1"/>
          <w:sz w:val="22"/>
          <w:szCs w:val="22"/>
        </w:rPr>
        <w:t>iktor Lenac</w:t>
      </w:r>
      <w:r w:rsidR="0024226F" w:rsidRPr="1D1AE5C4">
        <w:rPr>
          <w:rFonts w:ascii="Times New Roman" w:eastAsia="Times New Roman" w:hAnsi="Times New Roman" w:cs="Times New Roman"/>
          <w:color w:val="000000" w:themeColor="text1"/>
          <w:sz w:val="22"/>
          <w:szCs w:val="22"/>
        </w:rPr>
        <w:t>.</w:t>
      </w:r>
    </w:p>
    <w:p w14:paraId="6E01105B" w14:textId="77777777" w:rsidR="002A7DAE" w:rsidRDefault="002A7DAE" w:rsidP="002A7DAE">
      <w:pPr>
        <w:spacing w:after="100" w:afterAutospacing="1" w:line="240" w:lineRule="auto"/>
        <w:contextualSpacing/>
        <w:rPr>
          <w:rFonts w:ascii="Times New Roman" w:eastAsia="Times New Roman" w:hAnsi="Times New Roman" w:cs="Times New Roman"/>
          <w:color w:val="000000" w:themeColor="text1"/>
          <w:sz w:val="22"/>
          <w:szCs w:val="22"/>
        </w:rPr>
      </w:pPr>
    </w:p>
    <w:p w14:paraId="1FD76DE6" w14:textId="31C2FF39" w:rsidR="00AC7EAB" w:rsidRPr="009C5C71" w:rsidRDefault="00C17725" w:rsidP="002A7DAE">
      <w:pPr>
        <w:spacing w:after="100" w:afterAutospacing="1" w:line="240" w:lineRule="auto"/>
        <w:contextualSpacing/>
        <w:rPr>
          <w:rFonts w:ascii="Times New Roman" w:eastAsia="Times New Roman" w:hAnsi="Times New Roman" w:cs="Times New Roman"/>
          <w:color w:val="000000" w:themeColor="text1"/>
          <w:sz w:val="22"/>
          <w:szCs w:val="22"/>
        </w:rPr>
      </w:pPr>
      <w:r w:rsidRPr="00C17725">
        <w:rPr>
          <w:rFonts w:ascii="Times New Roman" w:eastAsia="Times New Roman" w:hAnsi="Times New Roman" w:cs="Times New Roman"/>
          <w:color w:val="000000" w:themeColor="text1"/>
          <w:sz w:val="22"/>
          <w:szCs w:val="22"/>
        </w:rPr>
        <w:t>Steel is the effective bottleneck, with near-full utilization (5,406 of 5,500 tons used). While not strictly binding due to 94 tons of slack, it is the only resource that meaningfully constrains the solution and carries positive marginal value.</w:t>
      </w:r>
      <w:r w:rsidR="0C37FBE2" w:rsidRPr="1D1AE5C4">
        <w:rPr>
          <w:rFonts w:ascii="Times New Roman" w:eastAsia="Times New Roman" w:hAnsi="Times New Roman" w:cs="Times New Roman"/>
          <w:color w:val="000000" w:themeColor="text1"/>
          <w:sz w:val="22"/>
          <w:szCs w:val="22"/>
        </w:rPr>
        <w:t xml:space="preserve"> Even a slight increase in the steel </w:t>
      </w:r>
      <w:r w:rsidR="614DC0AC" w:rsidRPr="1D1AE5C4">
        <w:rPr>
          <w:rFonts w:ascii="Times New Roman" w:eastAsia="Times New Roman" w:hAnsi="Times New Roman" w:cs="Times New Roman"/>
          <w:color w:val="000000" w:themeColor="text1"/>
          <w:sz w:val="22"/>
          <w:szCs w:val="22"/>
        </w:rPr>
        <w:t>availability</w:t>
      </w:r>
      <w:r w:rsidR="03582886" w:rsidRPr="1D1AE5C4">
        <w:rPr>
          <w:rFonts w:ascii="Times New Roman" w:eastAsia="Times New Roman" w:hAnsi="Times New Roman" w:cs="Times New Roman"/>
          <w:color w:val="000000" w:themeColor="text1"/>
          <w:sz w:val="22"/>
          <w:szCs w:val="22"/>
        </w:rPr>
        <w:t xml:space="preserve"> could allow for the shipyard to accept on</w:t>
      </w:r>
      <w:r w:rsidR="00D2672D">
        <w:rPr>
          <w:rFonts w:ascii="Times New Roman" w:eastAsia="Times New Roman" w:hAnsi="Times New Roman" w:cs="Times New Roman"/>
          <w:color w:val="000000" w:themeColor="text1"/>
          <w:sz w:val="22"/>
          <w:szCs w:val="22"/>
        </w:rPr>
        <w:t>e</w:t>
      </w:r>
      <w:r w:rsidR="03582886" w:rsidRPr="1D1AE5C4">
        <w:rPr>
          <w:rFonts w:ascii="Times New Roman" w:eastAsia="Times New Roman" w:hAnsi="Times New Roman" w:cs="Times New Roman"/>
          <w:color w:val="000000" w:themeColor="text1"/>
          <w:sz w:val="22"/>
          <w:szCs w:val="22"/>
        </w:rPr>
        <w:t xml:space="preserve"> more </w:t>
      </w:r>
      <w:r w:rsidR="00707DD5" w:rsidRPr="00707DD5">
        <w:rPr>
          <w:rFonts w:ascii="Times New Roman" w:eastAsia="Times New Roman" w:hAnsi="Times New Roman" w:cs="Times New Roman"/>
          <w:i/>
          <w:iCs/>
          <w:color w:val="000000" w:themeColor="text1"/>
          <w:sz w:val="22"/>
          <w:szCs w:val="22"/>
        </w:rPr>
        <w:t>r</w:t>
      </w:r>
      <w:r w:rsidR="03582886" w:rsidRPr="00707DD5">
        <w:rPr>
          <w:rFonts w:ascii="Times New Roman" w:eastAsia="Times New Roman" w:hAnsi="Times New Roman" w:cs="Times New Roman"/>
          <w:i/>
          <w:iCs/>
          <w:color w:val="000000" w:themeColor="text1"/>
          <w:sz w:val="22"/>
          <w:szCs w:val="22"/>
        </w:rPr>
        <w:t>epair</w:t>
      </w:r>
      <w:r w:rsidR="03582886" w:rsidRPr="1D1AE5C4">
        <w:rPr>
          <w:rFonts w:ascii="Times New Roman" w:eastAsia="Times New Roman" w:hAnsi="Times New Roman" w:cs="Times New Roman"/>
          <w:color w:val="000000" w:themeColor="text1"/>
          <w:sz w:val="22"/>
          <w:szCs w:val="22"/>
        </w:rPr>
        <w:t xml:space="preserve"> contract, which can </w:t>
      </w:r>
      <w:r w:rsidR="47A78405" w:rsidRPr="1D1AE5C4">
        <w:rPr>
          <w:rFonts w:ascii="Times New Roman" w:eastAsia="Times New Roman" w:hAnsi="Times New Roman" w:cs="Times New Roman"/>
          <w:color w:val="000000" w:themeColor="text1"/>
          <w:sz w:val="22"/>
          <w:szCs w:val="22"/>
        </w:rPr>
        <w:t>generate</w:t>
      </w:r>
      <w:r w:rsidR="03582886" w:rsidRPr="1D1AE5C4">
        <w:rPr>
          <w:rFonts w:ascii="Times New Roman" w:eastAsia="Times New Roman" w:hAnsi="Times New Roman" w:cs="Times New Roman"/>
          <w:color w:val="000000" w:themeColor="text1"/>
          <w:sz w:val="22"/>
          <w:szCs w:val="22"/>
        </w:rPr>
        <w:t xml:space="preserve"> an extra $520,17</w:t>
      </w:r>
      <w:r w:rsidR="002A5125" w:rsidRPr="1D1AE5C4">
        <w:rPr>
          <w:rFonts w:ascii="Times New Roman" w:eastAsia="Times New Roman" w:hAnsi="Times New Roman" w:cs="Times New Roman"/>
          <w:color w:val="000000" w:themeColor="text1"/>
          <w:sz w:val="22"/>
          <w:szCs w:val="22"/>
        </w:rPr>
        <w:t>1</w:t>
      </w:r>
      <w:r w:rsidR="03582886" w:rsidRPr="1D1AE5C4">
        <w:rPr>
          <w:rFonts w:ascii="Times New Roman" w:eastAsia="Times New Roman" w:hAnsi="Times New Roman" w:cs="Times New Roman"/>
          <w:color w:val="000000" w:themeColor="text1"/>
          <w:sz w:val="22"/>
          <w:szCs w:val="22"/>
        </w:rPr>
        <w:t xml:space="preserve"> in contribution. </w:t>
      </w:r>
    </w:p>
    <w:p w14:paraId="7B7132FD" w14:textId="77777777" w:rsidR="002A7DAE" w:rsidRDefault="002A7DAE" w:rsidP="002A7DAE">
      <w:pPr>
        <w:spacing w:after="100" w:afterAutospacing="1" w:line="240" w:lineRule="auto"/>
        <w:contextualSpacing/>
        <w:rPr>
          <w:rFonts w:ascii="Times New Roman" w:eastAsia="Times New Roman" w:hAnsi="Times New Roman" w:cs="Times New Roman"/>
          <w:color w:val="000000" w:themeColor="text1"/>
          <w:sz w:val="22"/>
          <w:szCs w:val="22"/>
        </w:rPr>
      </w:pPr>
    </w:p>
    <w:p w14:paraId="5F90F28F" w14:textId="66A051B0" w:rsidR="005C0E90" w:rsidRPr="009C5C71" w:rsidRDefault="0F076D78" w:rsidP="002A7DAE">
      <w:pPr>
        <w:spacing w:after="100" w:afterAutospacing="1" w:line="240" w:lineRule="auto"/>
        <w:contextualSpacing/>
        <w:rPr>
          <w:rFonts w:ascii="Times New Roman" w:eastAsia="Times New Roman" w:hAnsi="Times New Roman" w:cs="Times New Roman"/>
          <w:color w:val="000000" w:themeColor="text1"/>
          <w:sz w:val="22"/>
          <w:szCs w:val="22"/>
        </w:rPr>
      </w:pPr>
      <w:r w:rsidRPr="12FC7340">
        <w:rPr>
          <w:rFonts w:ascii="Times New Roman" w:eastAsia="Times New Roman" w:hAnsi="Times New Roman" w:cs="Times New Roman"/>
          <w:color w:val="000000" w:themeColor="text1"/>
          <w:sz w:val="22"/>
          <w:szCs w:val="22"/>
        </w:rPr>
        <w:t xml:space="preserve">In </w:t>
      </w:r>
      <w:r w:rsidR="5A0716A2" w:rsidRPr="12FC7340">
        <w:rPr>
          <w:rFonts w:ascii="Times New Roman" w:eastAsia="Times New Roman" w:hAnsi="Times New Roman" w:cs="Times New Roman"/>
          <w:color w:val="000000" w:themeColor="text1"/>
          <w:sz w:val="22"/>
          <w:szCs w:val="22"/>
        </w:rPr>
        <w:t>contrast</w:t>
      </w:r>
      <w:r w:rsidRPr="12FC7340">
        <w:rPr>
          <w:rFonts w:ascii="Times New Roman" w:eastAsia="Times New Roman" w:hAnsi="Times New Roman" w:cs="Times New Roman"/>
          <w:color w:val="000000" w:themeColor="text1"/>
          <w:sz w:val="22"/>
          <w:szCs w:val="22"/>
        </w:rPr>
        <w:t>, the rema</w:t>
      </w:r>
      <w:r w:rsidR="688FC0C4" w:rsidRPr="12FC7340">
        <w:rPr>
          <w:rFonts w:ascii="Times New Roman" w:eastAsia="Times New Roman" w:hAnsi="Times New Roman" w:cs="Times New Roman"/>
          <w:color w:val="000000" w:themeColor="text1"/>
          <w:sz w:val="22"/>
          <w:szCs w:val="22"/>
        </w:rPr>
        <w:t>in</w:t>
      </w:r>
      <w:r w:rsidRPr="12FC7340">
        <w:rPr>
          <w:rFonts w:ascii="Times New Roman" w:eastAsia="Times New Roman" w:hAnsi="Times New Roman" w:cs="Times New Roman"/>
          <w:color w:val="000000" w:themeColor="text1"/>
          <w:sz w:val="22"/>
          <w:szCs w:val="22"/>
        </w:rPr>
        <w:t xml:space="preserve">ing three resources have significant slack. The corrosion </w:t>
      </w:r>
      <w:r w:rsidR="5822FA41" w:rsidRPr="12FC7340">
        <w:rPr>
          <w:rFonts w:ascii="Times New Roman" w:eastAsia="Times New Roman" w:hAnsi="Times New Roman" w:cs="Times New Roman"/>
          <w:color w:val="000000" w:themeColor="text1"/>
          <w:sz w:val="22"/>
          <w:szCs w:val="22"/>
        </w:rPr>
        <w:t>protection</w:t>
      </w:r>
      <w:r w:rsidRPr="12FC7340">
        <w:rPr>
          <w:rFonts w:ascii="Times New Roman" w:eastAsia="Times New Roman" w:hAnsi="Times New Roman" w:cs="Times New Roman"/>
          <w:color w:val="000000" w:themeColor="text1"/>
          <w:sz w:val="22"/>
          <w:szCs w:val="22"/>
        </w:rPr>
        <w:t xml:space="preserve"> capa</w:t>
      </w:r>
      <w:r w:rsidR="1161C444" w:rsidRPr="12FC7340">
        <w:rPr>
          <w:rFonts w:ascii="Times New Roman" w:eastAsia="Times New Roman" w:hAnsi="Times New Roman" w:cs="Times New Roman"/>
          <w:color w:val="000000" w:themeColor="text1"/>
          <w:sz w:val="22"/>
          <w:szCs w:val="22"/>
        </w:rPr>
        <w:t xml:space="preserve">city is </w:t>
      </w:r>
      <w:r w:rsidR="5DE9AD93" w:rsidRPr="12FC7340">
        <w:rPr>
          <w:rFonts w:ascii="Times New Roman" w:eastAsia="Times New Roman" w:hAnsi="Times New Roman" w:cs="Times New Roman"/>
          <w:color w:val="000000" w:themeColor="text1"/>
          <w:sz w:val="22"/>
          <w:szCs w:val="22"/>
        </w:rPr>
        <w:t>utilized</w:t>
      </w:r>
      <w:r w:rsidR="1161C444" w:rsidRPr="12FC7340">
        <w:rPr>
          <w:rFonts w:ascii="Times New Roman" w:eastAsia="Times New Roman" w:hAnsi="Times New Roman" w:cs="Times New Roman"/>
          <w:color w:val="000000" w:themeColor="text1"/>
          <w:sz w:val="22"/>
          <w:szCs w:val="22"/>
        </w:rPr>
        <w:t xml:space="preserve"> only at 41.2% which is 206,100 out of 500,000 m</w:t>
      </w:r>
      <w:r w:rsidR="1CB38F21" w:rsidRPr="12FC7340">
        <w:rPr>
          <w:rFonts w:ascii="Times New Roman" w:eastAsia="Times New Roman" w:hAnsi="Times New Roman" w:cs="Times New Roman"/>
          <w:color w:val="000000" w:themeColor="text1"/>
          <w:sz w:val="22"/>
          <w:szCs w:val="22"/>
          <w:vertAlign w:val="superscript"/>
        </w:rPr>
        <w:t>2</w:t>
      </w:r>
      <w:r w:rsidR="1CB38F21" w:rsidRPr="12FC7340">
        <w:rPr>
          <w:rFonts w:ascii="Times New Roman" w:eastAsia="Times New Roman" w:hAnsi="Times New Roman" w:cs="Times New Roman"/>
          <w:color w:val="000000" w:themeColor="text1"/>
          <w:sz w:val="22"/>
          <w:szCs w:val="22"/>
        </w:rPr>
        <w:t xml:space="preserve"> leaving</w:t>
      </w:r>
      <w:r w:rsidR="55FBD902" w:rsidRPr="12FC7340">
        <w:rPr>
          <w:rFonts w:ascii="Times New Roman" w:eastAsia="Times New Roman" w:hAnsi="Times New Roman" w:cs="Times New Roman"/>
          <w:color w:val="000000" w:themeColor="text1"/>
          <w:sz w:val="22"/>
          <w:szCs w:val="22"/>
        </w:rPr>
        <w:t xml:space="preserve"> about 293,900 m</w:t>
      </w:r>
      <w:r w:rsidR="55FBD902" w:rsidRPr="12FC7340">
        <w:rPr>
          <w:rFonts w:ascii="Times New Roman" w:eastAsia="Times New Roman" w:hAnsi="Times New Roman" w:cs="Times New Roman"/>
          <w:color w:val="000000" w:themeColor="text1"/>
          <w:sz w:val="22"/>
          <w:szCs w:val="22"/>
          <w:vertAlign w:val="superscript"/>
        </w:rPr>
        <w:t xml:space="preserve">2 </w:t>
      </w:r>
      <w:r w:rsidR="55FBD902" w:rsidRPr="12FC7340">
        <w:rPr>
          <w:rFonts w:ascii="Times New Roman" w:eastAsia="Times New Roman" w:hAnsi="Times New Roman" w:cs="Times New Roman"/>
          <w:color w:val="000000" w:themeColor="text1"/>
          <w:sz w:val="22"/>
          <w:szCs w:val="22"/>
        </w:rPr>
        <w:t>unused. The dock days are utilized only at a</w:t>
      </w:r>
      <w:r w:rsidR="34FDA976" w:rsidRPr="12FC7340">
        <w:rPr>
          <w:rFonts w:ascii="Times New Roman" w:eastAsia="Times New Roman" w:hAnsi="Times New Roman" w:cs="Times New Roman"/>
          <w:color w:val="000000" w:themeColor="text1"/>
          <w:sz w:val="22"/>
          <w:szCs w:val="22"/>
        </w:rPr>
        <w:t xml:space="preserve">pproximately 49% which is 341 out of 700 </w:t>
      </w:r>
      <w:r w:rsidR="1DD102B1" w:rsidRPr="12FC7340">
        <w:rPr>
          <w:rFonts w:ascii="Times New Roman" w:eastAsia="Times New Roman" w:hAnsi="Times New Roman" w:cs="Times New Roman"/>
          <w:color w:val="000000" w:themeColor="text1"/>
          <w:sz w:val="22"/>
          <w:szCs w:val="22"/>
        </w:rPr>
        <w:t>available</w:t>
      </w:r>
      <w:r w:rsidR="34FDA976" w:rsidRPr="12FC7340">
        <w:rPr>
          <w:rFonts w:ascii="Times New Roman" w:eastAsia="Times New Roman" w:hAnsi="Times New Roman" w:cs="Times New Roman"/>
          <w:color w:val="000000" w:themeColor="text1"/>
          <w:sz w:val="22"/>
          <w:szCs w:val="22"/>
        </w:rPr>
        <w:t xml:space="preserve"> days leaving </w:t>
      </w:r>
      <w:r w:rsidR="32E9E156" w:rsidRPr="12FC7340">
        <w:rPr>
          <w:rFonts w:ascii="Times New Roman" w:eastAsia="Times New Roman" w:hAnsi="Times New Roman" w:cs="Times New Roman"/>
          <w:color w:val="000000" w:themeColor="text1"/>
          <w:sz w:val="22"/>
          <w:szCs w:val="22"/>
        </w:rPr>
        <w:t>about</w:t>
      </w:r>
      <w:r w:rsidR="34FDA976" w:rsidRPr="12FC7340">
        <w:rPr>
          <w:rFonts w:ascii="Times New Roman" w:eastAsia="Times New Roman" w:hAnsi="Times New Roman" w:cs="Times New Roman"/>
          <w:color w:val="000000" w:themeColor="text1"/>
          <w:sz w:val="22"/>
          <w:szCs w:val="22"/>
        </w:rPr>
        <w:t xml:space="preserve"> 359 </w:t>
      </w:r>
      <w:r w:rsidR="22B4E1F2" w:rsidRPr="12FC7340">
        <w:rPr>
          <w:rFonts w:ascii="Times New Roman" w:eastAsia="Times New Roman" w:hAnsi="Times New Roman" w:cs="Times New Roman"/>
          <w:color w:val="000000" w:themeColor="text1"/>
          <w:sz w:val="22"/>
          <w:szCs w:val="22"/>
        </w:rPr>
        <w:t>days</w:t>
      </w:r>
      <w:r w:rsidR="34FDA976" w:rsidRPr="12FC7340">
        <w:rPr>
          <w:rFonts w:ascii="Times New Roman" w:eastAsia="Times New Roman" w:hAnsi="Times New Roman" w:cs="Times New Roman"/>
          <w:color w:val="000000" w:themeColor="text1"/>
          <w:sz w:val="22"/>
          <w:szCs w:val="22"/>
        </w:rPr>
        <w:t xml:space="preserve"> idle. The labor hours are </w:t>
      </w:r>
      <w:r w:rsidR="4822DEFE" w:rsidRPr="12FC7340">
        <w:rPr>
          <w:rFonts w:ascii="Times New Roman" w:eastAsia="Times New Roman" w:hAnsi="Times New Roman" w:cs="Times New Roman"/>
          <w:color w:val="000000" w:themeColor="text1"/>
          <w:sz w:val="22"/>
          <w:szCs w:val="22"/>
        </w:rPr>
        <w:t xml:space="preserve">exhausted at </w:t>
      </w:r>
      <w:r w:rsidR="78952FB9" w:rsidRPr="12FC7340">
        <w:rPr>
          <w:rFonts w:ascii="Times New Roman" w:eastAsia="Times New Roman" w:hAnsi="Times New Roman" w:cs="Times New Roman"/>
          <w:color w:val="000000" w:themeColor="text1"/>
          <w:sz w:val="22"/>
          <w:szCs w:val="22"/>
        </w:rPr>
        <w:t>82.8%</w:t>
      </w:r>
      <w:r w:rsidR="148157E3" w:rsidRPr="12FC7340">
        <w:rPr>
          <w:rFonts w:ascii="Times New Roman" w:eastAsia="Times New Roman" w:hAnsi="Times New Roman" w:cs="Times New Roman"/>
          <w:color w:val="000000" w:themeColor="text1"/>
          <w:sz w:val="22"/>
          <w:szCs w:val="22"/>
        </w:rPr>
        <w:t xml:space="preserve"> </w:t>
      </w:r>
      <w:r w:rsidR="78952FB9" w:rsidRPr="12FC7340">
        <w:rPr>
          <w:rFonts w:ascii="Times New Roman" w:eastAsia="Times New Roman" w:hAnsi="Times New Roman" w:cs="Times New Roman"/>
          <w:color w:val="000000" w:themeColor="text1"/>
          <w:sz w:val="22"/>
          <w:szCs w:val="22"/>
        </w:rPr>
        <w:t xml:space="preserve">which is 3,312,863 out of 4,000,000 hours leaving 687,137 hours unused. </w:t>
      </w:r>
    </w:p>
    <w:p w14:paraId="562D98D5" w14:textId="77777777" w:rsidR="002A7DAE" w:rsidRDefault="002A7DAE" w:rsidP="002A7DAE">
      <w:pPr>
        <w:spacing w:after="100" w:afterAutospacing="1" w:line="240" w:lineRule="auto"/>
        <w:contextualSpacing/>
        <w:rPr>
          <w:rFonts w:ascii="Times New Roman" w:eastAsia="Times New Roman" w:hAnsi="Times New Roman" w:cs="Times New Roman"/>
          <w:color w:val="000000" w:themeColor="text1"/>
          <w:sz w:val="22"/>
          <w:szCs w:val="22"/>
        </w:rPr>
      </w:pPr>
    </w:p>
    <w:p w14:paraId="06B1A203" w14:textId="734F858C" w:rsidR="00BF6EE1" w:rsidRPr="009C5C71" w:rsidRDefault="4F31B558" w:rsidP="002A7DAE">
      <w:pPr>
        <w:spacing w:after="100" w:afterAutospacing="1" w:line="240" w:lineRule="auto"/>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This analysis tells us that the shipyard is not experiencing shortage of workforce, dock days or corrosion protection, the </w:t>
      </w:r>
      <w:r w:rsidR="6E7BEDEC" w:rsidRPr="1D1AE5C4">
        <w:rPr>
          <w:rFonts w:ascii="Times New Roman" w:eastAsia="Times New Roman" w:hAnsi="Times New Roman" w:cs="Times New Roman"/>
          <w:color w:val="000000" w:themeColor="text1"/>
          <w:sz w:val="22"/>
          <w:szCs w:val="22"/>
        </w:rPr>
        <w:t>main barrier is the limited steel supply. This finding has direct implications for the management strategy which will be discussed further</w:t>
      </w:r>
      <w:r w:rsidR="009C05C4">
        <w:rPr>
          <w:rFonts w:ascii="Times New Roman" w:eastAsia="Times New Roman" w:hAnsi="Times New Roman" w:cs="Times New Roman"/>
          <w:color w:val="000000" w:themeColor="text1"/>
          <w:sz w:val="22"/>
          <w:szCs w:val="22"/>
        </w:rPr>
        <w:t>.</w:t>
      </w:r>
    </w:p>
    <w:p w14:paraId="5BFDE4A6" w14:textId="31B1A178" w:rsidR="00334BF8" w:rsidRPr="009C5C71" w:rsidRDefault="007333DC" w:rsidP="007914AA">
      <w:pPr>
        <w:pStyle w:val="Heading4"/>
        <w:spacing w:line="240" w:lineRule="auto"/>
        <w:contextualSpacing/>
        <w:rPr>
          <w:rFonts w:ascii="Times New Roman" w:hAnsi="Times New Roman" w:cs="Times New Roman"/>
          <w:color w:val="000000" w:themeColor="text1"/>
        </w:rPr>
      </w:pPr>
      <w:bookmarkStart w:id="24" w:name="_Toc1743514917"/>
      <w:bookmarkStart w:id="25" w:name="_Toc225869457"/>
      <w:r>
        <w:t>SENSITIVITY ANALYSIS AND WILLINGNESS-TO-PAY</w:t>
      </w:r>
      <w:bookmarkEnd w:id="24"/>
      <w:bookmarkEnd w:id="25"/>
    </w:p>
    <w:p w14:paraId="6AA19A2D" w14:textId="228BE381" w:rsidR="00FA4B6C" w:rsidRPr="009C5C71" w:rsidRDefault="00047BC8" w:rsidP="007914AA">
      <w:pPr>
        <w:spacing w:line="240" w:lineRule="auto"/>
        <w:ind w:firstLine="720"/>
        <w:contextualSpacing/>
        <w:rPr>
          <w:rFonts w:ascii="Times New Roman" w:hAnsi="Times New Roman" w:cs="Times New Roman"/>
          <w:color w:val="000000" w:themeColor="text1"/>
          <w:sz w:val="22"/>
          <w:szCs w:val="22"/>
        </w:rPr>
      </w:pPr>
      <w:r w:rsidRPr="1D1AE5C4">
        <w:rPr>
          <w:rFonts w:ascii="Times New Roman" w:hAnsi="Times New Roman" w:cs="Times New Roman"/>
          <w:color w:val="000000" w:themeColor="text1"/>
          <w:sz w:val="22"/>
          <w:szCs w:val="22"/>
        </w:rPr>
        <w:t xml:space="preserve">To determine what Viktor Lenac should pay for additional resources, we ran sensitivity analysis on the LP relaxation (standard practice, since Excel Solver drops integer constraints for sensitivity output). Steel is </w:t>
      </w:r>
      <w:r w:rsidR="00584BDE">
        <w:rPr>
          <w:rFonts w:ascii="Times New Roman" w:hAnsi="Times New Roman" w:cs="Times New Roman"/>
          <w:color w:val="000000" w:themeColor="text1"/>
          <w:sz w:val="22"/>
          <w:szCs w:val="22"/>
        </w:rPr>
        <w:t>the</w:t>
      </w:r>
      <w:r w:rsidR="00274F3E">
        <w:rPr>
          <w:rFonts w:ascii="Times New Roman" w:hAnsi="Times New Roman" w:cs="Times New Roman"/>
          <w:color w:val="000000" w:themeColor="text1"/>
          <w:sz w:val="22"/>
          <w:szCs w:val="22"/>
        </w:rPr>
        <w:t xml:space="preserve"> </w:t>
      </w:r>
      <w:r w:rsidR="00E37627" w:rsidRPr="00E37627">
        <w:rPr>
          <w:rFonts w:ascii="Times New Roman" w:hAnsi="Times New Roman" w:cs="Times New Roman"/>
          <w:color w:val="000000" w:themeColor="text1"/>
          <w:sz w:val="22"/>
          <w:szCs w:val="22"/>
        </w:rPr>
        <w:t>effective bottleneck</w:t>
      </w:r>
      <w:r w:rsidRPr="1D1AE5C4">
        <w:rPr>
          <w:rFonts w:ascii="Times New Roman" w:hAnsi="Times New Roman" w:cs="Times New Roman"/>
          <w:color w:val="000000" w:themeColor="text1"/>
          <w:sz w:val="22"/>
          <w:szCs w:val="22"/>
        </w:rPr>
        <w:t xml:space="preserve">, with a shadow price of $4,558.83/ton and an allowable increase of 336 tons </w:t>
      </w:r>
      <w:r w:rsidR="00083256" w:rsidRPr="1D1AE5C4">
        <w:rPr>
          <w:rFonts w:ascii="Times New Roman" w:hAnsi="Times New Roman" w:cs="Times New Roman"/>
          <w:color w:val="000000" w:themeColor="text1"/>
          <w:sz w:val="22"/>
          <w:szCs w:val="22"/>
        </w:rPr>
        <w:t xml:space="preserve">which </w:t>
      </w:r>
      <w:r w:rsidRPr="1D1AE5C4">
        <w:rPr>
          <w:rFonts w:ascii="Times New Roman" w:hAnsi="Times New Roman" w:cs="Times New Roman"/>
          <w:color w:val="000000" w:themeColor="text1"/>
          <w:sz w:val="22"/>
          <w:szCs w:val="22"/>
        </w:rPr>
        <w:t>mean</w:t>
      </w:r>
      <w:r w:rsidR="00535044" w:rsidRPr="1D1AE5C4">
        <w:rPr>
          <w:rFonts w:ascii="Times New Roman" w:hAnsi="Times New Roman" w:cs="Times New Roman"/>
          <w:color w:val="000000" w:themeColor="text1"/>
          <w:sz w:val="22"/>
          <w:szCs w:val="22"/>
        </w:rPr>
        <w:t>s</w:t>
      </w:r>
      <w:r w:rsidRPr="1D1AE5C4">
        <w:rPr>
          <w:rFonts w:ascii="Times New Roman" w:hAnsi="Times New Roman" w:cs="Times New Roman"/>
          <w:color w:val="000000" w:themeColor="text1"/>
          <w:sz w:val="22"/>
          <w:szCs w:val="22"/>
        </w:rPr>
        <w:t xml:space="preserve"> the yard should pay up to that amount above normal procurement cost per additional ton, as that is the incremental contribution it unlocks. All other shadow prices are zero; additional corrosion, dock, or labour capacity generates no value under the current plan.</w:t>
      </w:r>
    </w:p>
    <w:p w14:paraId="70FDC19A" w14:textId="3A018EEC" w:rsidR="005C0E90" w:rsidRPr="009C5C71" w:rsidRDefault="57E621C9" w:rsidP="007914AA">
      <w:pPr>
        <w:pStyle w:val="Heading4"/>
        <w:spacing w:line="240" w:lineRule="auto"/>
        <w:contextualSpacing/>
        <w:rPr>
          <w:rFonts w:ascii="Times New Roman" w:eastAsia="Times New Roman" w:hAnsi="Times New Roman" w:cs="Times New Roman"/>
          <w:b/>
          <w:bCs/>
          <w:color w:val="000000" w:themeColor="text1"/>
          <w:sz w:val="22"/>
          <w:szCs w:val="22"/>
        </w:rPr>
      </w:pPr>
      <w:bookmarkStart w:id="26" w:name="_Toc855478206"/>
      <w:bookmarkStart w:id="27" w:name="_Toc225869458"/>
      <w:bookmarkStart w:id="28" w:name="_Toc1902244835"/>
      <w:r>
        <w:t>INTERPRETATION OF RESULTS</w:t>
      </w:r>
      <w:bookmarkEnd w:id="26"/>
      <w:bookmarkEnd w:id="27"/>
      <w:bookmarkEnd w:id="28"/>
    </w:p>
    <w:p w14:paraId="6C8063B6" w14:textId="21B66C21" w:rsidR="003C1023" w:rsidRPr="009A62A2" w:rsidRDefault="0198B84F" w:rsidP="007914AA">
      <w:pPr>
        <w:spacing w:after="0" w:line="240" w:lineRule="auto"/>
        <w:ind w:firstLine="72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The optimal solution that was pro</w:t>
      </w:r>
      <w:r w:rsidR="00535044" w:rsidRPr="1D1AE5C4">
        <w:rPr>
          <w:rFonts w:ascii="Times New Roman" w:eastAsia="Times New Roman" w:hAnsi="Times New Roman" w:cs="Times New Roman"/>
          <w:color w:val="000000" w:themeColor="text1"/>
          <w:sz w:val="22"/>
          <w:szCs w:val="22"/>
        </w:rPr>
        <w:t>duced</w:t>
      </w:r>
      <w:r w:rsidRPr="1D1AE5C4">
        <w:rPr>
          <w:rFonts w:ascii="Times New Roman" w:eastAsia="Times New Roman" w:hAnsi="Times New Roman" w:cs="Times New Roman"/>
          <w:color w:val="000000" w:themeColor="text1"/>
          <w:sz w:val="22"/>
          <w:szCs w:val="22"/>
        </w:rPr>
        <w:t xml:space="preserve"> by our model provides several </w:t>
      </w:r>
      <w:r w:rsidR="59F7C9D0" w:rsidRPr="1D1AE5C4">
        <w:rPr>
          <w:rFonts w:ascii="Times New Roman" w:eastAsia="Times New Roman" w:hAnsi="Times New Roman" w:cs="Times New Roman"/>
          <w:color w:val="000000" w:themeColor="text1"/>
          <w:sz w:val="22"/>
          <w:szCs w:val="22"/>
        </w:rPr>
        <w:t>important</w:t>
      </w:r>
      <w:r w:rsidRPr="1D1AE5C4">
        <w:rPr>
          <w:rFonts w:ascii="Times New Roman" w:eastAsia="Times New Roman" w:hAnsi="Times New Roman" w:cs="Times New Roman"/>
          <w:color w:val="000000" w:themeColor="text1"/>
          <w:sz w:val="22"/>
          <w:szCs w:val="22"/>
        </w:rPr>
        <w:t xml:space="preserve"> insights into the production strategy and </w:t>
      </w:r>
      <w:r w:rsidR="7E1B2F08" w:rsidRPr="1D1AE5C4">
        <w:rPr>
          <w:rFonts w:ascii="Times New Roman" w:eastAsia="Times New Roman" w:hAnsi="Times New Roman" w:cs="Times New Roman"/>
          <w:color w:val="000000" w:themeColor="text1"/>
          <w:sz w:val="22"/>
          <w:szCs w:val="22"/>
        </w:rPr>
        <w:t>financial</w:t>
      </w:r>
      <w:r w:rsidRPr="1D1AE5C4">
        <w:rPr>
          <w:rFonts w:ascii="Times New Roman" w:eastAsia="Times New Roman" w:hAnsi="Times New Roman" w:cs="Times New Roman"/>
          <w:color w:val="000000" w:themeColor="text1"/>
          <w:sz w:val="22"/>
          <w:szCs w:val="22"/>
        </w:rPr>
        <w:t xml:space="preserve"> position of Viktor Lenac</w:t>
      </w:r>
      <w:r w:rsidR="17BF10CA" w:rsidRPr="1D1AE5C4">
        <w:rPr>
          <w:rFonts w:ascii="Times New Roman" w:eastAsia="Times New Roman" w:hAnsi="Times New Roman" w:cs="Times New Roman"/>
          <w:color w:val="000000" w:themeColor="text1"/>
          <w:sz w:val="22"/>
          <w:szCs w:val="22"/>
        </w:rPr>
        <w:t xml:space="preserve">. </w:t>
      </w:r>
      <w:bookmarkStart w:id="29" w:name="_Toc225869459"/>
    </w:p>
    <w:p w14:paraId="35A3F4AF" w14:textId="77777777" w:rsidR="00743940" w:rsidRDefault="00743940" w:rsidP="007914AA">
      <w:pPr>
        <w:spacing w:after="0" w:line="240" w:lineRule="auto"/>
        <w:ind w:firstLine="720"/>
        <w:contextualSpacing/>
        <w:rPr>
          <w:rFonts w:ascii="Times New Roman" w:eastAsia="Times New Roman" w:hAnsi="Times New Roman" w:cs="Times New Roman"/>
          <w:color w:val="000000" w:themeColor="text1"/>
          <w:sz w:val="22"/>
          <w:szCs w:val="22"/>
        </w:rPr>
      </w:pPr>
      <w:bookmarkStart w:id="30" w:name="_Toc2066537800"/>
    </w:p>
    <w:p w14:paraId="5F563FF1" w14:textId="12D2A22B" w:rsidR="005C0E90" w:rsidRPr="009C5C71" w:rsidRDefault="00431BC2" w:rsidP="007914AA">
      <w:pPr>
        <w:pStyle w:val="Heading4"/>
        <w:spacing w:line="240" w:lineRule="auto"/>
        <w:contextualSpacing/>
        <w:rPr>
          <w:rFonts w:ascii="Times New Roman" w:eastAsia="Times New Roman" w:hAnsi="Times New Roman" w:cs="Times New Roman"/>
          <w:b/>
          <w:bCs/>
          <w:color w:val="000000" w:themeColor="text1"/>
          <w:sz w:val="22"/>
          <w:szCs w:val="22"/>
        </w:rPr>
      </w:pPr>
      <w:r>
        <w:t>Why conversions and offshore jackets dominate the optimal plan</w:t>
      </w:r>
      <w:bookmarkEnd w:id="29"/>
      <w:bookmarkEnd w:id="30"/>
      <w:r>
        <w:t xml:space="preserve"> </w:t>
      </w:r>
    </w:p>
    <w:p w14:paraId="181DACA6" w14:textId="5F250BC6" w:rsidR="003C3004" w:rsidRDefault="0038505E" w:rsidP="007914AA">
      <w:pPr>
        <w:spacing w:after="0" w:line="240" w:lineRule="auto"/>
        <w:ind w:firstLine="720"/>
        <w:contextualSpacing/>
        <w:rPr>
          <w:rFonts w:ascii="Times New Roman" w:eastAsia="Times New Roman" w:hAnsi="Times New Roman" w:cs="Times New Roman"/>
          <w:color w:val="000000" w:themeColor="text1"/>
          <w:sz w:val="22"/>
          <w:szCs w:val="22"/>
        </w:rPr>
      </w:pPr>
      <w:bookmarkStart w:id="31" w:name="_Toc225869460"/>
      <w:bookmarkStart w:id="32" w:name="_Toc454350343"/>
      <w:r w:rsidRPr="0038505E">
        <w:rPr>
          <w:rFonts w:ascii="Times New Roman" w:eastAsia="Times New Roman" w:hAnsi="Times New Roman" w:cs="Times New Roman"/>
          <w:color w:val="000000" w:themeColor="text1"/>
          <w:sz w:val="22"/>
          <w:szCs w:val="22"/>
        </w:rPr>
        <w:t>The model allocates the maximum available contracts to both conversions (4) and offshore jackets (2) because these are the highest-contribution contract types, generating $5,014,710 and $3,098,844 per contract, respectively. A key driver of this result is contribution efficiency per unit of steel, the most constrained resource. Compared with repairs and newbuilding, conversions and offshore jackets generate more contribution per ton of steel, which is why the model prioritizes them. This shows that the optimal plan is driven not only by total contribution, but also by how efficiently each contract uses scarce resources.</w:t>
      </w:r>
    </w:p>
    <w:p w14:paraId="5D375DAF" w14:textId="5312ED12" w:rsidR="326A1863" w:rsidRPr="009C5C71" w:rsidRDefault="00431BC2" w:rsidP="007914AA">
      <w:pPr>
        <w:pStyle w:val="Heading4"/>
        <w:spacing w:line="240" w:lineRule="auto"/>
        <w:contextualSpacing/>
        <w:rPr>
          <w:rFonts w:ascii="Times New Roman" w:eastAsia="Times New Roman" w:hAnsi="Times New Roman" w:cs="Times New Roman"/>
          <w:color w:val="000000" w:themeColor="text1"/>
          <w:sz w:val="22"/>
          <w:szCs w:val="22"/>
        </w:rPr>
      </w:pPr>
      <w:r>
        <w:t>Why only one repair contract</w:t>
      </w:r>
      <w:bookmarkEnd w:id="31"/>
      <w:bookmarkEnd w:id="32"/>
      <w:r>
        <w:t xml:space="preserve"> </w:t>
      </w:r>
    </w:p>
    <w:p w14:paraId="0CC82284" w14:textId="77777777" w:rsidR="00613821" w:rsidRDefault="00326C25" w:rsidP="0038505E">
      <w:pPr>
        <w:spacing w:after="0" w:line="240" w:lineRule="auto"/>
        <w:ind w:firstLine="720"/>
        <w:contextualSpacing/>
        <w:rPr>
          <w:rFonts w:ascii="Times New Roman" w:eastAsia="Times New Roman" w:hAnsi="Times New Roman" w:cs="Times New Roman"/>
          <w:sz w:val="22"/>
          <w:szCs w:val="22"/>
        </w:rPr>
      </w:pPr>
      <w:bookmarkStart w:id="33" w:name="_Toc225869461"/>
      <w:bookmarkStart w:id="34" w:name="_Toc676338406"/>
      <w:r w:rsidRPr="00326C25">
        <w:rPr>
          <w:rFonts w:ascii="Times New Roman" w:eastAsia="Times New Roman" w:hAnsi="Times New Roman" w:cs="Times New Roman"/>
          <w:sz w:val="22"/>
          <w:szCs w:val="22"/>
        </w:rPr>
        <w:t>After allocating resources to higher-value contracts, only one repair is selected because steel remains the limiting factor. Additional repairs, while profitable, are less efficient in terms of contribution per unit of steel compared to conversions and offshore jackets.</w:t>
      </w:r>
    </w:p>
    <w:p w14:paraId="41619924" w14:textId="77777777" w:rsidR="001747EE" w:rsidRDefault="001747EE" w:rsidP="00F62B4C">
      <w:pPr>
        <w:spacing w:after="0" w:line="240" w:lineRule="auto"/>
        <w:contextualSpacing/>
        <w:rPr>
          <w:rFonts w:ascii="Times New Roman" w:eastAsia="Times New Roman" w:hAnsi="Times New Roman" w:cs="Times New Roman"/>
          <w:sz w:val="22"/>
          <w:szCs w:val="22"/>
        </w:rPr>
      </w:pPr>
    </w:p>
    <w:p w14:paraId="542A28FA" w14:textId="464432E7" w:rsidR="06F011B1" w:rsidRPr="00DF6F2B" w:rsidRDefault="00431BC2" w:rsidP="00DF6F2B">
      <w:pPr>
        <w:pStyle w:val="Heading4"/>
        <w:spacing w:after="0" w:line="240" w:lineRule="auto"/>
        <w:contextualSpacing/>
        <w:rPr>
          <w:rFonts w:hint="eastAsia"/>
        </w:rPr>
      </w:pPr>
      <w:r w:rsidRPr="00DF6F2B">
        <w:t>Why zero new buildings</w:t>
      </w:r>
      <w:bookmarkEnd w:id="33"/>
      <w:bookmarkEnd w:id="34"/>
      <w:r>
        <w:t xml:space="preserve"> </w:t>
      </w:r>
    </w:p>
    <w:p w14:paraId="56C2634B" w14:textId="3645EFAA" w:rsidR="003C1023" w:rsidRDefault="25D9DFB6" w:rsidP="0038505E">
      <w:pPr>
        <w:spacing w:after="0" w:line="240" w:lineRule="auto"/>
        <w:ind w:firstLine="720"/>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Newbuilding </w:t>
      </w:r>
      <w:r w:rsidR="002D17E6" w:rsidRPr="1D1AE5C4">
        <w:rPr>
          <w:rFonts w:ascii="Times New Roman" w:eastAsia="Times New Roman" w:hAnsi="Times New Roman" w:cs="Times New Roman"/>
          <w:color w:val="000000" w:themeColor="text1"/>
          <w:sz w:val="22"/>
          <w:szCs w:val="22"/>
        </w:rPr>
        <w:t>deliver</w:t>
      </w:r>
      <w:r w:rsidR="00D13F03" w:rsidRPr="1D1AE5C4">
        <w:rPr>
          <w:rFonts w:ascii="Times New Roman" w:eastAsia="Times New Roman" w:hAnsi="Times New Roman" w:cs="Times New Roman"/>
          <w:color w:val="000000" w:themeColor="text1"/>
          <w:sz w:val="22"/>
          <w:szCs w:val="22"/>
        </w:rPr>
        <w:t xml:space="preserve">s the lowest </w:t>
      </w:r>
      <w:r w:rsidR="007F0246" w:rsidRPr="1D1AE5C4">
        <w:rPr>
          <w:rFonts w:ascii="Times New Roman" w:eastAsia="Times New Roman" w:hAnsi="Times New Roman" w:cs="Times New Roman"/>
          <w:color w:val="000000" w:themeColor="text1"/>
          <w:sz w:val="22"/>
          <w:szCs w:val="22"/>
        </w:rPr>
        <w:t>c</w:t>
      </w:r>
      <w:r w:rsidR="0035117A" w:rsidRPr="1D1AE5C4">
        <w:rPr>
          <w:rFonts w:ascii="Times New Roman" w:eastAsia="Times New Roman" w:hAnsi="Times New Roman" w:cs="Times New Roman"/>
          <w:color w:val="000000" w:themeColor="text1"/>
          <w:sz w:val="22"/>
          <w:szCs w:val="22"/>
        </w:rPr>
        <w:t>ontribution per unit of resources consumed. After higher-value contracts are allocated, the remaining 264 tons of steel cannot accommodate even one new</w:t>
      </w:r>
      <w:r w:rsidR="006D6AF2" w:rsidRPr="1D1AE5C4">
        <w:rPr>
          <w:rFonts w:ascii="Times New Roman" w:eastAsia="Times New Roman" w:hAnsi="Times New Roman" w:cs="Times New Roman"/>
          <w:color w:val="000000" w:themeColor="text1"/>
          <w:sz w:val="22"/>
          <w:szCs w:val="22"/>
        </w:rPr>
        <w:t xml:space="preserve"> </w:t>
      </w:r>
      <w:r w:rsidR="0035117A" w:rsidRPr="1D1AE5C4">
        <w:rPr>
          <w:rFonts w:ascii="Times New Roman" w:eastAsia="Times New Roman" w:hAnsi="Times New Roman" w:cs="Times New Roman"/>
          <w:color w:val="000000" w:themeColor="text1"/>
          <w:sz w:val="22"/>
          <w:szCs w:val="22"/>
        </w:rPr>
        <w:t>building</w:t>
      </w:r>
      <w:r w:rsidR="009D4994" w:rsidRPr="1D1AE5C4">
        <w:rPr>
          <w:rFonts w:ascii="Times New Roman" w:eastAsia="Times New Roman" w:hAnsi="Times New Roman" w:cs="Times New Roman"/>
          <w:color w:val="000000" w:themeColor="text1"/>
          <w:sz w:val="22"/>
          <w:szCs w:val="22"/>
        </w:rPr>
        <w:t xml:space="preserve"> (which requires 300 tons)</w:t>
      </w:r>
      <w:r w:rsidR="005F5921" w:rsidRPr="1D1AE5C4">
        <w:rPr>
          <w:rFonts w:ascii="Times New Roman" w:eastAsia="Times New Roman" w:hAnsi="Times New Roman" w:cs="Times New Roman"/>
          <w:color w:val="000000" w:themeColor="text1"/>
          <w:sz w:val="22"/>
          <w:szCs w:val="22"/>
        </w:rPr>
        <w:t xml:space="preserve">, </w:t>
      </w:r>
      <w:r w:rsidR="00C802C0" w:rsidRPr="1D1AE5C4">
        <w:rPr>
          <w:rFonts w:ascii="Times New Roman" w:eastAsia="Times New Roman" w:hAnsi="Times New Roman" w:cs="Times New Roman"/>
          <w:color w:val="000000" w:themeColor="text1"/>
          <w:sz w:val="22"/>
          <w:szCs w:val="22"/>
        </w:rPr>
        <w:t>therefore zero new</w:t>
      </w:r>
      <w:r w:rsidR="001A7A79" w:rsidRPr="1D1AE5C4">
        <w:rPr>
          <w:rFonts w:ascii="Times New Roman" w:eastAsia="Times New Roman" w:hAnsi="Times New Roman" w:cs="Times New Roman"/>
          <w:color w:val="000000" w:themeColor="text1"/>
          <w:sz w:val="22"/>
          <w:szCs w:val="22"/>
        </w:rPr>
        <w:t xml:space="preserve">building </w:t>
      </w:r>
      <w:r w:rsidR="007D60F8" w:rsidRPr="1D1AE5C4">
        <w:rPr>
          <w:rFonts w:ascii="Times New Roman" w:eastAsia="Times New Roman" w:hAnsi="Times New Roman" w:cs="Times New Roman"/>
          <w:color w:val="000000" w:themeColor="text1"/>
          <w:sz w:val="22"/>
          <w:szCs w:val="22"/>
        </w:rPr>
        <w:t>are selected in the optimal plan.</w:t>
      </w:r>
      <w:bookmarkStart w:id="35" w:name="_Toc225869462"/>
    </w:p>
    <w:p w14:paraId="1E918551" w14:textId="77777777" w:rsidR="00424D4A" w:rsidRPr="007E63A1" w:rsidRDefault="00424D4A" w:rsidP="001F7D46">
      <w:pPr>
        <w:spacing w:after="0" w:line="240" w:lineRule="auto"/>
        <w:contextualSpacing/>
        <w:rPr>
          <w:rFonts w:ascii="Times New Roman" w:eastAsia="Times New Roman" w:hAnsi="Times New Roman" w:cs="Times New Roman"/>
          <w:color w:val="000000" w:themeColor="text1"/>
          <w:sz w:val="22"/>
          <w:szCs w:val="22"/>
        </w:rPr>
      </w:pPr>
    </w:p>
    <w:p w14:paraId="4674E9B5" w14:textId="25D552D6" w:rsidR="791CA362" w:rsidRPr="009C5C71" w:rsidRDefault="00431BC2" w:rsidP="007914AA">
      <w:pPr>
        <w:pStyle w:val="Heading4"/>
        <w:spacing w:line="240" w:lineRule="auto"/>
        <w:contextualSpacing/>
        <w:rPr>
          <w:rFonts w:ascii="Times New Roman" w:eastAsia="Times New Roman" w:hAnsi="Times New Roman" w:cs="Times New Roman"/>
          <w:color w:val="000000" w:themeColor="text1"/>
          <w:sz w:val="22"/>
          <w:szCs w:val="22"/>
        </w:rPr>
      </w:pPr>
      <w:bookmarkStart w:id="36" w:name="_Toc1422715006"/>
      <w:r>
        <w:t>The $3.2 million gap- the key finding</w:t>
      </w:r>
      <w:bookmarkEnd w:id="35"/>
      <w:bookmarkEnd w:id="36"/>
      <w:r>
        <w:t xml:space="preserve"> </w:t>
      </w:r>
    </w:p>
    <w:p w14:paraId="7EDC1B2E" w14:textId="01547875" w:rsidR="00B55EF2" w:rsidRDefault="00FD2278" w:rsidP="00FD2278">
      <w:pPr>
        <w:spacing w:after="0" w:line="240" w:lineRule="auto"/>
        <w:ind w:firstLine="720"/>
        <w:contextualSpacing/>
        <w:rPr>
          <w:rFonts w:ascii="Times New Roman" w:eastAsia="Times New Roman" w:hAnsi="Times New Roman" w:cs="Times New Roman"/>
          <w:color w:val="000000" w:themeColor="text1"/>
          <w:sz w:val="22"/>
          <w:szCs w:val="22"/>
        </w:rPr>
      </w:pPr>
      <w:bookmarkStart w:id="37" w:name="_Toc1841262129"/>
      <w:bookmarkStart w:id="38" w:name="_Toc225869463"/>
      <w:bookmarkStart w:id="39" w:name="_Toc1156440179"/>
      <w:r w:rsidRPr="00FD2278">
        <w:rPr>
          <w:rFonts w:ascii="Times New Roman" w:eastAsia="Times New Roman" w:hAnsi="Times New Roman" w:cs="Times New Roman"/>
          <w:color w:val="000000" w:themeColor="text1"/>
          <w:sz w:val="22"/>
          <w:szCs w:val="22"/>
        </w:rPr>
        <w:t>Even under the optimal production plan, Viktor Lenac generates $26,776,699, which remains $3,223,301 below the $30M fixed-cost target. This is the most important finding of the analysis: operational optimization alone cannot restore financial sustainability. The result points to a structural imbalance between the company’s cost base and its current revenue-generating capacity, meaning that both operational improvements and broader strategic actions are required.</w:t>
      </w:r>
    </w:p>
    <w:p w14:paraId="785B4F40" w14:textId="77777777" w:rsidR="00FD2278" w:rsidRDefault="00FD2278" w:rsidP="00FD2278">
      <w:pPr>
        <w:spacing w:after="0" w:line="240" w:lineRule="auto"/>
        <w:ind w:firstLine="720"/>
        <w:contextualSpacing/>
        <w:rPr>
          <w:rFonts w:ascii="Times New Roman" w:eastAsia="Times New Roman" w:hAnsi="Times New Roman" w:cs="Times New Roman"/>
          <w:color w:val="000000" w:themeColor="text1"/>
          <w:sz w:val="22"/>
          <w:szCs w:val="22"/>
        </w:rPr>
      </w:pPr>
    </w:p>
    <w:p w14:paraId="08CEFA18" w14:textId="317F61EA" w:rsidR="00B6626E" w:rsidRPr="009C5C71" w:rsidRDefault="5562A828" w:rsidP="007914AA">
      <w:pPr>
        <w:pStyle w:val="Heading4"/>
        <w:spacing w:line="240" w:lineRule="auto"/>
        <w:contextualSpacing/>
        <w:rPr>
          <w:rFonts w:ascii="Times New Roman" w:eastAsia="Times New Roman" w:hAnsi="Times New Roman" w:cs="Times New Roman"/>
          <w:b/>
          <w:bCs/>
          <w:color w:val="000000" w:themeColor="text1"/>
          <w:sz w:val="22"/>
          <w:szCs w:val="22"/>
        </w:rPr>
      </w:pPr>
      <w:r>
        <w:t>RECOMMENDATIONS</w:t>
      </w:r>
      <w:bookmarkEnd w:id="37"/>
      <w:bookmarkEnd w:id="38"/>
      <w:bookmarkEnd w:id="39"/>
    </w:p>
    <w:p w14:paraId="781014A4" w14:textId="3691D513" w:rsidR="0B3E8602" w:rsidRPr="009C5C71" w:rsidRDefault="75CB6219" w:rsidP="007914AA">
      <w:pPr>
        <w:spacing w:after="0" w:line="240" w:lineRule="auto"/>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Based on the findings of this analysis, the following recommendations are proposed to Viktor Lenac’s management, ranked in order of priority and potential impact</w:t>
      </w:r>
      <w:r w:rsidR="00B30D50">
        <w:rPr>
          <w:rFonts w:ascii="Times New Roman" w:eastAsia="Times New Roman" w:hAnsi="Times New Roman" w:cs="Times New Roman"/>
          <w:color w:val="000000" w:themeColor="text1"/>
          <w:sz w:val="22"/>
          <w:szCs w:val="22"/>
        </w:rPr>
        <w:t>:</w:t>
      </w:r>
    </w:p>
    <w:p w14:paraId="622E1C5F" w14:textId="77777777" w:rsidR="00CB6C2C" w:rsidRDefault="00CB6C2C" w:rsidP="007914AA">
      <w:pPr>
        <w:spacing w:after="0" w:line="240" w:lineRule="auto"/>
        <w:contextualSpacing/>
        <w:rPr>
          <w:rFonts w:ascii="Times New Roman" w:eastAsia="Times New Roman" w:hAnsi="Times New Roman" w:cs="Times New Roman"/>
          <w:color w:val="000000" w:themeColor="text1"/>
          <w:sz w:val="22"/>
          <w:szCs w:val="22"/>
        </w:rPr>
      </w:pPr>
      <w:bookmarkStart w:id="40" w:name="_Toc1778163988"/>
      <w:bookmarkStart w:id="41" w:name="_Toc225869464"/>
    </w:p>
    <w:p w14:paraId="06F78D6C" w14:textId="2941F3AE" w:rsidR="00D163FA" w:rsidRPr="009C5C71" w:rsidRDefault="0EA38A9E" w:rsidP="007914AA">
      <w:pPr>
        <w:pStyle w:val="ListParagraph"/>
        <w:numPr>
          <w:ilvl w:val="0"/>
          <w:numId w:val="3"/>
        </w:numPr>
        <w:spacing w:before="100" w:after="100" w:line="240" w:lineRule="auto"/>
        <w:ind w:left="714" w:hanging="357"/>
        <w:rPr>
          <w:rFonts w:ascii="Times New Roman" w:eastAsia="Times New Roman" w:hAnsi="Times New Roman" w:cs="Times New Roman"/>
          <w:color w:val="000000" w:themeColor="text1"/>
          <w:sz w:val="22"/>
          <w:szCs w:val="22"/>
        </w:rPr>
      </w:pPr>
      <w:r w:rsidRPr="12FC7340">
        <w:rPr>
          <w:rStyle w:val="Heading4Char"/>
        </w:rPr>
        <w:t>PRIORITIZE SECURING ADDITIONAL STEEL SUPPLY</w:t>
      </w:r>
      <w:bookmarkEnd w:id="40"/>
      <w:bookmarkEnd w:id="41"/>
      <w:r>
        <w:br/>
      </w:r>
      <w:r w:rsidR="6EEBA2EA" w:rsidRPr="12FC7340">
        <w:rPr>
          <w:rFonts w:ascii="Times New Roman" w:eastAsia="Times New Roman" w:hAnsi="Times New Roman" w:cs="Times New Roman"/>
          <w:color w:val="000000" w:themeColor="text1"/>
          <w:sz w:val="22"/>
          <w:szCs w:val="22"/>
        </w:rPr>
        <w:t xml:space="preserve">To unlock a second Repair contract (which requires 170 tons), Viktor Lenac needs 76 additional tons beyond current supply (170 − 94 = 76). At the shadow price of $4,558.83/ton, the maximum premium for those 76 tons is </w:t>
      </w:r>
      <w:r w:rsidR="005029E1" w:rsidRPr="005029E1">
        <w:rPr>
          <w:rFonts w:ascii="Times New Roman" w:eastAsia="Times New Roman" w:hAnsi="Times New Roman" w:cs="Times New Roman"/>
          <w:color w:val="000000" w:themeColor="text1"/>
          <w:sz w:val="22"/>
          <w:szCs w:val="22"/>
        </w:rPr>
        <w:t>$346,471</w:t>
      </w:r>
      <w:r w:rsidR="005029E1">
        <w:rPr>
          <w:rFonts w:ascii="Times New Roman" w:eastAsia="Times New Roman" w:hAnsi="Times New Roman" w:cs="Times New Roman"/>
          <w:color w:val="000000" w:themeColor="text1"/>
          <w:sz w:val="22"/>
          <w:szCs w:val="22"/>
        </w:rPr>
        <w:t xml:space="preserve"> </w:t>
      </w:r>
      <w:r w:rsidR="72233517" w:rsidRPr="12FC7340">
        <w:rPr>
          <w:rFonts w:ascii="Times New Roman" w:eastAsia="Times New Roman" w:hAnsi="Times New Roman" w:cs="Times New Roman"/>
          <w:color w:val="000000" w:themeColor="text1"/>
          <w:sz w:val="22"/>
          <w:szCs w:val="22"/>
        </w:rPr>
        <w:t xml:space="preserve">which is </w:t>
      </w:r>
      <w:r w:rsidR="6EEBA2EA" w:rsidRPr="12FC7340">
        <w:rPr>
          <w:rFonts w:ascii="Times New Roman" w:eastAsia="Times New Roman" w:hAnsi="Times New Roman" w:cs="Times New Roman"/>
          <w:color w:val="000000" w:themeColor="text1"/>
          <w:sz w:val="22"/>
          <w:szCs w:val="22"/>
        </w:rPr>
        <w:t>well below the $520,171 contribution it unlocks. Management should negotiate a higher allocation with its Czech Republic supplier or explore alternatives of equivalent quality. Larger increases, up to 336 additional tons, could further enable additional high-value contracts.</w:t>
      </w:r>
    </w:p>
    <w:p w14:paraId="59A89C7B" w14:textId="48B31B25" w:rsidR="43E33CFA" w:rsidRDefault="43E33CFA" w:rsidP="007914AA">
      <w:pPr>
        <w:pStyle w:val="ListParagraph"/>
        <w:spacing w:before="100" w:after="100" w:line="240" w:lineRule="auto"/>
        <w:rPr>
          <w:rFonts w:ascii="Times New Roman" w:eastAsia="Times New Roman" w:hAnsi="Times New Roman" w:cs="Times New Roman"/>
          <w:color w:val="000000" w:themeColor="text1"/>
          <w:sz w:val="22"/>
          <w:szCs w:val="22"/>
        </w:rPr>
      </w:pPr>
    </w:p>
    <w:p w14:paraId="0C1B044E" w14:textId="577AAF25" w:rsidR="6CC77753" w:rsidRPr="009C5C71" w:rsidRDefault="32785347" w:rsidP="007914AA">
      <w:pPr>
        <w:pStyle w:val="ListParagraph"/>
        <w:numPr>
          <w:ilvl w:val="0"/>
          <w:numId w:val="3"/>
        </w:numPr>
        <w:spacing w:before="100" w:after="100" w:line="240" w:lineRule="auto"/>
        <w:ind w:left="714" w:hanging="357"/>
        <w:rPr>
          <w:rFonts w:ascii="Times New Roman" w:eastAsia="Times New Roman" w:hAnsi="Times New Roman" w:cs="Times New Roman"/>
          <w:color w:val="000000" w:themeColor="text1"/>
          <w:sz w:val="22"/>
          <w:szCs w:val="22"/>
        </w:rPr>
      </w:pPr>
      <w:bookmarkStart w:id="42" w:name="_Toc225869465"/>
      <w:bookmarkStart w:id="43" w:name="_Toc707807134"/>
      <w:r w:rsidRPr="12FC7340">
        <w:rPr>
          <w:rStyle w:val="Heading4Char"/>
        </w:rPr>
        <w:t>ACTIVELY PURSUE MORE HIGH-VALUE CONTRACTS</w:t>
      </w:r>
      <w:bookmarkEnd w:id="42"/>
      <w:bookmarkEnd w:id="43"/>
      <w:r>
        <w:br/>
      </w:r>
      <w:r w:rsidRPr="12FC7340">
        <w:rPr>
          <w:rFonts w:ascii="Times New Roman" w:eastAsia="Times New Roman" w:hAnsi="Times New Roman" w:cs="Times New Roman"/>
          <w:color w:val="000000" w:themeColor="text1"/>
          <w:sz w:val="22"/>
          <w:szCs w:val="22"/>
        </w:rPr>
        <w:t>The optimal plan is influenced not only by resource limits but also by the availability of contracts. Currently, only 4 Conversions and 2 Offshore Jackets are available, which restricts the model’s ability to generate higher returns.</w:t>
      </w:r>
      <w:r w:rsidR="3A80F5C7" w:rsidRPr="12FC7340">
        <w:rPr>
          <w:rFonts w:ascii="Times New Roman" w:eastAsia="Times New Roman" w:hAnsi="Times New Roman" w:cs="Times New Roman"/>
          <w:color w:val="000000" w:themeColor="text1"/>
          <w:sz w:val="22"/>
          <w:szCs w:val="22"/>
        </w:rPr>
        <w:t xml:space="preserve"> </w:t>
      </w:r>
      <w:r w:rsidR="1039C530" w:rsidRPr="12FC7340">
        <w:rPr>
          <w:rFonts w:ascii="Times New Roman" w:eastAsia="Times New Roman" w:hAnsi="Times New Roman" w:cs="Times New Roman"/>
          <w:color w:val="000000" w:themeColor="text1"/>
          <w:sz w:val="22"/>
          <w:szCs w:val="22"/>
        </w:rPr>
        <w:t>Since these contract types deliver the highest contribution relative to the resources they use, management should focus on attracting more of them through targeted business development efforts. Expanding the number of available high-value contracts would allow the model to achieve a higher overall contribution and improve the company’s financial performance.</w:t>
      </w:r>
    </w:p>
    <w:p w14:paraId="529B6AEA" w14:textId="4543B587" w:rsidR="43E33CFA" w:rsidRDefault="43E33CFA" w:rsidP="007914AA">
      <w:pPr>
        <w:pStyle w:val="ListParagraph"/>
        <w:spacing w:before="100" w:after="100" w:line="240" w:lineRule="auto"/>
        <w:rPr>
          <w:rFonts w:ascii="Times New Roman" w:eastAsia="Times New Roman" w:hAnsi="Times New Roman" w:cs="Times New Roman"/>
          <w:color w:val="000000" w:themeColor="text1"/>
          <w:sz w:val="22"/>
          <w:szCs w:val="22"/>
        </w:rPr>
      </w:pPr>
    </w:p>
    <w:p w14:paraId="3A2805D4" w14:textId="741C80F4" w:rsidR="22CB4073" w:rsidRPr="009C5C71" w:rsidRDefault="41138F1D" w:rsidP="007914AA">
      <w:pPr>
        <w:pStyle w:val="ListParagraph"/>
        <w:numPr>
          <w:ilvl w:val="0"/>
          <w:numId w:val="3"/>
        </w:numPr>
        <w:spacing w:before="240" w:after="240" w:line="240" w:lineRule="auto"/>
        <w:ind w:left="714" w:hanging="357"/>
        <w:rPr>
          <w:rFonts w:ascii="Times New Roman" w:eastAsia="Times New Roman" w:hAnsi="Times New Roman" w:cs="Times New Roman"/>
          <w:color w:val="000000" w:themeColor="text1"/>
          <w:sz w:val="22"/>
          <w:szCs w:val="22"/>
        </w:rPr>
      </w:pPr>
      <w:bookmarkStart w:id="44" w:name="_Toc536964943"/>
      <w:bookmarkStart w:id="45" w:name="_Toc225869466"/>
      <w:r w:rsidRPr="12FC7340">
        <w:rPr>
          <w:rStyle w:val="Heading4Char"/>
        </w:rPr>
        <w:t>ADDRESS FIXED COSTS ALONGSIDE REVENUE GROWTH</w:t>
      </w:r>
      <w:bookmarkEnd w:id="44"/>
      <w:bookmarkEnd w:id="45"/>
      <w:r>
        <w:br/>
      </w:r>
      <w:r w:rsidRPr="12FC7340">
        <w:rPr>
          <w:rFonts w:ascii="Times New Roman" w:eastAsia="Times New Roman" w:hAnsi="Times New Roman" w:cs="Times New Roman"/>
          <w:color w:val="000000" w:themeColor="text1"/>
          <w:sz w:val="22"/>
          <w:szCs w:val="22"/>
        </w:rPr>
        <w:t xml:space="preserve">The analysis shows that even with the optimal production plan, the company still falls $3.2M short of its $30M breakeven target. </w:t>
      </w:r>
      <w:r w:rsidR="73749DD8" w:rsidRPr="12FC7340">
        <w:rPr>
          <w:rFonts w:ascii="Times New Roman" w:eastAsia="Times New Roman" w:hAnsi="Times New Roman" w:cs="Times New Roman"/>
          <w:color w:val="000000" w:themeColor="text1"/>
          <w:sz w:val="22"/>
          <w:szCs w:val="22"/>
        </w:rPr>
        <w:t xml:space="preserve">To address this, management should consider steps to reduce fixed costs. This could include renegotiating existing financial obligations, </w:t>
      </w:r>
      <w:r w:rsidR="60862D0C" w:rsidRPr="12FC7340">
        <w:rPr>
          <w:rFonts w:ascii="Times New Roman" w:eastAsia="Times New Roman" w:hAnsi="Times New Roman" w:cs="Times New Roman"/>
          <w:color w:val="000000" w:themeColor="text1"/>
          <w:sz w:val="22"/>
          <w:szCs w:val="22"/>
        </w:rPr>
        <w:t>improve</w:t>
      </w:r>
      <w:r w:rsidR="73749DD8" w:rsidRPr="12FC7340">
        <w:rPr>
          <w:rFonts w:ascii="Times New Roman" w:eastAsia="Times New Roman" w:hAnsi="Times New Roman" w:cs="Times New Roman"/>
          <w:color w:val="000000" w:themeColor="text1"/>
          <w:sz w:val="22"/>
          <w:szCs w:val="22"/>
        </w:rPr>
        <w:t xml:space="preserve"> operational efficiency, and </w:t>
      </w:r>
      <w:r w:rsidR="6B20EC50" w:rsidRPr="12FC7340">
        <w:rPr>
          <w:rFonts w:ascii="Times New Roman" w:eastAsia="Times New Roman" w:hAnsi="Times New Roman" w:cs="Times New Roman"/>
          <w:color w:val="000000" w:themeColor="text1"/>
          <w:sz w:val="22"/>
          <w:szCs w:val="22"/>
        </w:rPr>
        <w:t>delay</w:t>
      </w:r>
      <w:r w:rsidR="73749DD8" w:rsidRPr="12FC7340">
        <w:rPr>
          <w:rFonts w:ascii="Times New Roman" w:eastAsia="Times New Roman" w:hAnsi="Times New Roman" w:cs="Times New Roman"/>
          <w:color w:val="000000" w:themeColor="text1"/>
          <w:sz w:val="22"/>
          <w:szCs w:val="22"/>
        </w:rPr>
        <w:t xml:space="preserve"> non-essential investments until revenue improves. </w:t>
      </w:r>
      <w:r w:rsidR="5A612BA1" w:rsidRPr="12FC7340">
        <w:rPr>
          <w:rFonts w:ascii="Times New Roman" w:eastAsia="Times New Roman" w:hAnsi="Times New Roman" w:cs="Times New Roman"/>
          <w:color w:val="000000" w:themeColor="text1"/>
          <w:sz w:val="22"/>
          <w:szCs w:val="22"/>
        </w:rPr>
        <w:t>Acting</w:t>
      </w:r>
      <w:r w:rsidR="73749DD8" w:rsidRPr="12FC7340">
        <w:rPr>
          <w:rFonts w:ascii="Times New Roman" w:eastAsia="Times New Roman" w:hAnsi="Times New Roman" w:cs="Times New Roman"/>
          <w:color w:val="000000" w:themeColor="text1"/>
          <w:sz w:val="22"/>
          <w:szCs w:val="22"/>
        </w:rPr>
        <w:t xml:space="preserve"> on costs alongside efforts to increase revenue will be important for achieving long-term financial stability.</w:t>
      </w:r>
    </w:p>
    <w:p w14:paraId="52207421" w14:textId="098E7415" w:rsidR="43E33CFA" w:rsidRDefault="43E33CFA" w:rsidP="007914AA">
      <w:pPr>
        <w:pStyle w:val="ListParagraph"/>
        <w:spacing w:before="240" w:after="240" w:line="240" w:lineRule="auto"/>
        <w:rPr>
          <w:rFonts w:ascii="Times New Roman" w:eastAsia="Times New Roman" w:hAnsi="Times New Roman" w:cs="Times New Roman"/>
          <w:color w:val="000000" w:themeColor="text1"/>
          <w:sz w:val="22"/>
          <w:szCs w:val="22"/>
        </w:rPr>
      </w:pPr>
    </w:p>
    <w:p w14:paraId="4E663D29" w14:textId="77777777" w:rsidR="00357AAD" w:rsidRDefault="739335E5" w:rsidP="007914AA">
      <w:pPr>
        <w:pStyle w:val="ListParagraph"/>
        <w:numPr>
          <w:ilvl w:val="0"/>
          <w:numId w:val="3"/>
        </w:numPr>
        <w:spacing w:before="240" w:after="240" w:line="240" w:lineRule="auto"/>
        <w:ind w:left="714" w:hanging="357"/>
        <w:rPr>
          <w:rFonts w:ascii="Times New Roman" w:eastAsia="Times New Roman" w:hAnsi="Times New Roman" w:cs="Times New Roman"/>
          <w:color w:val="000000" w:themeColor="text1"/>
          <w:sz w:val="22"/>
          <w:szCs w:val="22"/>
        </w:rPr>
      </w:pPr>
      <w:bookmarkStart w:id="46" w:name="_Toc225869467"/>
      <w:bookmarkStart w:id="47" w:name="_Toc583677350"/>
      <w:r w:rsidRPr="12FC7340">
        <w:rPr>
          <w:rStyle w:val="Heading4Char"/>
        </w:rPr>
        <w:t>RECONSIDER NEWBUILDING AS A SHORT-TERM PRIORITY</w:t>
      </w:r>
      <w:bookmarkEnd w:id="46"/>
      <w:bookmarkEnd w:id="47"/>
      <w:r>
        <w:br/>
      </w:r>
      <w:r w:rsidRPr="12FC7340">
        <w:rPr>
          <w:rFonts w:ascii="Times New Roman" w:eastAsia="Times New Roman" w:hAnsi="Times New Roman" w:cs="Times New Roman"/>
          <w:color w:val="000000" w:themeColor="text1"/>
          <w:sz w:val="22"/>
          <w:szCs w:val="22"/>
        </w:rPr>
        <w:t>Although Newbuilding is seen as important for long-term growth, the analysis shows that under current conditions, it delivers the lowest return while using a large share of resources. Given the existing constraints, especially on steel, it is not efficient to allocate resources to this type of contract in the short term.</w:t>
      </w:r>
      <w:r w:rsidR="447B2D07" w:rsidRPr="12FC7340">
        <w:rPr>
          <w:rFonts w:ascii="Times New Roman" w:eastAsia="Times New Roman" w:hAnsi="Times New Roman" w:cs="Times New Roman"/>
          <w:color w:val="000000" w:themeColor="text1"/>
          <w:sz w:val="22"/>
          <w:szCs w:val="22"/>
        </w:rPr>
        <w:t xml:space="preserve"> </w:t>
      </w:r>
      <w:r w:rsidR="0EB73D66" w:rsidRPr="12FC7340">
        <w:rPr>
          <w:rFonts w:ascii="Times New Roman" w:eastAsia="Times New Roman" w:hAnsi="Times New Roman" w:cs="Times New Roman"/>
          <w:color w:val="000000" w:themeColor="text1"/>
          <w:sz w:val="22"/>
          <w:szCs w:val="22"/>
        </w:rPr>
        <w:t>Newbuilding can be reconsidered once the company’s financial position improves and resource limitations are less restrictive.</w:t>
      </w:r>
      <w:bookmarkStart w:id="48" w:name="_Toc1250312036"/>
    </w:p>
    <w:p w14:paraId="309B86F7" w14:textId="187EAAAC" w:rsidR="6B7E636F" w:rsidRPr="00970174" w:rsidRDefault="6B7E636F" w:rsidP="00970174">
      <w:pPr>
        <w:pStyle w:val="Heading4"/>
        <w:spacing w:line="240" w:lineRule="auto"/>
        <w:contextualSpacing/>
        <w:rPr>
          <w:rFonts w:hint="eastAsia"/>
        </w:rPr>
      </w:pPr>
      <w:r>
        <w:t>STRATEGIC OUTLOOK – BUILDING LONG TERM SUSTAINABILITY</w:t>
      </w:r>
      <w:bookmarkEnd w:id="48"/>
      <w:r>
        <w:t xml:space="preserve"> </w:t>
      </w:r>
    </w:p>
    <w:p w14:paraId="46916427" w14:textId="77777777" w:rsidR="007A6B0A" w:rsidRDefault="6B7E636F" w:rsidP="006B4897">
      <w:pPr>
        <w:spacing w:before="240" w:after="0" w:line="240" w:lineRule="auto"/>
        <w:ind w:firstLine="720"/>
        <w:contextualSpacing/>
      </w:pPr>
      <w:r w:rsidRPr="12FC7340">
        <w:rPr>
          <w:rFonts w:ascii="Times New Roman" w:eastAsia="Times New Roman" w:hAnsi="Times New Roman" w:cs="Times New Roman"/>
          <w:color w:val="000000" w:themeColor="text1"/>
          <w:sz w:val="22"/>
          <w:szCs w:val="22"/>
        </w:rPr>
        <w:t xml:space="preserve">The findings of this analysis show that Viktor Lenac’s financial challenges are not simply due to poor contract choices, but rather a deeper imbalance between its fixed costs and its ability to generate revenue. While optimizing the production plan helps address the immediate shortfall, long-term stability will depend on building more flexibility and resilience into the shipyard’s operations and planning. </w:t>
      </w:r>
      <w:r w:rsidR="00BE0988" w:rsidRPr="00BE0988">
        <w:rPr>
          <w:rFonts w:ascii="Times New Roman" w:eastAsia="Times New Roman" w:hAnsi="Times New Roman" w:cs="Times New Roman"/>
          <w:color w:val="000000" w:themeColor="text1"/>
          <w:sz w:val="22"/>
          <w:szCs w:val="22"/>
        </w:rPr>
        <w:t>This case demonstrates that resource constraints, particularly steel, not only limit production but actively shape the firm’s optimal strategy. As such, operational decisions and procurement strategy must be aligned, as increasing access to critical resources can directly expand the feasible solution space and improve profitability.</w:t>
      </w:r>
      <w:r w:rsidR="00A80D92">
        <w:t xml:space="preserve"> </w:t>
      </w:r>
      <w:r w:rsidR="00741002">
        <w:br/>
      </w:r>
    </w:p>
    <w:p w14:paraId="6FFB7CAC" w14:textId="77777777" w:rsidR="00AA1B56" w:rsidRDefault="291C3BF3" w:rsidP="00DB601D">
      <w:pPr>
        <w:spacing w:after="0" w:line="240" w:lineRule="auto"/>
        <w:contextualSpacing/>
      </w:pPr>
      <w:r w:rsidRPr="12FC7340">
        <w:rPr>
          <w:rFonts w:ascii="Times New Roman" w:eastAsia="Times New Roman" w:hAnsi="Times New Roman" w:cs="Times New Roman"/>
          <w:color w:val="000000" w:themeColor="text1"/>
          <w:sz w:val="22"/>
          <w:szCs w:val="22"/>
        </w:rPr>
        <w:t>In the medium term, completing Phase 2 of the modernization program will put Viktor Lenac in a stronger position to operate more efficiently, handle more work, and compete for higher-value international contracts. This would allow the shipyard to take on a wider range and greater number of contracts, ultimately increasing its overall earning potential beyond what is currently possible with existing resource limits.</w:t>
      </w:r>
      <w:r w:rsidR="009237AD">
        <w:t xml:space="preserve"> </w:t>
      </w:r>
    </w:p>
    <w:p w14:paraId="5299332B" w14:textId="77777777" w:rsidR="00AA1B56" w:rsidRDefault="00AA1B56" w:rsidP="00DB601D">
      <w:pPr>
        <w:spacing w:after="0" w:line="240" w:lineRule="auto"/>
        <w:contextualSpacing/>
      </w:pPr>
    </w:p>
    <w:p w14:paraId="41821383" w14:textId="1DEAC521" w:rsidR="005F4BF7" w:rsidRPr="00DB601D" w:rsidRDefault="202342BF" w:rsidP="00DB601D">
      <w:pPr>
        <w:spacing w:after="0" w:line="240" w:lineRule="auto"/>
        <w:contextualSpacing/>
      </w:pPr>
      <w:r w:rsidRPr="12FC7340">
        <w:rPr>
          <w:rFonts w:ascii="Times New Roman" w:eastAsia="Times New Roman" w:hAnsi="Times New Roman" w:cs="Times New Roman"/>
          <w:color w:val="000000" w:themeColor="text1"/>
          <w:sz w:val="22"/>
          <w:szCs w:val="22"/>
        </w:rPr>
        <w:t xml:space="preserve">To avoid facing a similar situation in the future, management should make quantitative production planning a regular part of decision-making. Instead of relying on </w:t>
      </w:r>
      <w:r w:rsidR="1C64E924" w:rsidRPr="12FC7340">
        <w:rPr>
          <w:rFonts w:ascii="Times New Roman" w:eastAsia="Times New Roman" w:hAnsi="Times New Roman" w:cs="Times New Roman"/>
          <w:color w:val="000000" w:themeColor="text1"/>
          <w:sz w:val="22"/>
          <w:szCs w:val="22"/>
        </w:rPr>
        <w:t>experience</w:t>
      </w:r>
      <w:r w:rsidRPr="12FC7340">
        <w:rPr>
          <w:rFonts w:ascii="Times New Roman" w:eastAsia="Times New Roman" w:hAnsi="Times New Roman" w:cs="Times New Roman"/>
          <w:color w:val="000000" w:themeColor="text1"/>
          <w:sz w:val="22"/>
          <w:szCs w:val="22"/>
        </w:rPr>
        <w:t xml:space="preserve"> or intuition, the Integer Linear Programming model developed in this analysis should be updated and used consistently, </w:t>
      </w:r>
      <w:r w:rsidR="0659276A" w:rsidRPr="12FC7340">
        <w:rPr>
          <w:rFonts w:ascii="Times New Roman" w:eastAsia="Times New Roman" w:hAnsi="Times New Roman" w:cs="Times New Roman"/>
          <w:color w:val="000000" w:themeColor="text1"/>
          <w:sz w:val="22"/>
          <w:szCs w:val="22"/>
        </w:rPr>
        <w:t>considering</w:t>
      </w:r>
      <w:r w:rsidRPr="12FC7340">
        <w:rPr>
          <w:rFonts w:ascii="Times New Roman" w:eastAsia="Times New Roman" w:hAnsi="Times New Roman" w:cs="Times New Roman"/>
          <w:color w:val="000000" w:themeColor="text1"/>
          <w:sz w:val="22"/>
          <w:szCs w:val="22"/>
        </w:rPr>
        <w:t xml:space="preserve"> changes in resources, contract availability, market conditions, and costs. This will help ensure that production decisions are based on data and remain aligned with the shipyard’s financial goals.</w:t>
      </w:r>
      <w:r w:rsidR="008009E3">
        <w:rPr>
          <w:rFonts w:ascii="Times New Roman" w:eastAsia="Times New Roman" w:hAnsi="Times New Roman" w:cs="Times New Roman"/>
          <w:color w:val="000000" w:themeColor="text1"/>
          <w:sz w:val="22"/>
          <w:szCs w:val="22"/>
        </w:rPr>
        <w:br/>
      </w:r>
    </w:p>
    <w:p w14:paraId="58DA1691" w14:textId="750E528E" w:rsidR="00C66D26" w:rsidRDefault="00C66D26" w:rsidP="00DB601D">
      <w:pPr>
        <w:spacing w:after="0" w:line="240" w:lineRule="auto"/>
        <w:contextualSpacing/>
      </w:pPr>
      <w:r w:rsidRPr="12FC7340">
        <w:rPr>
          <w:rFonts w:ascii="Times New Roman" w:eastAsia="Times New Roman" w:hAnsi="Times New Roman" w:cs="Times New Roman"/>
          <w:color w:val="000000" w:themeColor="text1"/>
          <w:sz w:val="22"/>
          <w:szCs w:val="22"/>
        </w:rPr>
        <w:t xml:space="preserve">Finally, Viktor Lenac should aim to build a more balanced and diversified mix of contracts over time, reducing its reliance on any single type of work. Past events, such as the decline in newbuilding demand in the early 1990s, highlight the risks of depending too heavily on one market segment. A more balanced </w:t>
      </w:r>
      <w:r w:rsidR="005459C9">
        <w:rPr>
          <w:rFonts w:ascii="Times New Roman" w:eastAsia="Times New Roman" w:hAnsi="Times New Roman" w:cs="Times New Roman"/>
          <w:color w:val="000000" w:themeColor="text1"/>
          <w:sz w:val="22"/>
          <w:szCs w:val="22"/>
        </w:rPr>
        <w:t>contract mix</w:t>
      </w:r>
      <w:r w:rsidRPr="12FC7340">
        <w:rPr>
          <w:rFonts w:ascii="Times New Roman" w:eastAsia="Times New Roman" w:hAnsi="Times New Roman" w:cs="Times New Roman"/>
          <w:color w:val="000000" w:themeColor="text1"/>
          <w:sz w:val="22"/>
          <w:szCs w:val="22"/>
        </w:rPr>
        <w:t>, supported by ongoing analysis and a stable cost structure, will be key to the shipyard’s long-term stability.</w:t>
      </w:r>
    </w:p>
    <w:p w14:paraId="13D16264" w14:textId="77777777" w:rsidR="000A2585" w:rsidRDefault="000A2585" w:rsidP="007914AA">
      <w:pPr>
        <w:spacing w:before="240" w:after="0" w:line="240" w:lineRule="auto"/>
        <w:contextualSpacing/>
        <w:rPr>
          <w:rFonts w:ascii="Times New Roman" w:eastAsia="Times New Roman" w:hAnsi="Times New Roman" w:cs="Times New Roman"/>
          <w:color w:val="000000" w:themeColor="text1"/>
          <w:sz w:val="22"/>
          <w:szCs w:val="22"/>
        </w:rPr>
      </w:pPr>
      <w:bookmarkStart w:id="49" w:name="_Toc225869469"/>
      <w:bookmarkStart w:id="50" w:name="_Toc908725248"/>
      <w:bookmarkStart w:id="51" w:name="_Toc826119249"/>
    </w:p>
    <w:p w14:paraId="68BC2D0E" w14:textId="26187872" w:rsidR="373FBBC5" w:rsidRPr="009C5C71" w:rsidRDefault="655F2CC5" w:rsidP="007914AA">
      <w:pPr>
        <w:pStyle w:val="Heading4"/>
        <w:spacing w:line="240" w:lineRule="auto"/>
        <w:contextualSpacing/>
        <w:rPr>
          <w:rFonts w:ascii="Times New Roman" w:eastAsia="Times New Roman" w:hAnsi="Times New Roman" w:cs="Times New Roman"/>
          <w:b/>
          <w:bCs/>
          <w:color w:val="000000" w:themeColor="text1"/>
          <w:sz w:val="22"/>
          <w:szCs w:val="22"/>
        </w:rPr>
      </w:pPr>
      <w:r>
        <w:t>CONC</w:t>
      </w:r>
      <w:r w:rsidR="4F4F3CA1">
        <w:t>L</w:t>
      </w:r>
      <w:r>
        <w:t>USION</w:t>
      </w:r>
      <w:bookmarkEnd w:id="49"/>
      <w:bookmarkEnd w:id="50"/>
      <w:bookmarkEnd w:id="51"/>
      <w:r>
        <w:t xml:space="preserve"> </w:t>
      </w:r>
    </w:p>
    <w:p w14:paraId="611F64F3" w14:textId="00771512" w:rsidR="003C7ED2" w:rsidRPr="009C5C71" w:rsidRDefault="373FBBC5" w:rsidP="000165B7">
      <w:pPr>
        <w:spacing w:before="240" w:after="120" w:line="240" w:lineRule="auto"/>
        <w:ind w:firstLine="720"/>
        <w:contextualSpacing/>
        <w:rPr>
          <w:rFonts w:ascii="Times New Roman" w:eastAsia="Times New Roman" w:hAnsi="Times New Roman" w:cs="Times New Roman"/>
          <w:color w:val="000000" w:themeColor="text1"/>
          <w:sz w:val="22"/>
          <w:szCs w:val="22"/>
        </w:rPr>
      </w:pPr>
      <w:r w:rsidRPr="12FC7340">
        <w:rPr>
          <w:rFonts w:ascii="Times New Roman" w:eastAsia="Times New Roman" w:hAnsi="Times New Roman" w:cs="Times New Roman"/>
          <w:color w:val="000000" w:themeColor="text1"/>
          <w:sz w:val="22"/>
          <w:szCs w:val="22"/>
        </w:rPr>
        <w:t>Viktor Lenac Shipyard’s current production plan generates about $16.6M in contribution, which is well below the $30M breakeven target. This analysis used Integer Linear Programming to assess whether a better mix of contracts could close this gap.</w:t>
      </w:r>
      <w:r w:rsidR="009C1A8F" w:rsidRPr="12FC7340">
        <w:rPr>
          <w:rFonts w:ascii="Times New Roman" w:eastAsia="Times New Roman" w:hAnsi="Times New Roman" w:cs="Times New Roman"/>
          <w:color w:val="000000" w:themeColor="text1"/>
          <w:sz w:val="22"/>
          <w:szCs w:val="22"/>
        </w:rPr>
        <w:t xml:space="preserve"> </w:t>
      </w:r>
    </w:p>
    <w:p w14:paraId="02401768" w14:textId="77777777" w:rsidR="00541350" w:rsidRDefault="00541350" w:rsidP="007914AA">
      <w:pPr>
        <w:spacing w:before="240" w:after="120" w:line="240" w:lineRule="auto"/>
        <w:contextualSpacing/>
        <w:rPr>
          <w:rFonts w:ascii="Times New Roman" w:eastAsia="Times New Roman" w:hAnsi="Times New Roman" w:cs="Times New Roman"/>
          <w:color w:val="000000" w:themeColor="text1"/>
          <w:sz w:val="22"/>
          <w:szCs w:val="22"/>
        </w:rPr>
      </w:pPr>
    </w:p>
    <w:p w14:paraId="5C9AA474" w14:textId="174C8783" w:rsidR="006E41BC" w:rsidRDefault="373FBBC5" w:rsidP="00F62B4C">
      <w:pPr>
        <w:spacing w:before="240" w:after="120" w:line="240" w:lineRule="auto"/>
        <w:contextualSpacing/>
        <w:rPr>
          <w:rFonts w:ascii="Times New Roman" w:eastAsia="Times New Roman" w:hAnsi="Times New Roman" w:cs="Times New Roman"/>
          <w:color w:val="000000" w:themeColor="text1"/>
          <w:sz w:val="22"/>
          <w:szCs w:val="22"/>
        </w:rPr>
      </w:pPr>
      <w:r w:rsidRPr="12FC7340">
        <w:rPr>
          <w:rFonts w:ascii="Times New Roman" w:eastAsia="Times New Roman" w:hAnsi="Times New Roman" w:cs="Times New Roman"/>
          <w:color w:val="000000" w:themeColor="text1"/>
          <w:sz w:val="22"/>
          <w:szCs w:val="22"/>
        </w:rPr>
        <w:t xml:space="preserve">The optimal solution selecting 4 Conversions, 2 Offshore Jackets, 1 Repair, and no </w:t>
      </w:r>
      <w:proofErr w:type="spellStart"/>
      <w:r w:rsidRPr="12FC7340">
        <w:rPr>
          <w:rFonts w:ascii="Times New Roman" w:eastAsia="Times New Roman" w:hAnsi="Times New Roman" w:cs="Times New Roman"/>
          <w:color w:val="000000" w:themeColor="text1"/>
          <w:sz w:val="22"/>
          <w:szCs w:val="22"/>
        </w:rPr>
        <w:t>Newbuildings</w:t>
      </w:r>
      <w:proofErr w:type="spellEnd"/>
      <w:r w:rsidRPr="12FC7340">
        <w:rPr>
          <w:rFonts w:ascii="Times New Roman" w:eastAsia="Times New Roman" w:hAnsi="Times New Roman" w:cs="Times New Roman"/>
          <w:color w:val="000000" w:themeColor="text1"/>
          <w:sz w:val="22"/>
          <w:szCs w:val="22"/>
        </w:rPr>
        <w:t xml:space="preserve"> increases contribution by 61% to approximately $26.8M. While this is a significant improvement, it still leaves a shortfall of $3.2M. This confirms that improving the production mix alone is not enough to fully address the company’s financial challenges. Steel was identified as the main limiting factor, restricting how much value the shipyard can generate under current conditions</w:t>
      </w:r>
      <w:r w:rsidR="00D22A53">
        <w:rPr>
          <w:rFonts w:ascii="Times New Roman" w:eastAsia="Times New Roman" w:hAnsi="Times New Roman" w:cs="Times New Roman"/>
          <w:color w:val="000000" w:themeColor="text1"/>
          <w:sz w:val="22"/>
          <w:szCs w:val="22"/>
        </w:rPr>
        <w:t>.</w:t>
      </w:r>
      <w:r w:rsidR="004A28FB">
        <w:rPr>
          <w:rFonts w:ascii="Times New Roman" w:eastAsia="Times New Roman" w:hAnsi="Times New Roman" w:cs="Times New Roman"/>
          <w:color w:val="000000" w:themeColor="text1"/>
          <w:sz w:val="22"/>
          <w:szCs w:val="22"/>
        </w:rPr>
        <w:t xml:space="preserve"> </w:t>
      </w:r>
      <w:r w:rsidR="00457A23">
        <w:rPr>
          <w:rFonts w:ascii="Times New Roman" w:eastAsia="Times New Roman" w:hAnsi="Times New Roman" w:cs="Times New Roman"/>
          <w:color w:val="000000" w:themeColor="text1"/>
          <w:sz w:val="22"/>
          <w:szCs w:val="22"/>
        </w:rPr>
        <w:t>M</w:t>
      </w:r>
      <w:r w:rsidR="009C2E5E" w:rsidRPr="1D1AE5C4">
        <w:rPr>
          <w:rFonts w:ascii="Times New Roman" w:eastAsia="Times New Roman" w:hAnsi="Times New Roman" w:cs="Times New Roman"/>
          <w:color w:val="000000" w:themeColor="text1"/>
          <w:sz w:val="22"/>
          <w:szCs w:val="22"/>
        </w:rPr>
        <w:t xml:space="preserve">anagement should adopt the optimized production plan immediately to capture the available improvement in contribution. At the same time, longer-term actions </w:t>
      </w:r>
      <w:r w:rsidR="5E0176C1" w:rsidRPr="1D1AE5C4">
        <w:rPr>
          <w:rFonts w:ascii="Times New Roman" w:eastAsia="Times New Roman" w:hAnsi="Times New Roman" w:cs="Times New Roman"/>
          <w:color w:val="000000" w:themeColor="text1"/>
          <w:sz w:val="22"/>
          <w:szCs w:val="22"/>
        </w:rPr>
        <w:t>like s</w:t>
      </w:r>
      <w:r w:rsidR="009C2E5E" w:rsidRPr="1D1AE5C4">
        <w:rPr>
          <w:rFonts w:ascii="Times New Roman" w:eastAsia="Times New Roman" w:hAnsi="Times New Roman" w:cs="Times New Roman"/>
          <w:color w:val="000000" w:themeColor="text1"/>
          <w:sz w:val="22"/>
          <w:szCs w:val="22"/>
        </w:rPr>
        <w:t>ecuring additional steel supply, reducing fixed costs, expanding the high-value contract pipeline, and completing Phase 2 modernization will be necessary to close the remaining gap and achieve full financial sustainability.</w:t>
      </w:r>
      <w:r w:rsidR="00C27807">
        <w:rPr>
          <w:rFonts w:ascii="Times New Roman" w:eastAsia="Times New Roman" w:hAnsi="Times New Roman" w:cs="Times New Roman"/>
          <w:color w:val="000000" w:themeColor="text1"/>
          <w:sz w:val="22"/>
          <w:szCs w:val="22"/>
        </w:rPr>
        <w:t xml:space="preserve"> </w:t>
      </w:r>
    </w:p>
    <w:p w14:paraId="7C7BAF0E" w14:textId="77777777" w:rsidR="00A32DD0" w:rsidRDefault="00A32DD0" w:rsidP="007914AA">
      <w:pPr>
        <w:spacing w:before="240" w:after="240" w:line="240" w:lineRule="auto"/>
        <w:contextualSpacing/>
        <w:rPr>
          <w:rFonts w:ascii="Times New Roman" w:eastAsia="Times New Roman" w:hAnsi="Times New Roman" w:cs="Times New Roman"/>
          <w:color w:val="000000" w:themeColor="text1"/>
          <w:sz w:val="22"/>
          <w:szCs w:val="22"/>
        </w:rPr>
      </w:pPr>
    </w:p>
    <w:p w14:paraId="3A29EA30" w14:textId="4A2F2C03" w:rsidR="0096292A" w:rsidRDefault="00900FF6" w:rsidP="007914AA">
      <w:pPr>
        <w:spacing w:line="240" w:lineRule="auto"/>
        <w:contextualSpacing/>
        <w:rPr>
          <w:rFonts w:eastAsiaTheme="majorEastAsia" w:cstheme="majorBidi" w:hint="eastAsia"/>
          <w:i/>
          <w:iCs/>
          <w:color w:val="0F4761" w:themeColor="accent1" w:themeShade="BF"/>
        </w:rPr>
      </w:pPr>
      <w:bookmarkStart w:id="52" w:name="_Toc76384944"/>
      <w:bookmarkStart w:id="53" w:name="_Toc225869470"/>
      <w:bookmarkStart w:id="54" w:name="_Toc1120755749"/>
      <w:r w:rsidRPr="00900FF6">
        <w:rPr>
          <w:rFonts w:ascii="Times New Roman" w:eastAsia="Times New Roman" w:hAnsi="Times New Roman" w:cs="Times New Roman"/>
          <w:color w:val="000000" w:themeColor="text1"/>
          <w:sz w:val="22"/>
          <w:szCs w:val="22"/>
        </w:rPr>
        <w:t>As a further extension, steel procurement could be modeled explicitly as a decision variable in future planning periods. Because the case states that steel must be ordered and shipped in advance, making annual steel availability a planning decision rather than a fixed input, the model could be extended into a Mixed Integer Linear Program (MILP). This would allow the firm to jointly optimize contract selection and steel procurement, using the shadow price of steel as a benchmark for whether additional steel is economically justified.</w:t>
      </w:r>
      <w:r w:rsidR="0096292A">
        <w:br w:type="page"/>
      </w:r>
    </w:p>
    <w:p w14:paraId="50DC40C9" w14:textId="29DF1466" w:rsidR="49A6542C" w:rsidRPr="009C5C71" w:rsidRDefault="74640FFE" w:rsidP="007914AA">
      <w:pPr>
        <w:pStyle w:val="Heading4"/>
        <w:spacing w:line="240" w:lineRule="auto"/>
        <w:contextualSpacing/>
        <w:rPr>
          <w:rFonts w:ascii="Times New Roman" w:eastAsia="Times New Roman" w:hAnsi="Times New Roman" w:cs="Times New Roman"/>
          <w:b/>
          <w:bCs/>
          <w:color w:val="000000" w:themeColor="text1"/>
          <w:sz w:val="22"/>
          <w:szCs w:val="22"/>
        </w:rPr>
      </w:pPr>
      <w:r>
        <w:t>REFERENCES</w:t>
      </w:r>
      <w:bookmarkEnd w:id="52"/>
      <w:bookmarkEnd w:id="53"/>
      <w:bookmarkEnd w:id="54"/>
    </w:p>
    <w:p w14:paraId="1ED97C2B" w14:textId="4D956EC9" w:rsidR="005C0E90" w:rsidRPr="009C5C71" w:rsidRDefault="49A6542C" w:rsidP="007914AA">
      <w:pPr>
        <w:spacing w:before="240" w:after="240" w:line="240" w:lineRule="auto"/>
        <w:contextualSpacing/>
        <w:rPr>
          <w:rFonts w:ascii="Times New Roman" w:eastAsia="Times New Roman" w:hAnsi="Times New Roman" w:cs="Times New Roman"/>
          <w:color w:val="000000" w:themeColor="text1"/>
          <w:sz w:val="22"/>
          <w:szCs w:val="22"/>
        </w:rPr>
      </w:pPr>
      <w:r w:rsidRPr="1D1AE5C4">
        <w:rPr>
          <w:rFonts w:ascii="Times New Roman" w:eastAsia="Times New Roman" w:hAnsi="Times New Roman" w:cs="Times New Roman"/>
          <w:color w:val="000000" w:themeColor="text1"/>
          <w:sz w:val="22"/>
          <w:szCs w:val="22"/>
        </w:rPr>
        <w:t xml:space="preserve">Sinković, G., &amp; Currie, D. M. (2017). </w:t>
      </w:r>
      <w:r w:rsidRPr="1D1AE5C4">
        <w:rPr>
          <w:rFonts w:ascii="Times New Roman" w:eastAsia="Times New Roman" w:hAnsi="Times New Roman" w:cs="Times New Roman"/>
          <w:i/>
          <w:iCs/>
          <w:color w:val="000000" w:themeColor="text1"/>
          <w:sz w:val="22"/>
          <w:szCs w:val="22"/>
        </w:rPr>
        <w:t xml:space="preserve">Production Planning at Viktor </w:t>
      </w:r>
      <w:proofErr w:type="spellStart"/>
      <w:r w:rsidRPr="1D1AE5C4">
        <w:rPr>
          <w:rFonts w:ascii="Times New Roman" w:eastAsia="Times New Roman" w:hAnsi="Times New Roman" w:cs="Times New Roman"/>
          <w:i/>
          <w:iCs/>
          <w:color w:val="000000" w:themeColor="text1"/>
          <w:sz w:val="22"/>
          <w:szCs w:val="22"/>
        </w:rPr>
        <w:t>Lenac</w:t>
      </w:r>
      <w:proofErr w:type="spellEnd"/>
      <w:r w:rsidRPr="1D1AE5C4">
        <w:rPr>
          <w:rFonts w:ascii="Times New Roman" w:eastAsia="Times New Roman" w:hAnsi="Times New Roman" w:cs="Times New Roman"/>
          <w:i/>
          <w:iCs/>
          <w:color w:val="000000" w:themeColor="text1"/>
          <w:sz w:val="22"/>
          <w:szCs w:val="22"/>
        </w:rPr>
        <w:t xml:space="preserve"> Shipyard</w:t>
      </w:r>
      <w:r w:rsidRPr="1D1AE5C4">
        <w:rPr>
          <w:rFonts w:ascii="Times New Roman" w:eastAsia="Times New Roman" w:hAnsi="Times New Roman" w:cs="Times New Roman"/>
          <w:color w:val="000000" w:themeColor="text1"/>
          <w:sz w:val="22"/>
          <w:szCs w:val="22"/>
        </w:rPr>
        <w:t xml:space="preserve"> (Case No. 9B04D019). Ivey Publishing, Richard Ivey School of Business Foundation, Western University.</w:t>
      </w:r>
    </w:p>
    <w:sectPr w:rsidR="005C0E90" w:rsidRPr="009C5C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5DB3"/>
    <w:multiLevelType w:val="hybridMultilevel"/>
    <w:tmpl w:val="C69A8FC0"/>
    <w:lvl w:ilvl="0" w:tplc="60E828EA">
      <w:start w:val="1"/>
      <w:numFmt w:val="decimal"/>
      <w:lvlText w:val="%1."/>
      <w:lvlJc w:val="left"/>
      <w:pPr>
        <w:ind w:left="720" w:hanging="360"/>
      </w:pPr>
    </w:lvl>
    <w:lvl w:ilvl="1" w:tplc="022CAF26">
      <w:start w:val="1"/>
      <w:numFmt w:val="lowerLetter"/>
      <w:lvlText w:val="%2."/>
      <w:lvlJc w:val="left"/>
      <w:pPr>
        <w:ind w:left="1440" w:hanging="360"/>
      </w:pPr>
    </w:lvl>
    <w:lvl w:ilvl="2" w:tplc="C7E66462">
      <w:start w:val="1"/>
      <w:numFmt w:val="lowerRoman"/>
      <w:lvlText w:val="%3."/>
      <w:lvlJc w:val="right"/>
      <w:pPr>
        <w:ind w:left="2160" w:hanging="180"/>
      </w:pPr>
    </w:lvl>
    <w:lvl w:ilvl="3" w:tplc="6D84D62C">
      <w:start w:val="1"/>
      <w:numFmt w:val="decimal"/>
      <w:lvlText w:val="%4."/>
      <w:lvlJc w:val="left"/>
      <w:pPr>
        <w:ind w:left="2880" w:hanging="360"/>
      </w:pPr>
    </w:lvl>
    <w:lvl w:ilvl="4" w:tplc="0A0E0B1E">
      <w:start w:val="1"/>
      <w:numFmt w:val="lowerLetter"/>
      <w:lvlText w:val="%5."/>
      <w:lvlJc w:val="left"/>
      <w:pPr>
        <w:ind w:left="3600" w:hanging="360"/>
      </w:pPr>
    </w:lvl>
    <w:lvl w:ilvl="5" w:tplc="BA3C30D8">
      <w:start w:val="1"/>
      <w:numFmt w:val="lowerRoman"/>
      <w:lvlText w:val="%6."/>
      <w:lvlJc w:val="right"/>
      <w:pPr>
        <w:ind w:left="4320" w:hanging="180"/>
      </w:pPr>
    </w:lvl>
    <w:lvl w:ilvl="6" w:tplc="5058C36C">
      <w:start w:val="1"/>
      <w:numFmt w:val="decimal"/>
      <w:lvlText w:val="%7."/>
      <w:lvlJc w:val="left"/>
      <w:pPr>
        <w:ind w:left="5040" w:hanging="360"/>
      </w:pPr>
    </w:lvl>
    <w:lvl w:ilvl="7" w:tplc="A18874EA">
      <w:start w:val="1"/>
      <w:numFmt w:val="lowerLetter"/>
      <w:lvlText w:val="%8."/>
      <w:lvlJc w:val="left"/>
      <w:pPr>
        <w:ind w:left="5760" w:hanging="360"/>
      </w:pPr>
    </w:lvl>
    <w:lvl w:ilvl="8" w:tplc="CB227A6C">
      <w:start w:val="1"/>
      <w:numFmt w:val="lowerRoman"/>
      <w:lvlText w:val="%9."/>
      <w:lvlJc w:val="right"/>
      <w:pPr>
        <w:ind w:left="6480" w:hanging="180"/>
      </w:pPr>
    </w:lvl>
  </w:abstractNum>
  <w:abstractNum w:abstractNumId="1" w15:restartNumberingAfterBreak="0">
    <w:nsid w:val="4E6427D9"/>
    <w:multiLevelType w:val="hybridMultilevel"/>
    <w:tmpl w:val="6D365192"/>
    <w:lvl w:ilvl="0" w:tplc="7F78A2D0">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ED234C3"/>
    <w:multiLevelType w:val="hybridMultilevel"/>
    <w:tmpl w:val="A5F08B2E"/>
    <w:lvl w:ilvl="0" w:tplc="261413D2">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8D54340"/>
    <w:multiLevelType w:val="hybridMultilevel"/>
    <w:tmpl w:val="30CA208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806047247">
    <w:abstractNumId w:val="1"/>
  </w:num>
  <w:num w:numId="2" w16cid:durableId="1921674960">
    <w:abstractNumId w:val="3"/>
  </w:num>
  <w:num w:numId="3" w16cid:durableId="1955938941">
    <w:abstractNumId w:val="0"/>
  </w:num>
  <w:num w:numId="4" w16cid:durableId="1995139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AF"/>
    <w:rsid w:val="00006E0C"/>
    <w:rsid w:val="0000734A"/>
    <w:rsid w:val="00010FB9"/>
    <w:rsid w:val="00012826"/>
    <w:rsid w:val="00012E66"/>
    <w:rsid w:val="000165B7"/>
    <w:rsid w:val="00020EB6"/>
    <w:rsid w:val="00021738"/>
    <w:rsid w:val="00024787"/>
    <w:rsid w:val="00024B34"/>
    <w:rsid w:val="00025C5A"/>
    <w:rsid w:val="00030051"/>
    <w:rsid w:val="000340A4"/>
    <w:rsid w:val="00035B8A"/>
    <w:rsid w:val="00047BC8"/>
    <w:rsid w:val="00051BB8"/>
    <w:rsid w:val="00057C1C"/>
    <w:rsid w:val="00060D4A"/>
    <w:rsid w:val="00065CED"/>
    <w:rsid w:val="000736A3"/>
    <w:rsid w:val="000740AF"/>
    <w:rsid w:val="000776ED"/>
    <w:rsid w:val="00080033"/>
    <w:rsid w:val="000807DD"/>
    <w:rsid w:val="00080FB4"/>
    <w:rsid w:val="00082515"/>
    <w:rsid w:val="00083256"/>
    <w:rsid w:val="0008690F"/>
    <w:rsid w:val="00090C26"/>
    <w:rsid w:val="000958D4"/>
    <w:rsid w:val="000A2585"/>
    <w:rsid w:val="000A3412"/>
    <w:rsid w:val="000A5A8D"/>
    <w:rsid w:val="000C0516"/>
    <w:rsid w:val="000C7289"/>
    <w:rsid w:val="000D1146"/>
    <w:rsid w:val="000D5D7A"/>
    <w:rsid w:val="000E3E53"/>
    <w:rsid w:val="000E7719"/>
    <w:rsid w:val="000F5A51"/>
    <w:rsid w:val="0010046F"/>
    <w:rsid w:val="0010558F"/>
    <w:rsid w:val="001056AD"/>
    <w:rsid w:val="001118C3"/>
    <w:rsid w:val="001162A7"/>
    <w:rsid w:val="00120267"/>
    <w:rsid w:val="00120355"/>
    <w:rsid w:val="00120C29"/>
    <w:rsid w:val="0013041D"/>
    <w:rsid w:val="00135636"/>
    <w:rsid w:val="00136C9F"/>
    <w:rsid w:val="0014215C"/>
    <w:rsid w:val="00156526"/>
    <w:rsid w:val="0015765D"/>
    <w:rsid w:val="00160171"/>
    <w:rsid w:val="001613DA"/>
    <w:rsid w:val="00167F9F"/>
    <w:rsid w:val="00170E67"/>
    <w:rsid w:val="00173424"/>
    <w:rsid w:val="001747EE"/>
    <w:rsid w:val="0018177A"/>
    <w:rsid w:val="00184130"/>
    <w:rsid w:val="00187A64"/>
    <w:rsid w:val="00197E61"/>
    <w:rsid w:val="001A072D"/>
    <w:rsid w:val="001A4F18"/>
    <w:rsid w:val="001A74F5"/>
    <w:rsid w:val="001A7A79"/>
    <w:rsid w:val="001C65A0"/>
    <w:rsid w:val="001D15F1"/>
    <w:rsid w:val="001D761A"/>
    <w:rsid w:val="001E11BD"/>
    <w:rsid w:val="001E1E6C"/>
    <w:rsid w:val="001E4286"/>
    <w:rsid w:val="001E57AA"/>
    <w:rsid w:val="001E7C0D"/>
    <w:rsid w:val="001EAA1F"/>
    <w:rsid w:val="001F5E92"/>
    <w:rsid w:val="001F7D46"/>
    <w:rsid w:val="00203C18"/>
    <w:rsid w:val="002108FD"/>
    <w:rsid w:val="0021100A"/>
    <w:rsid w:val="002157A3"/>
    <w:rsid w:val="00221812"/>
    <w:rsid w:val="002240C0"/>
    <w:rsid w:val="002254A7"/>
    <w:rsid w:val="00231277"/>
    <w:rsid w:val="0024226F"/>
    <w:rsid w:val="00244EBF"/>
    <w:rsid w:val="002450E1"/>
    <w:rsid w:val="00247FC6"/>
    <w:rsid w:val="002531BB"/>
    <w:rsid w:val="002602A3"/>
    <w:rsid w:val="0026331A"/>
    <w:rsid w:val="00263D9A"/>
    <w:rsid w:val="0026533A"/>
    <w:rsid w:val="00265542"/>
    <w:rsid w:val="002731CD"/>
    <w:rsid w:val="00274F3E"/>
    <w:rsid w:val="00277C03"/>
    <w:rsid w:val="002954C7"/>
    <w:rsid w:val="002A0596"/>
    <w:rsid w:val="002A1084"/>
    <w:rsid w:val="002A3195"/>
    <w:rsid w:val="002A5125"/>
    <w:rsid w:val="002A5D86"/>
    <w:rsid w:val="002A614D"/>
    <w:rsid w:val="002A7DAE"/>
    <w:rsid w:val="002B0ED9"/>
    <w:rsid w:val="002C33BE"/>
    <w:rsid w:val="002D17E6"/>
    <w:rsid w:val="002D5581"/>
    <w:rsid w:val="002E5C31"/>
    <w:rsid w:val="002F3150"/>
    <w:rsid w:val="002F437D"/>
    <w:rsid w:val="0030666C"/>
    <w:rsid w:val="00310DEA"/>
    <w:rsid w:val="0031239C"/>
    <w:rsid w:val="0031253D"/>
    <w:rsid w:val="00312AD8"/>
    <w:rsid w:val="00313A0D"/>
    <w:rsid w:val="00314DEF"/>
    <w:rsid w:val="00316E02"/>
    <w:rsid w:val="00317494"/>
    <w:rsid w:val="00321CC3"/>
    <w:rsid w:val="00326349"/>
    <w:rsid w:val="00326C25"/>
    <w:rsid w:val="00326ED3"/>
    <w:rsid w:val="003276B1"/>
    <w:rsid w:val="00334BF8"/>
    <w:rsid w:val="003366A2"/>
    <w:rsid w:val="00341C61"/>
    <w:rsid w:val="00342E1E"/>
    <w:rsid w:val="003439E2"/>
    <w:rsid w:val="003453C2"/>
    <w:rsid w:val="00347736"/>
    <w:rsid w:val="0035117A"/>
    <w:rsid w:val="00356041"/>
    <w:rsid w:val="003579BF"/>
    <w:rsid w:val="00357AAD"/>
    <w:rsid w:val="00360A62"/>
    <w:rsid w:val="00363B29"/>
    <w:rsid w:val="0036687C"/>
    <w:rsid w:val="003832E3"/>
    <w:rsid w:val="00383D3C"/>
    <w:rsid w:val="0038505E"/>
    <w:rsid w:val="00385E58"/>
    <w:rsid w:val="00396C92"/>
    <w:rsid w:val="003A31C5"/>
    <w:rsid w:val="003A561E"/>
    <w:rsid w:val="003A7605"/>
    <w:rsid w:val="003B0E95"/>
    <w:rsid w:val="003B25ED"/>
    <w:rsid w:val="003B6A8B"/>
    <w:rsid w:val="003C0953"/>
    <w:rsid w:val="003C1023"/>
    <w:rsid w:val="003C15BB"/>
    <w:rsid w:val="003C3004"/>
    <w:rsid w:val="003C5DAE"/>
    <w:rsid w:val="003C7ED2"/>
    <w:rsid w:val="003D3648"/>
    <w:rsid w:val="003E3681"/>
    <w:rsid w:val="003E4BCE"/>
    <w:rsid w:val="003E54A3"/>
    <w:rsid w:val="003F701C"/>
    <w:rsid w:val="003F7269"/>
    <w:rsid w:val="00401527"/>
    <w:rsid w:val="00404097"/>
    <w:rsid w:val="00407A7E"/>
    <w:rsid w:val="00416CDB"/>
    <w:rsid w:val="00424D4A"/>
    <w:rsid w:val="004276E3"/>
    <w:rsid w:val="00431727"/>
    <w:rsid w:val="00431BC2"/>
    <w:rsid w:val="004331EB"/>
    <w:rsid w:val="00436F57"/>
    <w:rsid w:val="00440AC6"/>
    <w:rsid w:val="00445D16"/>
    <w:rsid w:val="00446585"/>
    <w:rsid w:val="00451D6E"/>
    <w:rsid w:val="00453C28"/>
    <w:rsid w:val="00457A23"/>
    <w:rsid w:val="00464784"/>
    <w:rsid w:val="00475F11"/>
    <w:rsid w:val="00477260"/>
    <w:rsid w:val="00477297"/>
    <w:rsid w:val="00482067"/>
    <w:rsid w:val="00487378"/>
    <w:rsid w:val="004877EC"/>
    <w:rsid w:val="00490571"/>
    <w:rsid w:val="00491BA8"/>
    <w:rsid w:val="004924D2"/>
    <w:rsid w:val="00495430"/>
    <w:rsid w:val="00497E6F"/>
    <w:rsid w:val="004A1820"/>
    <w:rsid w:val="004A28FB"/>
    <w:rsid w:val="004A463B"/>
    <w:rsid w:val="004B41FB"/>
    <w:rsid w:val="004B4A12"/>
    <w:rsid w:val="004D5102"/>
    <w:rsid w:val="004D533A"/>
    <w:rsid w:val="004E18BE"/>
    <w:rsid w:val="004E4B17"/>
    <w:rsid w:val="004E6518"/>
    <w:rsid w:val="004E6AB0"/>
    <w:rsid w:val="004E77F6"/>
    <w:rsid w:val="004F5F1C"/>
    <w:rsid w:val="004F6C11"/>
    <w:rsid w:val="005029E1"/>
    <w:rsid w:val="00502F01"/>
    <w:rsid w:val="005068F7"/>
    <w:rsid w:val="00515498"/>
    <w:rsid w:val="00516794"/>
    <w:rsid w:val="00530AC9"/>
    <w:rsid w:val="00531582"/>
    <w:rsid w:val="00534821"/>
    <w:rsid w:val="00534A35"/>
    <w:rsid w:val="00535044"/>
    <w:rsid w:val="005350A7"/>
    <w:rsid w:val="00536CEE"/>
    <w:rsid w:val="00541350"/>
    <w:rsid w:val="00541BF1"/>
    <w:rsid w:val="005459C9"/>
    <w:rsid w:val="00555662"/>
    <w:rsid w:val="005625B7"/>
    <w:rsid w:val="00564081"/>
    <w:rsid w:val="00564EE9"/>
    <w:rsid w:val="005677E1"/>
    <w:rsid w:val="005715E8"/>
    <w:rsid w:val="00571695"/>
    <w:rsid w:val="00571B24"/>
    <w:rsid w:val="00576120"/>
    <w:rsid w:val="00580BFB"/>
    <w:rsid w:val="005823F3"/>
    <w:rsid w:val="005828DB"/>
    <w:rsid w:val="00584BDE"/>
    <w:rsid w:val="00595561"/>
    <w:rsid w:val="00595EF0"/>
    <w:rsid w:val="005974E1"/>
    <w:rsid w:val="005A02D1"/>
    <w:rsid w:val="005A1942"/>
    <w:rsid w:val="005B4944"/>
    <w:rsid w:val="005B706A"/>
    <w:rsid w:val="005B7C5A"/>
    <w:rsid w:val="005B7F4B"/>
    <w:rsid w:val="005C0E90"/>
    <w:rsid w:val="005C5A8A"/>
    <w:rsid w:val="005C64BD"/>
    <w:rsid w:val="005D1FEB"/>
    <w:rsid w:val="005D4550"/>
    <w:rsid w:val="005E6191"/>
    <w:rsid w:val="005F4B3C"/>
    <w:rsid w:val="005F4BF7"/>
    <w:rsid w:val="005F4DD0"/>
    <w:rsid w:val="005F5921"/>
    <w:rsid w:val="00607551"/>
    <w:rsid w:val="00611B7C"/>
    <w:rsid w:val="006137D9"/>
    <w:rsid w:val="00613821"/>
    <w:rsid w:val="00616F4F"/>
    <w:rsid w:val="00617789"/>
    <w:rsid w:val="0062329D"/>
    <w:rsid w:val="00626736"/>
    <w:rsid w:val="0063027D"/>
    <w:rsid w:val="00632009"/>
    <w:rsid w:val="00643296"/>
    <w:rsid w:val="0064607A"/>
    <w:rsid w:val="0065460F"/>
    <w:rsid w:val="006546FA"/>
    <w:rsid w:val="00657492"/>
    <w:rsid w:val="006604DA"/>
    <w:rsid w:val="0066173F"/>
    <w:rsid w:val="00680553"/>
    <w:rsid w:val="0068365B"/>
    <w:rsid w:val="00685A6A"/>
    <w:rsid w:val="00685BE3"/>
    <w:rsid w:val="00690B17"/>
    <w:rsid w:val="00691078"/>
    <w:rsid w:val="00691BF5"/>
    <w:rsid w:val="00693695"/>
    <w:rsid w:val="0069603C"/>
    <w:rsid w:val="00696E4A"/>
    <w:rsid w:val="006A03D0"/>
    <w:rsid w:val="006A46D7"/>
    <w:rsid w:val="006B1516"/>
    <w:rsid w:val="006B4897"/>
    <w:rsid w:val="006B6F46"/>
    <w:rsid w:val="006B73D8"/>
    <w:rsid w:val="006C1D50"/>
    <w:rsid w:val="006C30F6"/>
    <w:rsid w:val="006C453A"/>
    <w:rsid w:val="006C6334"/>
    <w:rsid w:val="006D36DF"/>
    <w:rsid w:val="006D4A2E"/>
    <w:rsid w:val="006D6AF2"/>
    <w:rsid w:val="006E1B1F"/>
    <w:rsid w:val="006E41BC"/>
    <w:rsid w:val="006E71FA"/>
    <w:rsid w:val="006F641D"/>
    <w:rsid w:val="0070164B"/>
    <w:rsid w:val="00703150"/>
    <w:rsid w:val="0070403E"/>
    <w:rsid w:val="00707DD5"/>
    <w:rsid w:val="00721B84"/>
    <w:rsid w:val="007257A2"/>
    <w:rsid w:val="007308C0"/>
    <w:rsid w:val="007328B9"/>
    <w:rsid w:val="007333DC"/>
    <w:rsid w:val="00741002"/>
    <w:rsid w:val="007421F0"/>
    <w:rsid w:val="00742706"/>
    <w:rsid w:val="00743940"/>
    <w:rsid w:val="00745063"/>
    <w:rsid w:val="00754023"/>
    <w:rsid w:val="0075626E"/>
    <w:rsid w:val="0075791B"/>
    <w:rsid w:val="007610A5"/>
    <w:rsid w:val="00765F00"/>
    <w:rsid w:val="00766E8C"/>
    <w:rsid w:val="007778EF"/>
    <w:rsid w:val="007842AC"/>
    <w:rsid w:val="007914AA"/>
    <w:rsid w:val="007959BB"/>
    <w:rsid w:val="007A0204"/>
    <w:rsid w:val="007A542E"/>
    <w:rsid w:val="007A6B0A"/>
    <w:rsid w:val="007B112E"/>
    <w:rsid w:val="007B3F2A"/>
    <w:rsid w:val="007C2DBE"/>
    <w:rsid w:val="007C34D8"/>
    <w:rsid w:val="007C4025"/>
    <w:rsid w:val="007D24BA"/>
    <w:rsid w:val="007D4259"/>
    <w:rsid w:val="007D60F8"/>
    <w:rsid w:val="007D6925"/>
    <w:rsid w:val="007D7054"/>
    <w:rsid w:val="007E63A1"/>
    <w:rsid w:val="007E73F0"/>
    <w:rsid w:val="007F0246"/>
    <w:rsid w:val="007F090B"/>
    <w:rsid w:val="007F1EEF"/>
    <w:rsid w:val="007F560F"/>
    <w:rsid w:val="007F6018"/>
    <w:rsid w:val="007F6CB5"/>
    <w:rsid w:val="008009E3"/>
    <w:rsid w:val="00804018"/>
    <w:rsid w:val="0081583C"/>
    <w:rsid w:val="00821CB0"/>
    <w:rsid w:val="00827C3C"/>
    <w:rsid w:val="00830ED5"/>
    <w:rsid w:val="00831225"/>
    <w:rsid w:val="008320CD"/>
    <w:rsid w:val="00842422"/>
    <w:rsid w:val="008457B1"/>
    <w:rsid w:val="008460E8"/>
    <w:rsid w:val="0085111B"/>
    <w:rsid w:val="00853A59"/>
    <w:rsid w:val="008614D1"/>
    <w:rsid w:val="008670CC"/>
    <w:rsid w:val="00882A59"/>
    <w:rsid w:val="00886FE1"/>
    <w:rsid w:val="008915B9"/>
    <w:rsid w:val="00893517"/>
    <w:rsid w:val="00893856"/>
    <w:rsid w:val="00894A6E"/>
    <w:rsid w:val="008956DF"/>
    <w:rsid w:val="008976EA"/>
    <w:rsid w:val="008B3FB8"/>
    <w:rsid w:val="008C30F4"/>
    <w:rsid w:val="008C3903"/>
    <w:rsid w:val="008D3F9D"/>
    <w:rsid w:val="008E5923"/>
    <w:rsid w:val="008E6F1D"/>
    <w:rsid w:val="008F1FE5"/>
    <w:rsid w:val="00900FF6"/>
    <w:rsid w:val="0090692E"/>
    <w:rsid w:val="00911F22"/>
    <w:rsid w:val="00912FE6"/>
    <w:rsid w:val="009147F3"/>
    <w:rsid w:val="009152E3"/>
    <w:rsid w:val="009237AD"/>
    <w:rsid w:val="00925728"/>
    <w:rsid w:val="00931F36"/>
    <w:rsid w:val="0094518E"/>
    <w:rsid w:val="00956063"/>
    <w:rsid w:val="00956871"/>
    <w:rsid w:val="0096292A"/>
    <w:rsid w:val="00970174"/>
    <w:rsid w:val="0097301F"/>
    <w:rsid w:val="00976400"/>
    <w:rsid w:val="00977583"/>
    <w:rsid w:val="009809CC"/>
    <w:rsid w:val="00982037"/>
    <w:rsid w:val="009A1EE3"/>
    <w:rsid w:val="009A62A2"/>
    <w:rsid w:val="009A76C6"/>
    <w:rsid w:val="009A7DB4"/>
    <w:rsid w:val="009B235B"/>
    <w:rsid w:val="009B3F21"/>
    <w:rsid w:val="009C05C4"/>
    <w:rsid w:val="009C1A8F"/>
    <w:rsid w:val="009C2E5E"/>
    <w:rsid w:val="009C4457"/>
    <w:rsid w:val="009C5C71"/>
    <w:rsid w:val="009C6B4E"/>
    <w:rsid w:val="009D43E5"/>
    <w:rsid w:val="009D4994"/>
    <w:rsid w:val="009D4A45"/>
    <w:rsid w:val="009F30C9"/>
    <w:rsid w:val="009F42B1"/>
    <w:rsid w:val="009F4D30"/>
    <w:rsid w:val="00A2091A"/>
    <w:rsid w:val="00A24759"/>
    <w:rsid w:val="00A25C7D"/>
    <w:rsid w:val="00A31BF1"/>
    <w:rsid w:val="00A32DD0"/>
    <w:rsid w:val="00A33A98"/>
    <w:rsid w:val="00A42ED8"/>
    <w:rsid w:val="00A47B27"/>
    <w:rsid w:val="00A515F1"/>
    <w:rsid w:val="00A53789"/>
    <w:rsid w:val="00A53FDA"/>
    <w:rsid w:val="00A61C12"/>
    <w:rsid w:val="00A61CC2"/>
    <w:rsid w:val="00A62D54"/>
    <w:rsid w:val="00A7004B"/>
    <w:rsid w:val="00A7027C"/>
    <w:rsid w:val="00A70B0D"/>
    <w:rsid w:val="00A73E65"/>
    <w:rsid w:val="00A7407C"/>
    <w:rsid w:val="00A77076"/>
    <w:rsid w:val="00A77AB0"/>
    <w:rsid w:val="00A80D92"/>
    <w:rsid w:val="00A93C0B"/>
    <w:rsid w:val="00A94410"/>
    <w:rsid w:val="00A95D2A"/>
    <w:rsid w:val="00A97C0B"/>
    <w:rsid w:val="00AA1B56"/>
    <w:rsid w:val="00AA6390"/>
    <w:rsid w:val="00AA6509"/>
    <w:rsid w:val="00AB1565"/>
    <w:rsid w:val="00AB1664"/>
    <w:rsid w:val="00AB2115"/>
    <w:rsid w:val="00AB6D1C"/>
    <w:rsid w:val="00AC1845"/>
    <w:rsid w:val="00AC61C5"/>
    <w:rsid w:val="00AC7EAB"/>
    <w:rsid w:val="00AE0808"/>
    <w:rsid w:val="00AE4F24"/>
    <w:rsid w:val="00AF0C7E"/>
    <w:rsid w:val="00AF4013"/>
    <w:rsid w:val="00AF48D1"/>
    <w:rsid w:val="00AF4F60"/>
    <w:rsid w:val="00AF5C4A"/>
    <w:rsid w:val="00AF5E34"/>
    <w:rsid w:val="00AF63AB"/>
    <w:rsid w:val="00B114AA"/>
    <w:rsid w:val="00B16602"/>
    <w:rsid w:val="00B20782"/>
    <w:rsid w:val="00B26F2E"/>
    <w:rsid w:val="00B30D50"/>
    <w:rsid w:val="00B33855"/>
    <w:rsid w:val="00B33B99"/>
    <w:rsid w:val="00B34976"/>
    <w:rsid w:val="00B4139C"/>
    <w:rsid w:val="00B51CD0"/>
    <w:rsid w:val="00B55EF2"/>
    <w:rsid w:val="00B5704E"/>
    <w:rsid w:val="00B6003E"/>
    <w:rsid w:val="00B6116A"/>
    <w:rsid w:val="00B661AA"/>
    <w:rsid w:val="00B6626E"/>
    <w:rsid w:val="00B66712"/>
    <w:rsid w:val="00B66E12"/>
    <w:rsid w:val="00B70DF6"/>
    <w:rsid w:val="00B72D1D"/>
    <w:rsid w:val="00B7456F"/>
    <w:rsid w:val="00B7555D"/>
    <w:rsid w:val="00B75613"/>
    <w:rsid w:val="00B761F8"/>
    <w:rsid w:val="00B800FA"/>
    <w:rsid w:val="00B81B3D"/>
    <w:rsid w:val="00B8211F"/>
    <w:rsid w:val="00B83637"/>
    <w:rsid w:val="00B92206"/>
    <w:rsid w:val="00B93586"/>
    <w:rsid w:val="00B94B02"/>
    <w:rsid w:val="00BA0B51"/>
    <w:rsid w:val="00BA6BE1"/>
    <w:rsid w:val="00BA734E"/>
    <w:rsid w:val="00BA7B01"/>
    <w:rsid w:val="00BA7E93"/>
    <w:rsid w:val="00BB06CA"/>
    <w:rsid w:val="00BB1111"/>
    <w:rsid w:val="00BC03DC"/>
    <w:rsid w:val="00BC4952"/>
    <w:rsid w:val="00BD6900"/>
    <w:rsid w:val="00BE0988"/>
    <w:rsid w:val="00BE0EF8"/>
    <w:rsid w:val="00BE52B7"/>
    <w:rsid w:val="00BE77E0"/>
    <w:rsid w:val="00BF0360"/>
    <w:rsid w:val="00BF2C69"/>
    <w:rsid w:val="00BF6EE1"/>
    <w:rsid w:val="00C04E5F"/>
    <w:rsid w:val="00C07040"/>
    <w:rsid w:val="00C115FD"/>
    <w:rsid w:val="00C146FC"/>
    <w:rsid w:val="00C17725"/>
    <w:rsid w:val="00C179BB"/>
    <w:rsid w:val="00C20251"/>
    <w:rsid w:val="00C2762B"/>
    <w:rsid w:val="00C27807"/>
    <w:rsid w:val="00C31009"/>
    <w:rsid w:val="00C314D8"/>
    <w:rsid w:val="00C32F74"/>
    <w:rsid w:val="00C35B00"/>
    <w:rsid w:val="00C35C1A"/>
    <w:rsid w:val="00C40CF0"/>
    <w:rsid w:val="00C41777"/>
    <w:rsid w:val="00C46C77"/>
    <w:rsid w:val="00C50E40"/>
    <w:rsid w:val="00C518AE"/>
    <w:rsid w:val="00C5640B"/>
    <w:rsid w:val="00C61886"/>
    <w:rsid w:val="00C63CB9"/>
    <w:rsid w:val="00C66D26"/>
    <w:rsid w:val="00C6741F"/>
    <w:rsid w:val="00C74C43"/>
    <w:rsid w:val="00C7745A"/>
    <w:rsid w:val="00C77C2E"/>
    <w:rsid w:val="00C77F9E"/>
    <w:rsid w:val="00C802C0"/>
    <w:rsid w:val="00C812DB"/>
    <w:rsid w:val="00C8392C"/>
    <w:rsid w:val="00C84573"/>
    <w:rsid w:val="00C868B4"/>
    <w:rsid w:val="00C871B9"/>
    <w:rsid w:val="00C96CB9"/>
    <w:rsid w:val="00C97542"/>
    <w:rsid w:val="00CA036A"/>
    <w:rsid w:val="00CA270F"/>
    <w:rsid w:val="00CA2F92"/>
    <w:rsid w:val="00CA39D3"/>
    <w:rsid w:val="00CA4C87"/>
    <w:rsid w:val="00CB1B80"/>
    <w:rsid w:val="00CB6C2C"/>
    <w:rsid w:val="00CB7A74"/>
    <w:rsid w:val="00CC36D6"/>
    <w:rsid w:val="00CE1566"/>
    <w:rsid w:val="00CE2938"/>
    <w:rsid w:val="00CE6BAF"/>
    <w:rsid w:val="00D009AB"/>
    <w:rsid w:val="00D02768"/>
    <w:rsid w:val="00D02AA5"/>
    <w:rsid w:val="00D02FC4"/>
    <w:rsid w:val="00D06467"/>
    <w:rsid w:val="00D13F03"/>
    <w:rsid w:val="00D163FA"/>
    <w:rsid w:val="00D22A53"/>
    <w:rsid w:val="00D24186"/>
    <w:rsid w:val="00D24D18"/>
    <w:rsid w:val="00D2672D"/>
    <w:rsid w:val="00D26A7F"/>
    <w:rsid w:val="00D27E09"/>
    <w:rsid w:val="00D308EF"/>
    <w:rsid w:val="00D32185"/>
    <w:rsid w:val="00D441AB"/>
    <w:rsid w:val="00D46E1D"/>
    <w:rsid w:val="00D50F80"/>
    <w:rsid w:val="00D52D41"/>
    <w:rsid w:val="00D53200"/>
    <w:rsid w:val="00D55919"/>
    <w:rsid w:val="00D63E03"/>
    <w:rsid w:val="00D645F2"/>
    <w:rsid w:val="00D74C24"/>
    <w:rsid w:val="00D75216"/>
    <w:rsid w:val="00D76617"/>
    <w:rsid w:val="00D81203"/>
    <w:rsid w:val="00D873F5"/>
    <w:rsid w:val="00D90CC5"/>
    <w:rsid w:val="00DA1CC6"/>
    <w:rsid w:val="00DA1D98"/>
    <w:rsid w:val="00DB2566"/>
    <w:rsid w:val="00DB2647"/>
    <w:rsid w:val="00DB601D"/>
    <w:rsid w:val="00DB6514"/>
    <w:rsid w:val="00DC0286"/>
    <w:rsid w:val="00DC3508"/>
    <w:rsid w:val="00DD2D5D"/>
    <w:rsid w:val="00DE05EB"/>
    <w:rsid w:val="00DE1B5B"/>
    <w:rsid w:val="00DF3C74"/>
    <w:rsid w:val="00DF6F2B"/>
    <w:rsid w:val="00E065E1"/>
    <w:rsid w:val="00E124E2"/>
    <w:rsid w:val="00E143C2"/>
    <w:rsid w:val="00E2010B"/>
    <w:rsid w:val="00E2168A"/>
    <w:rsid w:val="00E24E91"/>
    <w:rsid w:val="00E25EA5"/>
    <w:rsid w:val="00E26E36"/>
    <w:rsid w:val="00E31210"/>
    <w:rsid w:val="00E35647"/>
    <w:rsid w:val="00E37594"/>
    <w:rsid w:val="00E37627"/>
    <w:rsid w:val="00E50182"/>
    <w:rsid w:val="00E57DF6"/>
    <w:rsid w:val="00E62868"/>
    <w:rsid w:val="00E664E1"/>
    <w:rsid w:val="00E70289"/>
    <w:rsid w:val="00E72AE3"/>
    <w:rsid w:val="00E732FC"/>
    <w:rsid w:val="00E76168"/>
    <w:rsid w:val="00E772DB"/>
    <w:rsid w:val="00E84C63"/>
    <w:rsid w:val="00E860A2"/>
    <w:rsid w:val="00E936FB"/>
    <w:rsid w:val="00E94776"/>
    <w:rsid w:val="00E9501A"/>
    <w:rsid w:val="00E97AB4"/>
    <w:rsid w:val="00EA0439"/>
    <w:rsid w:val="00EA2C64"/>
    <w:rsid w:val="00EA7206"/>
    <w:rsid w:val="00EB0159"/>
    <w:rsid w:val="00EB6427"/>
    <w:rsid w:val="00EC33E0"/>
    <w:rsid w:val="00EC739A"/>
    <w:rsid w:val="00ED6A92"/>
    <w:rsid w:val="00ED7757"/>
    <w:rsid w:val="00EE0982"/>
    <w:rsid w:val="00EE210A"/>
    <w:rsid w:val="00EE25BA"/>
    <w:rsid w:val="00EE2B3C"/>
    <w:rsid w:val="00EF648F"/>
    <w:rsid w:val="00F0120F"/>
    <w:rsid w:val="00F05B3C"/>
    <w:rsid w:val="00F10A43"/>
    <w:rsid w:val="00F13D69"/>
    <w:rsid w:val="00F1435A"/>
    <w:rsid w:val="00F17B31"/>
    <w:rsid w:val="00F205B1"/>
    <w:rsid w:val="00F21C65"/>
    <w:rsid w:val="00F244A1"/>
    <w:rsid w:val="00F35DB2"/>
    <w:rsid w:val="00F4074B"/>
    <w:rsid w:val="00F44BB9"/>
    <w:rsid w:val="00F50C6F"/>
    <w:rsid w:val="00F55085"/>
    <w:rsid w:val="00F60BB8"/>
    <w:rsid w:val="00F613FD"/>
    <w:rsid w:val="00F62B4C"/>
    <w:rsid w:val="00F647EB"/>
    <w:rsid w:val="00F65FBC"/>
    <w:rsid w:val="00F66555"/>
    <w:rsid w:val="00F67544"/>
    <w:rsid w:val="00F67572"/>
    <w:rsid w:val="00F70C89"/>
    <w:rsid w:val="00F7179D"/>
    <w:rsid w:val="00F7484B"/>
    <w:rsid w:val="00F75468"/>
    <w:rsid w:val="00F764A6"/>
    <w:rsid w:val="00F827E2"/>
    <w:rsid w:val="00F846CC"/>
    <w:rsid w:val="00F874E6"/>
    <w:rsid w:val="00F90CE3"/>
    <w:rsid w:val="00F93ADA"/>
    <w:rsid w:val="00F974BB"/>
    <w:rsid w:val="00FA30F3"/>
    <w:rsid w:val="00FA4B6C"/>
    <w:rsid w:val="00FB78EB"/>
    <w:rsid w:val="00FD0BB9"/>
    <w:rsid w:val="00FD0DF3"/>
    <w:rsid w:val="00FD1CC1"/>
    <w:rsid w:val="00FD2278"/>
    <w:rsid w:val="00FD363D"/>
    <w:rsid w:val="00FD473B"/>
    <w:rsid w:val="00FE0274"/>
    <w:rsid w:val="00FE1E57"/>
    <w:rsid w:val="00FF2222"/>
    <w:rsid w:val="01051FDB"/>
    <w:rsid w:val="01794E0B"/>
    <w:rsid w:val="0198B84F"/>
    <w:rsid w:val="022BD6CC"/>
    <w:rsid w:val="02469751"/>
    <w:rsid w:val="025BF264"/>
    <w:rsid w:val="02737640"/>
    <w:rsid w:val="028A8D86"/>
    <w:rsid w:val="02B80C93"/>
    <w:rsid w:val="02BB2704"/>
    <w:rsid w:val="02E42B13"/>
    <w:rsid w:val="02F3B8D3"/>
    <w:rsid w:val="032CDE5F"/>
    <w:rsid w:val="03582886"/>
    <w:rsid w:val="0369490F"/>
    <w:rsid w:val="04729CDA"/>
    <w:rsid w:val="04AE9AD0"/>
    <w:rsid w:val="04B9212E"/>
    <w:rsid w:val="0503E169"/>
    <w:rsid w:val="051D9CF3"/>
    <w:rsid w:val="053FB728"/>
    <w:rsid w:val="055BA9DF"/>
    <w:rsid w:val="057482BD"/>
    <w:rsid w:val="05883A4C"/>
    <w:rsid w:val="05CDFF30"/>
    <w:rsid w:val="05D1E26A"/>
    <w:rsid w:val="0659276A"/>
    <w:rsid w:val="06817DA9"/>
    <w:rsid w:val="0681BCC9"/>
    <w:rsid w:val="06825A45"/>
    <w:rsid w:val="06D75995"/>
    <w:rsid w:val="06F011B1"/>
    <w:rsid w:val="0737D9A5"/>
    <w:rsid w:val="0752CD59"/>
    <w:rsid w:val="079ACD03"/>
    <w:rsid w:val="082B4C6D"/>
    <w:rsid w:val="085A89BD"/>
    <w:rsid w:val="0878BB28"/>
    <w:rsid w:val="08C701E2"/>
    <w:rsid w:val="08EEC6F0"/>
    <w:rsid w:val="097DA42C"/>
    <w:rsid w:val="098AD81C"/>
    <w:rsid w:val="0999E6FB"/>
    <w:rsid w:val="09DEC2FD"/>
    <w:rsid w:val="09ED1339"/>
    <w:rsid w:val="09FBACF7"/>
    <w:rsid w:val="0A1D7B93"/>
    <w:rsid w:val="0A218616"/>
    <w:rsid w:val="0A831B12"/>
    <w:rsid w:val="0B0D002E"/>
    <w:rsid w:val="0B34E571"/>
    <w:rsid w:val="0B3E8602"/>
    <w:rsid w:val="0B6B3396"/>
    <w:rsid w:val="0BC1E68A"/>
    <w:rsid w:val="0C02A254"/>
    <w:rsid w:val="0C1B1129"/>
    <w:rsid w:val="0C37FBE2"/>
    <w:rsid w:val="0CE73234"/>
    <w:rsid w:val="0D1CEC9D"/>
    <w:rsid w:val="0D1E42A5"/>
    <w:rsid w:val="0D2809A9"/>
    <w:rsid w:val="0D60D641"/>
    <w:rsid w:val="0DCF00D4"/>
    <w:rsid w:val="0E3476B6"/>
    <w:rsid w:val="0E50A47D"/>
    <w:rsid w:val="0E9B35CC"/>
    <w:rsid w:val="0EA38A9E"/>
    <w:rsid w:val="0EB73D66"/>
    <w:rsid w:val="0ED6B424"/>
    <w:rsid w:val="0F076D78"/>
    <w:rsid w:val="0F12F49C"/>
    <w:rsid w:val="0FE3B190"/>
    <w:rsid w:val="0FEB0CC5"/>
    <w:rsid w:val="0FF203C8"/>
    <w:rsid w:val="1014187D"/>
    <w:rsid w:val="102CAAA9"/>
    <w:rsid w:val="1039C530"/>
    <w:rsid w:val="10ACAEE2"/>
    <w:rsid w:val="10C81FF1"/>
    <w:rsid w:val="10CAA584"/>
    <w:rsid w:val="10F36411"/>
    <w:rsid w:val="10F9731D"/>
    <w:rsid w:val="110DF3D1"/>
    <w:rsid w:val="11191208"/>
    <w:rsid w:val="113D2263"/>
    <w:rsid w:val="11574A57"/>
    <w:rsid w:val="1159F3E0"/>
    <w:rsid w:val="115C7D42"/>
    <w:rsid w:val="1161C444"/>
    <w:rsid w:val="11D2BDBC"/>
    <w:rsid w:val="11E388BC"/>
    <w:rsid w:val="1254D986"/>
    <w:rsid w:val="126156E1"/>
    <w:rsid w:val="126FE8F2"/>
    <w:rsid w:val="12C15C26"/>
    <w:rsid w:val="12E5F1B8"/>
    <w:rsid w:val="12E9F980"/>
    <w:rsid w:val="12FC7340"/>
    <w:rsid w:val="131D37D2"/>
    <w:rsid w:val="13B7AF8C"/>
    <w:rsid w:val="13BCB82B"/>
    <w:rsid w:val="13DB8AB7"/>
    <w:rsid w:val="140CEE63"/>
    <w:rsid w:val="1411D646"/>
    <w:rsid w:val="142C03EF"/>
    <w:rsid w:val="14417C85"/>
    <w:rsid w:val="14499F93"/>
    <w:rsid w:val="146BD316"/>
    <w:rsid w:val="148157E3"/>
    <w:rsid w:val="14C774CC"/>
    <w:rsid w:val="14F18349"/>
    <w:rsid w:val="1573016D"/>
    <w:rsid w:val="1592D046"/>
    <w:rsid w:val="15E6D48F"/>
    <w:rsid w:val="16027E02"/>
    <w:rsid w:val="1643BF6B"/>
    <w:rsid w:val="168F4ECC"/>
    <w:rsid w:val="16B82CB1"/>
    <w:rsid w:val="175CCC36"/>
    <w:rsid w:val="175FE5C9"/>
    <w:rsid w:val="17BF10CA"/>
    <w:rsid w:val="17C6448C"/>
    <w:rsid w:val="17DC4960"/>
    <w:rsid w:val="18201DD7"/>
    <w:rsid w:val="18237233"/>
    <w:rsid w:val="18438F87"/>
    <w:rsid w:val="18AFE203"/>
    <w:rsid w:val="18BC7152"/>
    <w:rsid w:val="18D1F29C"/>
    <w:rsid w:val="19035AF0"/>
    <w:rsid w:val="192FC65F"/>
    <w:rsid w:val="19884AA7"/>
    <w:rsid w:val="19A5D79A"/>
    <w:rsid w:val="1A22A757"/>
    <w:rsid w:val="1A4A0A42"/>
    <w:rsid w:val="1A502D9A"/>
    <w:rsid w:val="1A642286"/>
    <w:rsid w:val="1A971273"/>
    <w:rsid w:val="1AC42779"/>
    <w:rsid w:val="1AD7662A"/>
    <w:rsid w:val="1B0F91F6"/>
    <w:rsid w:val="1B12660E"/>
    <w:rsid w:val="1BA12AEA"/>
    <w:rsid w:val="1BA4EB66"/>
    <w:rsid w:val="1BEB84F0"/>
    <w:rsid w:val="1C5E55E6"/>
    <w:rsid w:val="1C64E924"/>
    <w:rsid w:val="1CB38F21"/>
    <w:rsid w:val="1CD5D044"/>
    <w:rsid w:val="1CD92519"/>
    <w:rsid w:val="1CF95F41"/>
    <w:rsid w:val="1D1A1B5D"/>
    <w:rsid w:val="1D1AE5C4"/>
    <w:rsid w:val="1D4F8458"/>
    <w:rsid w:val="1D961D7E"/>
    <w:rsid w:val="1DB36D66"/>
    <w:rsid w:val="1DD102B1"/>
    <w:rsid w:val="1E2544F0"/>
    <w:rsid w:val="1EB8D45F"/>
    <w:rsid w:val="1F6D6A4E"/>
    <w:rsid w:val="1F7012AE"/>
    <w:rsid w:val="1FA527CE"/>
    <w:rsid w:val="1FC70899"/>
    <w:rsid w:val="1FEB49A1"/>
    <w:rsid w:val="1FFABC06"/>
    <w:rsid w:val="2021D88C"/>
    <w:rsid w:val="202342BF"/>
    <w:rsid w:val="20290849"/>
    <w:rsid w:val="202EA7AB"/>
    <w:rsid w:val="203EC3E6"/>
    <w:rsid w:val="2059B3B2"/>
    <w:rsid w:val="20C9CFFA"/>
    <w:rsid w:val="20ED19A6"/>
    <w:rsid w:val="2116E1CE"/>
    <w:rsid w:val="21D3AB74"/>
    <w:rsid w:val="220E44DF"/>
    <w:rsid w:val="2249DC2E"/>
    <w:rsid w:val="2258DB01"/>
    <w:rsid w:val="22B4E1F2"/>
    <w:rsid w:val="22CB4073"/>
    <w:rsid w:val="23638061"/>
    <w:rsid w:val="236597FF"/>
    <w:rsid w:val="2367A6FA"/>
    <w:rsid w:val="2383908E"/>
    <w:rsid w:val="2384CC14"/>
    <w:rsid w:val="2388B8CF"/>
    <w:rsid w:val="2391FCB2"/>
    <w:rsid w:val="2424F27F"/>
    <w:rsid w:val="2425716D"/>
    <w:rsid w:val="2449594C"/>
    <w:rsid w:val="251EC9EF"/>
    <w:rsid w:val="2588DD83"/>
    <w:rsid w:val="2589B71B"/>
    <w:rsid w:val="258BB3B8"/>
    <w:rsid w:val="25B33B8C"/>
    <w:rsid w:val="25B35F0D"/>
    <w:rsid w:val="25D9DFB6"/>
    <w:rsid w:val="262C70C7"/>
    <w:rsid w:val="264D4331"/>
    <w:rsid w:val="26842050"/>
    <w:rsid w:val="26A3F3A7"/>
    <w:rsid w:val="26FEA075"/>
    <w:rsid w:val="2700918D"/>
    <w:rsid w:val="274761E6"/>
    <w:rsid w:val="2759AA24"/>
    <w:rsid w:val="27BD8692"/>
    <w:rsid w:val="282D85EE"/>
    <w:rsid w:val="28395E4B"/>
    <w:rsid w:val="2843CED1"/>
    <w:rsid w:val="285B3A4C"/>
    <w:rsid w:val="2885D8F6"/>
    <w:rsid w:val="28BB3CB0"/>
    <w:rsid w:val="28CEB799"/>
    <w:rsid w:val="291C3BF3"/>
    <w:rsid w:val="29333A50"/>
    <w:rsid w:val="2975FA1D"/>
    <w:rsid w:val="2994D83F"/>
    <w:rsid w:val="2A24E05C"/>
    <w:rsid w:val="2A296353"/>
    <w:rsid w:val="2A4B296B"/>
    <w:rsid w:val="2A58BA97"/>
    <w:rsid w:val="2AF24623"/>
    <w:rsid w:val="2B249DDB"/>
    <w:rsid w:val="2B39DC7B"/>
    <w:rsid w:val="2B632F53"/>
    <w:rsid w:val="2B6E2C1F"/>
    <w:rsid w:val="2B9915D9"/>
    <w:rsid w:val="2BDD6A06"/>
    <w:rsid w:val="2C066038"/>
    <w:rsid w:val="2C11B4B2"/>
    <w:rsid w:val="2C5D860A"/>
    <w:rsid w:val="2C6A85F0"/>
    <w:rsid w:val="2CEF5BF6"/>
    <w:rsid w:val="2D0785A3"/>
    <w:rsid w:val="2D197D41"/>
    <w:rsid w:val="2D9B2DBD"/>
    <w:rsid w:val="2DA1035E"/>
    <w:rsid w:val="2DF4085F"/>
    <w:rsid w:val="2DF4CCD0"/>
    <w:rsid w:val="2E092C5F"/>
    <w:rsid w:val="2E5349C0"/>
    <w:rsid w:val="2E5FA7BF"/>
    <w:rsid w:val="2E7CFE61"/>
    <w:rsid w:val="2EB198CF"/>
    <w:rsid w:val="2EF57B3A"/>
    <w:rsid w:val="2F1D2A28"/>
    <w:rsid w:val="2F3A5CAC"/>
    <w:rsid w:val="2F6EB728"/>
    <w:rsid w:val="2FA2D352"/>
    <w:rsid w:val="2FE95A8D"/>
    <w:rsid w:val="30650BC3"/>
    <w:rsid w:val="307068EB"/>
    <w:rsid w:val="3165C320"/>
    <w:rsid w:val="31A385D2"/>
    <w:rsid w:val="31A4F49B"/>
    <w:rsid w:val="31ACB6B3"/>
    <w:rsid w:val="31B5CB10"/>
    <w:rsid w:val="31EA7F43"/>
    <w:rsid w:val="321D9851"/>
    <w:rsid w:val="321FB57C"/>
    <w:rsid w:val="32250BA2"/>
    <w:rsid w:val="323841E3"/>
    <w:rsid w:val="324AE175"/>
    <w:rsid w:val="326A1863"/>
    <w:rsid w:val="326BFA9A"/>
    <w:rsid w:val="327833BE"/>
    <w:rsid w:val="32785347"/>
    <w:rsid w:val="327F5555"/>
    <w:rsid w:val="328EE4BC"/>
    <w:rsid w:val="32DC066D"/>
    <w:rsid w:val="32E80A97"/>
    <w:rsid w:val="32E9E156"/>
    <w:rsid w:val="331ED741"/>
    <w:rsid w:val="33A43E50"/>
    <w:rsid w:val="33D55FC9"/>
    <w:rsid w:val="33D89F1E"/>
    <w:rsid w:val="33FFE825"/>
    <w:rsid w:val="344E3658"/>
    <w:rsid w:val="34615D2C"/>
    <w:rsid w:val="3470B7F1"/>
    <w:rsid w:val="349C8756"/>
    <w:rsid w:val="34AA5285"/>
    <w:rsid w:val="34E29EC6"/>
    <w:rsid w:val="34ECCD62"/>
    <w:rsid w:val="34F4227C"/>
    <w:rsid w:val="34FDA976"/>
    <w:rsid w:val="351BAE2C"/>
    <w:rsid w:val="35650C94"/>
    <w:rsid w:val="356C6224"/>
    <w:rsid w:val="3577E72B"/>
    <w:rsid w:val="359B9FE1"/>
    <w:rsid w:val="35EBA9D4"/>
    <w:rsid w:val="36280FBB"/>
    <w:rsid w:val="362C5018"/>
    <w:rsid w:val="367C9FAB"/>
    <w:rsid w:val="36D86414"/>
    <w:rsid w:val="37155022"/>
    <w:rsid w:val="373FBBC5"/>
    <w:rsid w:val="375736C9"/>
    <w:rsid w:val="379424F5"/>
    <w:rsid w:val="37AEC06B"/>
    <w:rsid w:val="37BE6D8D"/>
    <w:rsid w:val="38001FF0"/>
    <w:rsid w:val="3814C65F"/>
    <w:rsid w:val="38D6A180"/>
    <w:rsid w:val="38E9CFE9"/>
    <w:rsid w:val="38FEDA18"/>
    <w:rsid w:val="3906B54D"/>
    <w:rsid w:val="391BF5C9"/>
    <w:rsid w:val="39359983"/>
    <w:rsid w:val="39372275"/>
    <w:rsid w:val="393D6831"/>
    <w:rsid w:val="3955F102"/>
    <w:rsid w:val="39743DE3"/>
    <w:rsid w:val="39ABF36D"/>
    <w:rsid w:val="39EBEDDA"/>
    <w:rsid w:val="3A02F5F0"/>
    <w:rsid w:val="3A151070"/>
    <w:rsid w:val="3A80F5C7"/>
    <w:rsid w:val="3AD146D4"/>
    <w:rsid w:val="3AE9E0D4"/>
    <w:rsid w:val="3B164809"/>
    <w:rsid w:val="3B636E2F"/>
    <w:rsid w:val="3B858499"/>
    <w:rsid w:val="3BD129FB"/>
    <w:rsid w:val="3BE8AB00"/>
    <w:rsid w:val="3BFFAA1E"/>
    <w:rsid w:val="3C5BE89A"/>
    <w:rsid w:val="3C676117"/>
    <w:rsid w:val="3C7C5EE2"/>
    <w:rsid w:val="3CF7F9CE"/>
    <w:rsid w:val="3DE193F4"/>
    <w:rsid w:val="3DFCAE89"/>
    <w:rsid w:val="3E4ED98C"/>
    <w:rsid w:val="3E8116E2"/>
    <w:rsid w:val="3EB0DCEC"/>
    <w:rsid w:val="3ED1CDD4"/>
    <w:rsid w:val="3F015F62"/>
    <w:rsid w:val="3F01616A"/>
    <w:rsid w:val="3F54B5CC"/>
    <w:rsid w:val="3F6DB24B"/>
    <w:rsid w:val="3FD371DD"/>
    <w:rsid w:val="3FE1DDC1"/>
    <w:rsid w:val="3FEDF75C"/>
    <w:rsid w:val="402A5F2A"/>
    <w:rsid w:val="407D293B"/>
    <w:rsid w:val="408B4162"/>
    <w:rsid w:val="4092B979"/>
    <w:rsid w:val="4094CC16"/>
    <w:rsid w:val="40C81FC4"/>
    <w:rsid w:val="40C8A232"/>
    <w:rsid w:val="41138F1D"/>
    <w:rsid w:val="4166D427"/>
    <w:rsid w:val="419BC993"/>
    <w:rsid w:val="41C78D3A"/>
    <w:rsid w:val="41D1A462"/>
    <w:rsid w:val="42A12015"/>
    <w:rsid w:val="42A27325"/>
    <w:rsid w:val="42B7D354"/>
    <w:rsid w:val="42CA4F35"/>
    <w:rsid w:val="430FF04A"/>
    <w:rsid w:val="4374CCB1"/>
    <w:rsid w:val="4396C9E8"/>
    <w:rsid w:val="43BA105F"/>
    <w:rsid w:val="43C4CD9E"/>
    <w:rsid w:val="43E33CFA"/>
    <w:rsid w:val="444311B9"/>
    <w:rsid w:val="444AA138"/>
    <w:rsid w:val="447B2D07"/>
    <w:rsid w:val="44AA4FD5"/>
    <w:rsid w:val="44B43BF6"/>
    <w:rsid w:val="44D799AC"/>
    <w:rsid w:val="45460381"/>
    <w:rsid w:val="455E6C7B"/>
    <w:rsid w:val="4577863F"/>
    <w:rsid w:val="4579A3F3"/>
    <w:rsid w:val="4604C01C"/>
    <w:rsid w:val="46316AB8"/>
    <w:rsid w:val="463E6958"/>
    <w:rsid w:val="46AC0EF5"/>
    <w:rsid w:val="475E3998"/>
    <w:rsid w:val="47694B5D"/>
    <w:rsid w:val="47A78405"/>
    <w:rsid w:val="47AC13E7"/>
    <w:rsid w:val="47B052AC"/>
    <w:rsid w:val="47BB846D"/>
    <w:rsid w:val="47C7668D"/>
    <w:rsid w:val="47CB0595"/>
    <w:rsid w:val="4812C449"/>
    <w:rsid w:val="4822DEFE"/>
    <w:rsid w:val="482558E3"/>
    <w:rsid w:val="482EC28D"/>
    <w:rsid w:val="48403340"/>
    <w:rsid w:val="485366E4"/>
    <w:rsid w:val="486C873E"/>
    <w:rsid w:val="48980B1B"/>
    <w:rsid w:val="489AC2BC"/>
    <w:rsid w:val="48AAC6B1"/>
    <w:rsid w:val="48ACE825"/>
    <w:rsid w:val="48C01DA4"/>
    <w:rsid w:val="48EDA673"/>
    <w:rsid w:val="495E4A9E"/>
    <w:rsid w:val="4979A47F"/>
    <w:rsid w:val="49A6542C"/>
    <w:rsid w:val="49ADCEDD"/>
    <w:rsid w:val="49B3EB37"/>
    <w:rsid w:val="49B6998E"/>
    <w:rsid w:val="4A42DB7E"/>
    <w:rsid w:val="4A6858D3"/>
    <w:rsid w:val="4A933A69"/>
    <w:rsid w:val="4ADC7F87"/>
    <w:rsid w:val="4AFD2412"/>
    <w:rsid w:val="4B18A94F"/>
    <w:rsid w:val="4B346795"/>
    <w:rsid w:val="4B4555BD"/>
    <w:rsid w:val="4B4E4F75"/>
    <w:rsid w:val="4BACAA1C"/>
    <w:rsid w:val="4BDB3421"/>
    <w:rsid w:val="4BDD9B8A"/>
    <w:rsid w:val="4C47D651"/>
    <w:rsid w:val="4CC22330"/>
    <w:rsid w:val="4D80FB5A"/>
    <w:rsid w:val="4D912DCD"/>
    <w:rsid w:val="4D9927AA"/>
    <w:rsid w:val="4DA7FC20"/>
    <w:rsid w:val="4DB16929"/>
    <w:rsid w:val="4DD2BA05"/>
    <w:rsid w:val="4DD4D02C"/>
    <w:rsid w:val="4DE5C5A4"/>
    <w:rsid w:val="4DED259F"/>
    <w:rsid w:val="4E02B94A"/>
    <w:rsid w:val="4E27B2F7"/>
    <w:rsid w:val="4E7CC478"/>
    <w:rsid w:val="4EDE89A2"/>
    <w:rsid w:val="4F266A47"/>
    <w:rsid w:val="4F2C0B84"/>
    <w:rsid w:val="4F31B558"/>
    <w:rsid w:val="4F4F3CA1"/>
    <w:rsid w:val="4F9F728A"/>
    <w:rsid w:val="4FB4619D"/>
    <w:rsid w:val="4FDAE912"/>
    <w:rsid w:val="4FE11C71"/>
    <w:rsid w:val="502AAB5B"/>
    <w:rsid w:val="5032B422"/>
    <w:rsid w:val="5095AD1F"/>
    <w:rsid w:val="50C1E170"/>
    <w:rsid w:val="513781C6"/>
    <w:rsid w:val="51BC9EEA"/>
    <w:rsid w:val="51DC3B91"/>
    <w:rsid w:val="522992C9"/>
    <w:rsid w:val="522D1FFA"/>
    <w:rsid w:val="52496680"/>
    <w:rsid w:val="5271A1FF"/>
    <w:rsid w:val="52B5FACB"/>
    <w:rsid w:val="532CCBDE"/>
    <w:rsid w:val="5335E89D"/>
    <w:rsid w:val="534D5620"/>
    <w:rsid w:val="5371B09E"/>
    <w:rsid w:val="53832A28"/>
    <w:rsid w:val="538F9A6A"/>
    <w:rsid w:val="53FC4BB8"/>
    <w:rsid w:val="544A24C2"/>
    <w:rsid w:val="54534490"/>
    <w:rsid w:val="54BF382A"/>
    <w:rsid w:val="54E8EFC6"/>
    <w:rsid w:val="55099C49"/>
    <w:rsid w:val="550AC501"/>
    <w:rsid w:val="5530F094"/>
    <w:rsid w:val="5562A828"/>
    <w:rsid w:val="55A90028"/>
    <w:rsid w:val="55F30864"/>
    <w:rsid w:val="55FBD902"/>
    <w:rsid w:val="56094A2B"/>
    <w:rsid w:val="56350377"/>
    <w:rsid w:val="56459F5F"/>
    <w:rsid w:val="5688481A"/>
    <w:rsid w:val="56F5BCD7"/>
    <w:rsid w:val="57286974"/>
    <w:rsid w:val="576B3EA0"/>
    <w:rsid w:val="57D43D14"/>
    <w:rsid w:val="57E621C9"/>
    <w:rsid w:val="5822FA41"/>
    <w:rsid w:val="5836DB02"/>
    <w:rsid w:val="58509594"/>
    <w:rsid w:val="587A4B17"/>
    <w:rsid w:val="5895BC1F"/>
    <w:rsid w:val="58CB552C"/>
    <w:rsid w:val="58E46BD4"/>
    <w:rsid w:val="5914C507"/>
    <w:rsid w:val="5946A95B"/>
    <w:rsid w:val="595BF90D"/>
    <w:rsid w:val="59886A03"/>
    <w:rsid w:val="59F7C9D0"/>
    <w:rsid w:val="5A0716A2"/>
    <w:rsid w:val="5A23BAC1"/>
    <w:rsid w:val="5A48585E"/>
    <w:rsid w:val="5A612BA1"/>
    <w:rsid w:val="5A8B79C6"/>
    <w:rsid w:val="5AD86B79"/>
    <w:rsid w:val="5B9476DD"/>
    <w:rsid w:val="5BC5CEE5"/>
    <w:rsid w:val="5C1BA1D0"/>
    <w:rsid w:val="5C506AB4"/>
    <w:rsid w:val="5C6ED358"/>
    <w:rsid w:val="5C8A4FC4"/>
    <w:rsid w:val="5CD216E1"/>
    <w:rsid w:val="5CD27C4D"/>
    <w:rsid w:val="5CE6753E"/>
    <w:rsid w:val="5D476A56"/>
    <w:rsid w:val="5D5D3DE1"/>
    <w:rsid w:val="5D9518EA"/>
    <w:rsid w:val="5DCF670B"/>
    <w:rsid w:val="5DE9AD93"/>
    <w:rsid w:val="5DF98211"/>
    <w:rsid w:val="5E0176C1"/>
    <w:rsid w:val="5E077F13"/>
    <w:rsid w:val="5E41DC88"/>
    <w:rsid w:val="5EA4963E"/>
    <w:rsid w:val="5F0BF117"/>
    <w:rsid w:val="5F289F3C"/>
    <w:rsid w:val="5F558B2C"/>
    <w:rsid w:val="5F5F78CE"/>
    <w:rsid w:val="5F62AE1F"/>
    <w:rsid w:val="5FEA9861"/>
    <w:rsid w:val="5FFD0DAE"/>
    <w:rsid w:val="6002043C"/>
    <w:rsid w:val="6020AC6C"/>
    <w:rsid w:val="60862D0C"/>
    <w:rsid w:val="61298B62"/>
    <w:rsid w:val="614DC0AC"/>
    <w:rsid w:val="616EAC14"/>
    <w:rsid w:val="619A633C"/>
    <w:rsid w:val="61A1A16A"/>
    <w:rsid w:val="61EA334D"/>
    <w:rsid w:val="624F7F50"/>
    <w:rsid w:val="629AE835"/>
    <w:rsid w:val="62C92EED"/>
    <w:rsid w:val="635C82C6"/>
    <w:rsid w:val="6363F052"/>
    <w:rsid w:val="63756BE8"/>
    <w:rsid w:val="63757520"/>
    <w:rsid w:val="63DCCAB9"/>
    <w:rsid w:val="63E14D3F"/>
    <w:rsid w:val="63FDF71F"/>
    <w:rsid w:val="642DC199"/>
    <w:rsid w:val="64641631"/>
    <w:rsid w:val="648FFB42"/>
    <w:rsid w:val="64BFC7F4"/>
    <w:rsid w:val="6505CA3E"/>
    <w:rsid w:val="651EB0FE"/>
    <w:rsid w:val="655F2CC5"/>
    <w:rsid w:val="657B708F"/>
    <w:rsid w:val="65F8292F"/>
    <w:rsid w:val="6629C4A3"/>
    <w:rsid w:val="66C2D9C1"/>
    <w:rsid w:val="66F25F9D"/>
    <w:rsid w:val="66FE43C7"/>
    <w:rsid w:val="676D5D66"/>
    <w:rsid w:val="677EE72C"/>
    <w:rsid w:val="688FC0C4"/>
    <w:rsid w:val="68B4A3EB"/>
    <w:rsid w:val="68CADD42"/>
    <w:rsid w:val="690BE197"/>
    <w:rsid w:val="69586EAC"/>
    <w:rsid w:val="6958CFC9"/>
    <w:rsid w:val="695E0D0B"/>
    <w:rsid w:val="6964F4E5"/>
    <w:rsid w:val="69823101"/>
    <w:rsid w:val="69946B95"/>
    <w:rsid w:val="69A78136"/>
    <w:rsid w:val="69DD7ECC"/>
    <w:rsid w:val="6A0CF659"/>
    <w:rsid w:val="6A397C99"/>
    <w:rsid w:val="6A5797D5"/>
    <w:rsid w:val="6A5BE356"/>
    <w:rsid w:val="6A635F0E"/>
    <w:rsid w:val="6A8FF3CC"/>
    <w:rsid w:val="6AE261E9"/>
    <w:rsid w:val="6AE46B34"/>
    <w:rsid w:val="6AF0E9AF"/>
    <w:rsid w:val="6B0A3150"/>
    <w:rsid w:val="6B1FC343"/>
    <w:rsid w:val="6B20EC50"/>
    <w:rsid w:val="6B7E636F"/>
    <w:rsid w:val="6B9C24D7"/>
    <w:rsid w:val="6BC3D992"/>
    <w:rsid w:val="6BE66BA6"/>
    <w:rsid w:val="6C0A4510"/>
    <w:rsid w:val="6C3C5359"/>
    <w:rsid w:val="6C6CEB80"/>
    <w:rsid w:val="6C8F17CF"/>
    <w:rsid w:val="6C9E3D1F"/>
    <w:rsid w:val="6CC77753"/>
    <w:rsid w:val="6CE61693"/>
    <w:rsid w:val="6CF06E92"/>
    <w:rsid w:val="6D2632B9"/>
    <w:rsid w:val="6D507516"/>
    <w:rsid w:val="6DA736A1"/>
    <w:rsid w:val="6DB3FE96"/>
    <w:rsid w:val="6DB54F17"/>
    <w:rsid w:val="6DB5E6E5"/>
    <w:rsid w:val="6DBE06A2"/>
    <w:rsid w:val="6DDBCFE1"/>
    <w:rsid w:val="6DE9A9D4"/>
    <w:rsid w:val="6E019DB1"/>
    <w:rsid w:val="6E2EF2E0"/>
    <w:rsid w:val="6E5F486E"/>
    <w:rsid w:val="6E7BEDEC"/>
    <w:rsid w:val="6EAEB892"/>
    <w:rsid w:val="6EB0C3DF"/>
    <w:rsid w:val="6EEBA2EA"/>
    <w:rsid w:val="6F292B70"/>
    <w:rsid w:val="6F79F7FA"/>
    <w:rsid w:val="6FF93B2E"/>
    <w:rsid w:val="70251398"/>
    <w:rsid w:val="7065DE04"/>
    <w:rsid w:val="70790059"/>
    <w:rsid w:val="708255D7"/>
    <w:rsid w:val="70D263BD"/>
    <w:rsid w:val="71422AD3"/>
    <w:rsid w:val="716CBAFA"/>
    <w:rsid w:val="71832559"/>
    <w:rsid w:val="7187AB12"/>
    <w:rsid w:val="718EBAF1"/>
    <w:rsid w:val="7192F5DE"/>
    <w:rsid w:val="719FEA60"/>
    <w:rsid w:val="71B8940E"/>
    <w:rsid w:val="71E76802"/>
    <w:rsid w:val="7203F951"/>
    <w:rsid w:val="72233517"/>
    <w:rsid w:val="725C0A3F"/>
    <w:rsid w:val="7277BE38"/>
    <w:rsid w:val="72D2F2BB"/>
    <w:rsid w:val="72D4379E"/>
    <w:rsid w:val="72EB7E5C"/>
    <w:rsid w:val="7351371F"/>
    <w:rsid w:val="736305EF"/>
    <w:rsid w:val="73749DD8"/>
    <w:rsid w:val="739335E5"/>
    <w:rsid w:val="73C45CE5"/>
    <w:rsid w:val="74640FFE"/>
    <w:rsid w:val="748FC729"/>
    <w:rsid w:val="7499CBE0"/>
    <w:rsid w:val="75075F32"/>
    <w:rsid w:val="75249997"/>
    <w:rsid w:val="75466D8E"/>
    <w:rsid w:val="7550C8C9"/>
    <w:rsid w:val="7551F4A6"/>
    <w:rsid w:val="7584E529"/>
    <w:rsid w:val="758F8CA7"/>
    <w:rsid w:val="75AE57DA"/>
    <w:rsid w:val="75BADE4B"/>
    <w:rsid w:val="75CB6219"/>
    <w:rsid w:val="75D7C36D"/>
    <w:rsid w:val="7600B1B5"/>
    <w:rsid w:val="76222E94"/>
    <w:rsid w:val="763FB8AA"/>
    <w:rsid w:val="76477CBA"/>
    <w:rsid w:val="768916F2"/>
    <w:rsid w:val="76C7C5E0"/>
    <w:rsid w:val="76F0F707"/>
    <w:rsid w:val="77A22FE5"/>
    <w:rsid w:val="782CD894"/>
    <w:rsid w:val="78417615"/>
    <w:rsid w:val="784F1582"/>
    <w:rsid w:val="78952FB9"/>
    <w:rsid w:val="791CA362"/>
    <w:rsid w:val="79391422"/>
    <w:rsid w:val="79825EB6"/>
    <w:rsid w:val="798F841F"/>
    <w:rsid w:val="799A970D"/>
    <w:rsid w:val="79BDB617"/>
    <w:rsid w:val="79E51C12"/>
    <w:rsid w:val="7A0A4C3C"/>
    <w:rsid w:val="7A1D1ED5"/>
    <w:rsid w:val="7A1D2310"/>
    <w:rsid w:val="7A34ED4A"/>
    <w:rsid w:val="7A646EF5"/>
    <w:rsid w:val="7A69992A"/>
    <w:rsid w:val="7A9126B7"/>
    <w:rsid w:val="7AFAD3D7"/>
    <w:rsid w:val="7B389ECF"/>
    <w:rsid w:val="7B51EEEB"/>
    <w:rsid w:val="7B6FB7ED"/>
    <w:rsid w:val="7BA77DEF"/>
    <w:rsid w:val="7BCD78D0"/>
    <w:rsid w:val="7BE40E3C"/>
    <w:rsid w:val="7C525FD9"/>
    <w:rsid w:val="7C59E8E6"/>
    <w:rsid w:val="7C70AFFB"/>
    <w:rsid w:val="7CCE37DC"/>
    <w:rsid w:val="7CEA3346"/>
    <w:rsid w:val="7D0BB7DE"/>
    <w:rsid w:val="7D81A23C"/>
    <w:rsid w:val="7D942438"/>
    <w:rsid w:val="7DE6D936"/>
    <w:rsid w:val="7E1B2F08"/>
    <w:rsid w:val="7E3D20BF"/>
    <w:rsid w:val="7EC2FBE3"/>
    <w:rsid w:val="7ED6B073"/>
    <w:rsid w:val="7EE205DB"/>
    <w:rsid w:val="7EFBC91E"/>
    <w:rsid w:val="7F91FFB3"/>
    <w:rsid w:val="7FCD25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6126"/>
  <w15:chartTrackingRefBased/>
  <w15:docId w15:val="{A7E00E33-4454-44FA-A786-B01785986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BAF"/>
    <w:rPr>
      <w:rFonts w:eastAsiaTheme="majorEastAsia" w:cstheme="majorBidi"/>
      <w:color w:val="272727" w:themeColor="text1" w:themeTint="D8"/>
    </w:rPr>
  </w:style>
  <w:style w:type="paragraph" w:styleId="Title">
    <w:name w:val="Title"/>
    <w:basedOn w:val="Normal"/>
    <w:next w:val="Normal"/>
    <w:link w:val="TitleChar"/>
    <w:uiPriority w:val="10"/>
    <w:qFormat/>
    <w:rsid w:val="00CE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BAF"/>
    <w:pPr>
      <w:spacing w:before="160"/>
      <w:jc w:val="center"/>
    </w:pPr>
    <w:rPr>
      <w:i/>
      <w:iCs/>
      <w:color w:val="404040" w:themeColor="text1" w:themeTint="BF"/>
    </w:rPr>
  </w:style>
  <w:style w:type="character" w:customStyle="1" w:styleId="QuoteChar">
    <w:name w:val="Quote Char"/>
    <w:basedOn w:val="DefaultParagraphFont"/>
    <w:link w:val="Quote"/>
    <w:uiPriority w:val="29"/>
    <w:rsid w:val="00CE6BAF"/>
    <w:rPr>
      <w:i/>
      <w:iCs/>
      <w:color w:val="404040" w:themeColor="text1" w:themeTint="BF"/>
    </w:rPr>
  </w:style>
  <w:style w:type="paragraph" w:styleId="ListParagraph">
    <w:name w:val="List Paragraph"/>
    <w:basedOn w:val="Normal"/>
    <w:uiPriority w:val="34"/>
    <w:qFormat/>
    <w:rsid w:val="00CE6BAF"/>
    <w:pPr>
      <w:ind w:left="720"/>
      <w:contextualSpacing/>
    </w:pPr>
  </w:style>
  <w:style w:type="character" w:styleId="IntenseEmphasis">
    <w:name w:val="Intense Emphasis"/>
    <w:basedOn w:val="DefaultParagraphFont"/>
    <w:uiPriority w:val="21"/>
    <w:qFormat/>
    <w:rsid w:val="00CE6BAF"/>
    <w:rPr>
      <w:i/>
      <w:iCs/>
      <w:color w:val="0F4761" w:themeColor="accent1" w:themeShade="BF"/>
    </w:rPr>
  </w:style>
  <w:style w:type="paragraph" w:styleId="IntenseQuote">
    <w:name w:val="Intense Quote"/>
    <w:basedOn w:val="Normal"/>
    <w:next w:val="Normal"/>
    <w:link w:val="IntenseQuoteChar"/>
    <w:uiPriority w:val="30"/>
    <w:qFormat/>
    <w:rsid w:val="00CE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BAF"/>
    <w:rPr>
      <w:i/>
      <w:iCs/>
      <w:color w:val="0F4761" w:themeColor="accent1" w:themeShade="BF"/>
    </w:rPr>
  </w:style>
  <w:style w:type="character" w:styleId="IntenseReference">
    <w:name w:val="Intense Reference"/>
    <w:basedOn w:val="DefaultParagraphFont"/>
    <w:uiPriority w:val="32"/>
    <w:qFormat/>
    <w:rsid w:val="00CE6BAF"/>
    <w:rPr>
      <w:b/>
      <w:bCs/>
      <w:smallCaps/>
      <w:color w:val="0F4761" w:themeColor="accent1" w:themeShade="BF"/>
      <w:spacing w:val="5"/>
    </w:rPr>
  </w:style>
  <w:style w:type="table" w:styleId="GridTable4-Accent1">
    <w:name w:val="Grid Table 4 Accent 1"/>
    <w:basedOn w:val="TableNormal"/>
    <w:uiPriority w:val="49"/>
    <w:rsid w:val="00CE156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5">
    <w:name w:val="toc 5"/>
    <w:basedOn w:val="Normal"/>
    <w:next w:val="Normal"/>
    <w:autoRedefine/>
    <w:uiPriority w:val="39"/>
    <w:unhideWhenUsed/>
    <w:pPr>
      <w:spacing w:after="100"/>
      <w:ind w:left="880"/>
    </w:pPr>
  </w:style>
  <w:style w:type="paragraph" w:styleId="TOC4">
    <w:name w:val="toc 4"/>
    <w:basedOn w:val="Normal"/>
    <w:next w:val="Normal"/>
    <w:autoRedefine/>
    <w:uiPriority w:val="39"/>
    <w:unhideWhenUsed/>
    <w:pPr>
      <w:spacing w:after="100"/>
      <w:ind w:left="660"/>
    </w:pPr>
  </w:style>
  <w:style w:type="character" w:styleId="Emphasis">
    <w:name w:val="Emphasis"/>
    <w:basedOn w:val="DefaultParagraphFont"/>
    <w:uiPriority w:val="20"/>
    <w:qFormat/>
    <w:rsid w:val="43E33CFA"/>
    <w:rPr>
      <w:i/>
      <w:iCs/>
    </w:rPr>
  </w:style>
  <w:style w:type="character" w:styleId="BookTitle">
    <w:name w:val="Book Title"/>
    <w:basedOn w:val="DefaultParagraphFont"/>
    <w:uiPriority w:val="33"/>
    <w:qFormat/>
    <w:rsid w:val="43E33CFA"/>
    <w:rPr>
      <w:b/>
      <w:bCs/>
      <w:i/>
      <w:iCs/>
    </w:rPr>
  </w:style>
  <w:style w:type="character" w:styleId="SubtleReference">
    <w:name w:val="Subtle Reference"/>
    <w:basedOn w:val="DefaultParagraphFont"/>
    <w:uiPriority w:val="31"/>
    <w:qFormat/>
    <w:rsid w:val="1D1AE5C4"/>
    <w:rPr>
      <w:smallCaps/>
      <w:color w:val="5A5A5A"/>
    </w:rPr>
  </w:style>
  <w:style w:type="paragraph" w:styleId="TOC3">
    <w:name w:val="toc 3"/>
    <w:basedOn w:val="Normal"/>
    <w:next w:val="Normal"/>
    <w:uiPriority w:val="39"/>
    <w:unhideWhenUsed/>
    <w:rsid w:val="12FC7340"/>
    <w:pPr>
      <w:spacing w:after="100"/>
      <w:ind w:left="440"/>
    </w:pPr>
  </w:style>
  <w:style w:type="paragraph" w:styleId="Revision">
    <w:name w:val="Revision"/>
    <w:hidden/>
    <w:uiPriority w:val="99"/>
    <w:semiHidden/>
    <w:rsid w:val="0090692E"/>
    <w:pPr>
      <w:spacing w:after="0" w:line="240" w:lineRule="auto"/>
    </w:pPr>
  </w:style>
  <w:style w:type="character" w:styleId="CommentReference">
    <w:name w:val="annotation reference"/>
    <w:basedOn w:val="DefaultParagraphFont"/>
    <w:uiPriority w:val="99"/>
    <w:semiHidden/>
    <w:unhideWhenUsed/>
    <w:rsid w:val="00A95D2A"/>
    <w:rPr>
      <w:sz w:val="16"/>
      <w:szCs w:val="16"/>
    </w:rPr>
  </w:style>
  <w:style w:type="paragraph" w:styleId="CommentText">
    <w:name w:val="annotation text"/>
    <w:basedOn w:val="Normal"/>
    <w:link w:val="CommentTextChar"/>
    <w:uiPriority w:val="99"/>
    <w:unhideWhenUsed/>
    <w:rsid w:val="00A95D2A"/>
    <w:pPr>
      <w:spacing w:line="240" w:lineRule="auto"/>
    </w:pPr>
    <w:rPr>
      <w:sz w:val="20"/>
      <w:szCs w:val="20"/>
    </w:rPr>
  </w:style>
  <w:style w:type="character" w:customStyle="1" w:styleId="CommentTextChar">
    <w:name w:val="Comment Text Char"/>
    <w:basedOn w:val="DefaultParagraphFont"/>
    <w:link w:val="CommentText"/>
    <w:uiPriority w:val="99"/>
    <w:rsid w:val="00A95D2A"/>
    <w:rPr>
      <w:sz w:val="20"/>
      <w:szCs w:val="20"/>
    </w:rPr>
  </w:style>
  <w:style w:type="paragraph" w:styleId="CommentSubject">
    <w:name w:val="annotation subject"/>
    <w:basedOn w:val="CommentText"/>
    <w:next w:val="CommentText"/>
    <w:link w:val="CommentSubjectChar"/>
    <w:uiPriority w:val="99"/>
    <w:semiHidden/>
    <w:unhideWhenUsed/>
    <w:rsid w:val="00A95D2A"/>
    <w:rPr>
      <w:b/>
      <w:bCs/>
    </w:rPr>
  </w:style>
  <w:style w:type="character" w:customStyle="1" w:styleId="CommentSubjectChar">
    <w:name w:val="Comment Subject Char"/>
    <w:basedOn w:val="CommentTextChar"/>
    <w:link w:val="CommentSubject"/>
    <w:uiPriority w:val="99"/>
    <w:semiHidden/>
    <w:rsid w:val="00A95D2A"/>
    <w:rPr>
      <w:b/>
      <w:bCs/>
      <w:sz w:val="20"/>
      <w:szCs w:val="20"/>
    </w:rPr>
  </w:style>
  <w:style w:type="paragraph" w:styleId="TOCHeading">
    <w:name w:val="TOC Heading"/>
    <w:basedOn w:val="Heading1"/>
    <w:next w:val="Normal"/>
    <w:uiPriority w:val="39"/>
    <w:unhideWhenUsed/>
    <w:qFormat/>
    <w:rsid w:val="005974E1"/>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2362</Words>
  <Characters>13469</Characters>
  <Application>Microsoft Office Word</Application>
  <DocSecurity>4</DocSecurity>
  <Lines>112</Lines>
  <Paragraphs>31</Paragraphs>
  <ScaleCrop>false</ScaleCrop>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Ballesteros</dc:creator>
  <cp:keywords/>
  <dc:description/>
  <cp:lastModifiedBy>Guest User</cp:lastModifiedBy>
  <cp:revision>562</cp:revision>
  <cp:lastPrinted>2026-04-07T00:54:00Z</cp:lastPrinted>
  <dcterms:created xsi:type="dcterms:W3CDTF">2026-03-10T13:36:00Z</dcterms:created>
  <dcterms:modified xsi:type="dcterms:W3CDTF">2026-04-06T20:56:00Z</dcterms:modified>
</cp:coreProperties>
</file>