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DC4E" w14:textId="51406B8E" w:rsidR="00426C51" w:rsidRPr="00AE79FB" w:rsidRDefault="00AE79FB" w:rsidP="00AE79FB">
      <w:pPr>
        <w:jc w:val="both"/>
        <w:rPr>
          <w:rFonts w:ascii="Arial" w:hAnsi="Arial" w:cs="Arial"/>
          <w:lang w:val="en-US"/>
        </w:rPr>
      </w:pPr>
      <w:r w:rsidRPr="00AE79FB">
        <w:rPr>
          <w:rFonts w:ascii="Arial" w:hAnsi="Arial" w:cs="Arial"/>
          <w:b/>
          <w:bCs/>
          <w:lang w:val="en-US"/>
        </w:rPr>
        <w:t xml:space="preserve">Supplementary Table </w:t>
      </w:r>
      <w:r>
        <w:rPr>
          <w:rFonts w:ascii="Arial" w:hAnsi="Arial" w:cs="Arial"/>
          <w:b/>
          <w:bCs/>
          <w:lang w:val="en-US"/>
        </w:rPr>
        <w:t>1</w:t>
      </w:r>
      <w:r w:rsidRPr="00AE79FB">
        <w:rPr>
          <w:rFonts w:ascii="Arial" w:hAnsi="Arial" w:cs="Arial"/>
          <w:b/>
          <w:bCs/>
          <w:lang w:val="en-US"/>
        </w:rPr>
        <w:t xml:space="preserve">. </w:t>
      </w:r>
      <w:r w:rsidRPr="00AE79FB">
        <w:rPr>
          <w:rFonts w:ascii="Arial" w:hAnsi="Arial" w:cs="Arial"/>
          <w:lang w:val="en-US"/>
        </w:rPr>
        <w:t>Feature selection stability across 25 outer cross-validation folds in the nested validation pipeline.</w:t>
      </w:r>
      <w:r w:rsidRPr="00AE79FB">
        <w:rPr>
          <w:rFonts w:ascii="Arial" w:hAnsi="Arial" w:cs="Arial"/>
          <w:lang w:val="en-US"/>
        </w:rPr>
        <w:t xml:space="preserve"> </w:t>
      </w:r>
      <w:r w:rsidRPr="00AE79FB">
        <w:rPr>
          <w:rFonts w:ascii="Arial" w:hAnsi="Arial" w:cs="Arial"/>
          <w:lang w:val="en-US"/>
        </w:rPr>
        <w:t>Frequency and selection percentage of graph-theoretical nodal metrics retained across 25 outer cross-validation folds (5 repetitions × 5 folds). The top recurring features highlight consistent connectomic disruptions, with maximum selection frequency reaching 60% (3 out of 5 outer folds per repetition).</w:t>
      </w:r>
    </w:p>
    <w:tbl>
      <w:tblPr>
        <w:tblStyle w:val="Tablanormal2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6073"/>
        <w:gridCol w:w="1345"/>
        <w:gridCol w:w="1420"/>
      </w:tblGrid>
      <w:tr w:rsidR="00AE79FB" w:rsidRPr="00AE79FB" w14:paraId="48D55C62" w14:textId="77777777" w:rsidTr="00AE7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264F455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Feature Name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5FE4A74" w14:textId="77777777" w:rsidR="00AE79FB" w:rsidRPr="00AE79FB" w:rsidRDefault="00AE79FB" w:rsidP="00AE79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Selection Frequency (Out of 25 Folds)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77B1B5B" w14:textId="77777777" w:rsidR="00AE79FB" w:rsidRPr="00AE79FB" w:rsidRDefault="00AE79FB" w:rsidP="00AE79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Selection Percentage (%)</w:t>
            </w:r>
          </w:p>
        </w:tc>
      </w:tr>
      <w:tr w:rsidR="00AE79FB" w:rsidRPr="00AE79FB" w14:paraId="1D4634DB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C45EBDA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Betweenness_Posterior_thalamic_radiation_R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175D246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010BD99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60.0</w:t>
            </w:r>
          </w:p>
        </w:tc>
      </w:tr>
      <w:tr w:rsidR="00AE79FB" w:rsidRPr="00AE79FB" w14:paraId="1224009F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96677B9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PageRank_Sagittal_stratum_L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B0BC43B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D73E4F8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60.0</w:t>
            </w:r>
          </w:p>
        </w:tc>
      </w:tr>
      <w:tr w:rsidR="00AE79FB" w:rsidRPr="00AE79FB" w14:paraId="4E9A3397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A38976D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Strength_Sagittal_stratum_L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815E4E6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AFB1D27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60.0</w:t>
            </w:r>
          </w:p>
        </w:tc>
      </w:tr>
      <w:tr w:rsidR="00AE79FB" w:rsidRPr="00AE79FB" w14:paraId="5B08FFCC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CB9FA35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Clustering_Left_Cerebral_White_Matter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5C06844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16CEE91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40.0</w:t>
            </w:r>
          </w:p>
        </w:tc>
      </w:tr>
      <w:tr w:rsidR="00AE79FB" w:rsidRPr="00AE79FB" w14:paraId="5498C9B3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34A2E1F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Closeness_Genu_of_corpus_callosum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FD81C26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BCC330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40.0</w:t>
            </w:r>
          </w:p>
        </w:tc>
      </w:tr>
      <w:tr w:rsidR="00AE79FB" w:rsidRPr="00AE79FB" w14:paraId="4A7BAAA2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47EB9E3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Betweenness_Genu_of_corpus_callosum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ADF57C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AF5C7C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40.0</w:t>
            </w:r>
          </w:p>
        </w:tc>
      </w:tr>
      <w:tr w:rsidR="00AE79FB" w:rsidRPr="00AE79FB" w14:paraId="2DC58D64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54DDB6D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PageRank_Inferior_cerebellar_peduncle_R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6E79E85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EB91774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40.0</w:t>
            </w:r>
          </w:p>
        </w:tc>
      </w:tr>
      <w:tr w:rsidR="00AE79FB" w:rsidRPr="00AE79FB" w14:paraId="12D7DF63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ECDFD6A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Closeness_Middle_cerebellar_peduncle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F7F74F2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7B62C8D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22857A08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EA19B59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Closeness_Fornix_cres_Stria_terminalis_R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D1A2FD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D668EEA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0AA30006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5A74245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Clustering_Posterior_corona_radiata_L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A64834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22CC58A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73984649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A44A533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Clustering_Retrolenticular_part_of_internal_capsule_R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68256C8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1480943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03E2D81A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3CD592E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Clustering_Superior_cerebellar_peduncle_R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7E2FA86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9B1C518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4010CD6D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08921A2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Closeness_Posterior_thalamic_radiation_R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7DC0292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E5B4FC9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495B56E5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FA5AEBB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Betweenness_Middle_cerebellar_peduncle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22D177E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6EB3BA0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21472381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0216D00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Closeness_Medial_lemniscus_L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D5F82BA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426D85C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12561024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129DCC9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Clustering_Superior_longitudinal_fasciculus_R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E07EB73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0E09237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773ADE0F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AB5E57C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PageRank_Tapetum_L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F31868E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0404DA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39AA34FD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865CE80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Strength_Superior_fronto_occipital_fasciculus_R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AFD173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8031785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0AE8542E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1BFA86C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lastRenderedPageBreak/>
              <w:t>Clustering_Medial_lemniscus_L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0AD2142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CE1BBA4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76FA4476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DF214C6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PageRank_Left_Cerebral_White_Matter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B139BEA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A512B62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76724DE6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A21585A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Clustering_Fornix_cres_Stria_terminalis_R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C476DB4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B4879B8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551231EF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A236A64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PageRank_External_capsule_R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BB53F4A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349E63A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6B99612A" w14:textId="77777777" w:rsidTr="00AE79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612891F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Strength_External_capsule_R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023484D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9963DF" w14:textId="77777777" w:rsidR="00AE79FB" w:rsidRPr="00AE79FB" w:rsidRDefault="00AE79FB" w:rsidP="00AE79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  <w:tr w:rsidR="00AE79FB" w:rsidRPr="00AE79FB" w14:paraId="55E4DE3C" w14:textId="77777777" w:rsidTr="00AE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63179D9" w14:textId="77777777" w:rsidR="00AE79FB" w:rsidRPr="00AE79FB" w:rsidRDefault="00AE79FB" w:rsidP="00AE79FB">
            <w:pPr>
              <w:spacing w:after="160" w:line="278" w:lineRule="auto"/>
              <w:rPr>
                <w:rFonts w:ascii="Arial" w:hAnsi="Arial" w:cs="Arial"/>
                <w:lang w:val="en-US"/>
              </w:rPr>
            </w:pPr>
            <w:r w:rsidRPr="00AE79FB">
              <w:rPr>
                <w:rFonts w:ascii="Arial" w:hAnsi="Arial" w:cs="Arial"/>
                <w:lang w:val="en-US"/>
              </w:rPr>
              <w:t>Closeness_Left_Cerebral_White_Matter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1C61C1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2DF26EB" w14:textId="77777777" w:rsidR="00AE79FB" w:rsidRPr="00AE79FB" w:rsidRDefault="00AE79FB" w:rsidP="00AE79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E79FB">
              <w:rPr>
                <w:rFonts w:ascii="Arial" w:hAnsi="Arial" w:cs="Arial"/>
              </w:rPr>
              <w:t>20.0</w:t>
            </w:r>
          </w:p>
        </w:tc>
      </w:tr>
    </w:tbl>
    <w:p w14:paraId="233A0D1C" w14:textId="77777777" w:rsidR="00AE79FB" w:rsidRPr="00AE79FB" w:rsidRDefault="00AE79FB">
      <w:pPr>
        <w:rPr>
          <w:rFonts w:ascii="Arial" w:hAnsi="Arial" w:cs="Arial"/>
        </w:rPr>
      </w:pPr>
    </w:p>
    <w:sectPr w:rsidR="00AE79FB" w:rsidRPr="00AE7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FB"/>
    <w:rsid w:val="000A7E1E"/>
    <w:rsid w:val="00426C51"/>
    <w:rsid w:val="00AE79FB"/>
    <w:rsid w:val="00D1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C45D"/>
  <w15:chartTrackingRefBased/>
  <w15:docId w15:val="{4896C8BB-6368-402F-BF0A-9758252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9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9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9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9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9FB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AE79F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E79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Alejandra Franco Leiva</dc:creator>
  <cp:keywords/>
  <dc:description/>
  <cp:lastModifiedBy>Pamela Alejandra Franco Leiva</cp:lastModifiedBy>
  <cp:revision>1</cp:revision>
  <dcterms:created xsi:type="dcterms:W3CDTF">2026-08-13T22:00:00Z</dcterms:created>
  <dcterms:modified xsi:type="dcterms:W3CDTF">2026-08-13T22:04:00Z</dcterms:modified>
</cp:coreProperties>
</file>