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52F74C" w14:textId="77777777" w:rsidR="009D4939" w:rsidRDefault="00000000">
      <w:r>
        <w:rPr>
          <w:noProof/>
        </w:rPr>
        <w:drawing>
          <wp:inline distT="0" distB="0" distL="0" distR="0" wp14:anchorId="3E9FC805" wp14:editId="12C9499A">
            <wp:extent cx="5829300" cy="64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29300" cy="647700"/>
                    </a:xfrm>
                    <a:prstGeom prst="rect">
                      <a:avLst/>
                    </a:prstGeom>
                  </pic:spPr>
                </pic:pic>
              </a:graphicData>
            </a:graphic>
          </wp:inline>
        </w:drawing>
      </w:r>
    </w:p>
    <w:p w14:paraId="79E5F05A" w14:textId="77777777" w:rsidR="009D4939" w:rsidRDefault="009D4939">
      <w:pPr>
        <w:spacing w:after="80"/>
      </w:pPr>
    </w:p>
    <w:p w14:paraId="0542B36C" w14:textId="77777777" w:rsidR="009D4939" w:rsidRDefault="00000000">
      <w:pPr>
        <w:spacing w:before="80" w:after="40"/>
      </w:pPr>
      <w:r>
        <w:rPr>
          <w:b/>
          <w:bCs/>
          <w:caps/>
          <w:color w:val="6E40C9"/>
          <w:spacing w:val="30"/>
        </w:rPr>
        <w:t>GitHub Universe 2026</w:t>
      </w:r>
    </w:p>
    <w:p w14:paraId="6AE9D9F9" w14:textId="77777777" w:rsidR="009D4939" w:rsidRDefault="00000000">
      <w:pPr>
        <w:spacing w:after="80"/>
      </w:pPr>
      <w:r>
        <w:rPr>
          <w:b/>
          <w:bCs/>
          <w:color w:val="0D1117"/>
          <w:sz w:val="44"/>
          <w:szCs w:val="44"/>
        </w:rPr>
        <w:t>Session Outline</w:t>
      </w:r>
    </w:p>
    <w:tbl>
      <w:tblPr>
        <w:tblW w:w="9360" w:type="dxa"/>
        <w:tblInd w:w="5"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D4939" w14:paraId="700F8DBB" w14:textId="77777777">
        <w:trPr>
          <w:cantSplit/>
        </w:trPr>
        <w:tc>
          <w:tcPr>
            <w:tcW w:w="9360" w:type="dxa"/>
            <w:tcBorders>
              <w:top w:val="none" w:sz="0" w:space="0" w:color="FFFFFF"/>
              <w:left w:val="single" w:sz="12" w:space="0" w:color="57606A"/>
              <w:bottom w:val="none" w:sz="0" w:space="0" w:color="FFFFFF"/>
              <w:right w:val="none" w:sz="0" w:space="0" w:color="FFFFFF"/>
            </w:tcBorders>
            <w:shd w:val="clear" w:color="auto" w:fill="F6F8FA"/>
            <w:tcMar>
              <w:top w:w="120" w:type="dxa"/>
              <w:left w:w="200" w:type="dxa"/>
              <w:bottom w:w="120" w:type="dxa"/>
              <w:right w:w="160" w:type="dxa"/>
            </w:tcMar>
          </w:tcPr>
          <w:p w14:paraId="285C17F3" w14:textId="77777777" w:rsidR="009D4939" w:rsidRDefault="00000000">
            <w:r>
              <w:rPr>
                <w:color w:val="1F2328"/>
                <w:sz w:val="21"/>
                <w:szCs w:val="21"/>
              </w:rPr>
              <w:t>Building a developer knowledge base for GitHub Copilot | Pamela Fox | Interactive lab for 30 attendees | Wednesday, October 28, 2026, 1:00-2:30 PM PDT</w:t>
            </w:r>
          </w:p>
        </w:tc>
      </w:tr>
    </w:tbl>
    <w:p w14:paraId="1FBD3194" w14:textId="77777777" w:rsidR="009D4939" w:rsidRDefault="009D4939">
      <w:pPr>
        <w:spacing w:after="80"/>
      </w:pPr>
    </w:p>
    <w:p w14:paraId="3823AACC" w14:textId="77777777" w:rsidR="009D4939" w:rsidRDefault="00000000">
      <w:pPr>
        <w:spacing w:before="360" w:after="60"/>
      </w:pPr>
      <w:r>
        <w:rPr>
          <w:b/>
          <w:bCs/>
          <w:caps/>
          <w:color w:val="6E40C9"/>
          <w:spacing w:val="40"/>
          <w:sz w:val="18"/>
          <w:szCs w:val="18"/>
        </w:rPr>
        <w:t>Section I</w:t>
      </w:r>
    </w:p>
    <w:p w14:paraId="4B5C1825" w14:textId="77777777" w:rsidR="009D4939" w:rsidRDefault="00000000">
      <w:pPr>
        <w:pBdr>
          <w:bottom w:val="single" w:sz="3" w:space="6" w:color="6E40C9"/>
        </w:pBdr>
        <w:spacing w:before="80" w:after="160"/>
      </w:pPr>
      <w:r>
        <w:rPr>
          <w:b/>
          <w:bCs/>
          <w:color w:val="0D1117"/>
          <w:sz w:val="28"/>
          <w:szCs w:val="28"/>
        </w:rPr>
        <w:t>Talk-level framing</w:t>
      </w:r>
    </w:p>
    <w:p w14:paraId="27171A96" w14:textId="77777777" w:rsidR="009D4939" w:rsidRDefault="00000000">
      <w:pPr>
        <w:spacing w:before="40" w:after="80"/>
      </w:pPr>
      <w:r>
        <w:rPr>
          <w:i/>
          <w:iCs/>
          <w:color w:val="57606A"/>
          <w:sz w:val="20"/>
          <w:szCs w:val="20"/>
        </w:rPr>
        <w:t>These three questions help us understand your narrative before anything else. Answer them in plain language — not slide language.</w:t>
      </w:r>
    </w:p>
    <w:p w14:paraId="3C63A97C" w14:textId="77777777" w:rsidR="009D4939" w:rsidRDefault="009D4939">
      <w:pPr>
        <w:spacing w:after="60"/>
      </w:pPr>
    </w:p>
    <w:p w14:paraId="5669CE57" w14:textId="77777777" w:rsidR="009D4939" w:rsidRDefault="00000000">
      <w:pPr>
        <w:spacing w:before="200" w:after="40"/>
      </w:pPr>
      <w:bookmarkStart w:id="0" w:name="OLE_LINK2"/>
      <w:r>
        <w:rPr>
          <w:b/>
          <w:bCs/>
          <w:color w:val="0D1117"/>
        </w:rPr>
        <w:t>What is the one thing you want someone to remember from this session?</w:t>
      </w:r>
    </w:p>
    <w:p w14:paraId="341DC6B5" w14:textId="77777777" w:rsidR="009D4939" w:rsidRDefault="00000000">
      <w:pPr>
        <w:spacing w:after="60"/>
      </w:pPr>
      <w:r>
        <w:rPr>
          <w:i/>
          <w:iCs/>
          <w:color w:val="57606A"/>
          <w:sz w:val="20"/>
          <w:szCs w:val="20"/>
        </w:rPr>
        <w:t>If an attendee remembers nothing else, what should it be? One or two sentences.</w:t>
      </w:r>
    </w:p>
    <w:p w14:paraId="755CE531" w14:textId="5ABE21D3" w:rsidR="009D4939" w:rsidRDefault="009C41B1">
      <w:pPr>
        <w:pBdr>
          <w:left w:val="single" w:sz="8" w:space="6" w:color="0E6836"/>
        </w:pBdr>
        <w:shd w:val="clear" w:color="auto" w:fill="BFFFD1"/>
        <w:spacing w:after="60"/>
        <w:ind w:left="160" w:right="80"/>
      </w:pPr>
      <w:r>
        <w:t>To answer engineering questions, coding agents like GitHub Copilot need context beyond just the code – like issues, PRs, and planning documents. To bring in that context, we can either connect Copilot to existing MCP servers, like GitHub MCP, or when needed, build Foundry IQ MCP servers to search across ingested documents.</w:t>
      </w:r>
    </w:p>
    <w:bookmarkEnd w:id="0"/>
    <w:p w14:paraId="4EAA7B14" w14:textId="77777777" w:rsidR="009D4939" w:rsidRDefault="00000000">
      <w:pPr>
        <w:spacing w:before="200" w:after="40"/>
      </w:pPr>
      <w:r>
        <w:rPr>
          <w:b/>
          <w:bCs/>
          <w:color w:val="0D1117"/>
        </w:rPr>
        <w:t>What problem does your audience have that you are solving?</w:t>
      </w:r>
    </w:p>
    <w:p w14:paraId="7D409DFB" w14:textId="77777777" w:rsidR="009D4939" w:rsidRDefault="00000000">
      <w:pPr>
        <w:spacing w:after="60"/>
      </w:pPr>
      <w:r>
        <w:rPr>
          <w:i/>
          <w:iCs/>
          <w:color w:val="57606A"/>
          <w:sz w:val="20"/>
          <w:szCs w:val="20"/>
        </w:rPr>
        <w:t>Describe the situation your attendees are in before they walk into your session. What are they struggling with, unsure about, or getting wrong?</w:t>
      </w:r>
    </w:p>
    <w:p w14:paraId="32F99FB8" w14:textId="77777777" w:rsidR="009D4939" w:rsidRDefault="00000000">
      <w:pPr>
        <w:pBdr>
          <w:left w:val="single" w:sz="8" w:space="6" w:color="0E6836"/>
        </w:pBdr>
        <w:shd w:val="clear" w:color="auto" w:fill="BFFFD1"/>
        <w:spacing w:after="60"/>
        <w:ind w:left="160" w:right="80"/>
      </w:pPr>
      <w:r>
        <w:t>Developers have code, issues, PRs, and discussions in GitHub, while requirements and policies live in separate documents. Copilot can describe the implementation but may lack the context to say whether it meets the business requirements. Attendees need a practical way to bring these sources together, inspect the evidence, and avoid repeatedly pasting documents into chat.</w:t>
      </w:r>
    </w:p>
    <w:p w14:paraId="011BF17E" w14:textId="77777777" w:rsidR="009D4939" w:rsidRDefault="00000000">
      <w:pPr>
        <w:spacing w:before="200" w:after="40"/>
      </w:pPr>
      <w:bookmarkStart w:id="1" w:name="OLE_LINK4"/>
      <w:r>
        <w:rPr>
          <w:b/>
          <w:bCs/>
          <w:color w:val="0D1117"/>
        </w:rPr>
        <w:t>What is your opening hook?</w:t>
      </w:r>
    </w:p>
    <w:p w14:paraId="280C1AAF" w14:textId="77777777" w:rsidR="009D4939" w:rsidRDefault="00000000">
      <w:pPr>
        <w:spacing w:after="60"/>
      </w:pPr>
      <w:r>
        <w:rPr>
          <w:i/>
          <w:iCs/>
          <w:color w:val="57606A"/>
          <w:sz w:val="20"/>
          <w:szCs w:val="20"/>
        </w:rPr>
        <w:t>How will you earn the room in the first two minutes? A surprising stat, a story, a provocative question, a demo — what is it, and why will it land? (For panels and fireside chats: how will you open the conversation?)</w:t>
      </w:r>
    </w:p>
    <w:p w14:paraId="73686FFB" w14:textId="4CB2B80B" w:rsidR="009D4939" w:rsidRDefault="009D1198">
      <w:pPr>
        <w:pBdr>
          <w:left w:val="single" w:sz="8" w:space="6" w:color="0E6836"/>
        </w:pBdr>
        <w:shd w:val="clear" w:color="auto" w:fill="BFFFD1"/>
        <w:spacing w:after="60"/>
        <w:ind w:left="160" w:right="80"/>
      </w:pPr>
      <w:bookmarkStart w:id="2" w:name="OLE_LINK3"/>
      <w:r w:rsidRPr="009D1198">
        <w:t>I’ll ask the room: “Imagine joining a team with access to the codebase, but none of the planning documents. Could you explain why a feature was built the way it was?” Then I’ll show how the answer spans a PR, an issue, and an architecture document. It’s a familiar onboarding challenge—and the same context gap we’ll help Copilot bridge in this lab.</w:t>
      </w:r>
    </w:p>
    <w:bookmarkEnd w:id="2"/>
    <w:p w14:paraId="1DC8FAD5" w14:textId="77777777" w:rsidR="009D4939" w:rsidRDefault="009D4939">
      <w:pPr>
        <w:spacing w:after="160"/>
      </w:pPr>
    </w:p>
    <w:bookmarkEnd w:id="1"/>
    <w:p w14:paraId="6731BF6E" w14:textId="77777777" w:rsidR="009D4939" w:rsidRDefault="00000000">
      <w:pPr>
        <w:keepNext/>
        <w:keepLines/>
        <w:pageBreakBefore/>
        <w:spacing w:before="360" w:after="60"/>
      </w:pPr>
      <w:r>
        <w:rPr>
          <w:b/>
          <w:bCs/>
          <w:caps/>
          <w:color w:val="6E40C9"/>
          <w:spacing w:val="40"/>
          <w:sz w:val="18"/>
          <w:szCs w:val="18"/>
        </w:rPr>
        <w:lastRenderedPageBreak/>
        <w:t>Section II</w:t>
      </w:r>
    </w:p>
    <w:p w14:paraId="7A89C5AF" w14:textId="77777777" w:rsidR="009D4939" w:rsidRDefault="00000000">
      <w:pPr>
        <w:pBdr>
          <w:bottom w:val="single" w:sz="3" w:space="6" w:color="6E40C9"/>
        </w:pBdr>
        <w:spacing w:before="80" w:after="160"/>
      </w:pPr>
      <w:r>
        <w:rPr>
          <w:b/>
          <w:bCs/>
          <w:color w:val="0D1117"/>
          <w:sz w:val="28"/>
          <w:szCs w:val="28"/>
        </w:rPr>
        <w:t>Session flow</w:t>
      </w:r>
    </w:p>
    <w:p w14:paraId="1271CBE7" w14:textId="77777777" w:rsidR="009D4939" w:rsidRDefault="00000000">
      <w:pPr>
        <w:spacing w:before="40" w:after="80"/>
      </w:pPr>
      <w:r>
        <w:rPr>
          <w:i/>
          <w:iCs/>
          <w:color w:val="57606A"/>
          <w:sz w:val="20"/>
          <w:szCs w:val="20"/>
        </w:rPr>
        <w:t>Walk us through your session section by section. For each part, tell us what you are covering and why it belongs — that is how we catch pacing and structure issues early. Add or remove rows to match your actual structure.</w:t>
      </w:r>
    </w:p>
    <w:p w14:paraId="32A82407" w14:textId="77777777" w:rsidR="009D4939" w:rsidRDefault="009D4939">
      <w:pPr>
        <w:spacing w:after="80"/>
      </w:pPr>
    </w:p>
    <w:p w14:paraId="1ED7D65C" w14:textId="77777777" w:rsidR="009D1198" w:rsidRDefault="009D1198" w:rsidP="009D1198">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9D1198" w14:paraId="34D4C2E8" w14:textId="77777777" w:rsidTr="007E0E9C">
        <w:trPr>
          <w:cantSplit/>
        </w:trPr>
        <w:tc>
          <w:tcPr>
            <w:tcW w:w="1200" w:type="dxa"/>
            <w:tcBorders>
              <w:top w:val="none" w:sz="0" w:space="0" w:color="FFFFFF"/>
              <w:left w:val="none" w:sz="0" w:space="0" w:color="FFFFFF"/>
              <w:bottom w:val="none" w:sz="0" w:space="0" w:color="FFFFFF"/>
              <w:right w:val="none" w:sz="0" w:space="0" w:color="FFFFFF"/>
            </w:tcBorders>
            <w:shd w:val="clear" w:color="auto" w:fill="6E40C9"/>
            <w:tcMar>
              <w:top w:w="120" w:type="dxa"/>
              <w:left w:w="120" w:type="dxa"/>
              <w:bottom w:w="120" w:type="dxa"/>
              <w:right w:w="80" w:type="dxa"/>
            </w:tcMar>
          </w:tcPr>
          <w:p w14:paraId="59474E87" w14:textId="77777777" w:rsidR="009D1198" w:rsidRDefault="009D1198" w:rsidP="007E0E9C">
            <w:pPr>
              <w:spacing w:before="40"/>
              <w:jc w:val="center"/>
            </w:pPr>
            <w:bookmarkStart w:id="3" w:name="_Hlk239883846"/>
            <w:r>
              <w:rPr>
                <w:color w:val="BFFFD1"/>
                <w:sz w:val="18"/>
                <w:szCs w:val="18"/>
              </w:rPr>
              <w:t>15 min</w:t>
            </w:r>
          </w:p>
        </w:tc>
        <w:tc>
          <w:tcPr>
            <w:tcW w:w="8160" w:type="dxa"/>
            <w:tcBorders>
              <w:top w:val="none" w:sz="0" w:space="0" w:color="FFFFFF"/>
              <w:left w:val="none" w:sz="0" w:space="0" w:color="FFFFFF"/>
              <w:bottom w:val="single" w:sz="1" w:space="0" w:color="EAECEF"/>
              <w:right w:val="none" w:sz="0" w:space="0" w:color="FFFFFF"/>
            </w:tcBorders>
            <w:shd w:val="clear" w:color="auto" w:fill="EDE9FF"/>
            <w:tcMar>
              <w:top w:w="120" w:type="dxa"/>
              <w:left w:w="160" w:type="dxa"/>
              <w:bottom w:w="140" w:type="dxa"/>
              <w:right w:w="120" w:type="dxa"/>
            </w:tcMar>
          </w:tcPr>
          <w:p w14:paraId="1F9C7958" w14:textId="5AB0568E" w:rsidR="009D1198" w:rsidRDefault="009D1198" w:rsidP="007E0E9C">
            <w:pPr>
              <w:spacing w:after="80"/>
            </w:pPr>
            <w:r>
              <w:rPr>
                <w:b/>
                <w:bCs/>
                <w:color w:val="6E40C9"/>
                <w:sz w:val="24"/>
                <w:szCs w:val="24"/>
              </w:rPr>
              <w:t xml:space="preserve">Opening: </w:t>
            </w:r>
            <w:r w:rsidR="008F430B">
              <w:rPr>
                <w:b/>
                <w:bCs/>
                <w:color w:val="6E40C9"/>
                <w:sz w:val="24"/>
                <w:szCs w:val="24"/>
              </w:rPr>
              <w:t>Get set up and meet your coding agent</w:t>
            </w:r>
          </w:p>
          <w:p w14:paraId="50E7F8D0" w14:textId="77777777" w:rsidR="009D1198" w:rsidRDefault="009D1198" w:rsidP="007E0E9C">
            <w:pPr>
              <w:spacing w:before="80" w:after="20"/>
            </w:pPr>
            <w:r>
              <w:rPr>
                <w:b/>
                <w:bCs/>
                <w:color w:val="0D1117"/>
                <w:sz w:val="20"/>
                <w:szCs w:val="20"/>
              </w:rPr>
              <w:t>What are you covering?</w:t>
            </w:r>
          </w:p>
          <w:p w14:paraId="6E412737" w14:textId="77777777" w:rsidR="009D1198" w:rsidRDefault="009D1198" w:rsidP="007E0E9C">
            <w:pPr>
              <w:spacing w:after="40"/>
            </w:pPr>
            <w:r>
              <w:rPr>
                <w:i/>
                <w:iCs/>
                <w:color w:val="57606A"/>
                <w:sz w:val="19"/>
                <w:szCs w:val="19"/>
              </w:rPr>
              <w:t>Briefly describe how you will open the session.</w:t>
            </w:r>
          </w:p>
          <w:p w14:paraId="2842A073" w14:textId="60D06EAA" w:rsidR="00364B06" w:rsidRDefault="00364B06" w:rsidP="007E0E9C">
            <w:pPr>
              <w:pBdr>
                <w:left w:val="single" w:sz="6" w:space="4" w:color="0E6836"/>
              </w:pBdr>
              <w:shd w:val="clear" w:color="auto" w:fill="BFFFD1"/>
              <w:spacing w:after="40"/>
              <w:ind w:left="120" w:right="80"/>
              <w:rPr>
                <w:sz w:val="20"/>
                <w:szCs w:val="20"/>
              </w:rPr>
            </w:pPr>
            <w:r>
              <w:rPr>
                <w:sz w:val="20"/>
                <w:szCs w:val="20"/>
              </w:rPr>
              <w:t>I’ll i</w:t>
            </w:r>
            <w:r w:rsidRPr="00364B06">
              <w:rPr>
                <w:sz w:val="20"/>
                <w:szCs w:val="20"/>
              </w:rPr>
              <w:t xml:space="preserve">ntroduce the lab’s goal, then help attendees sign in with their provided GitHub accounts, open the prepared local repository, and launch Copilot CLI, the Copilot app, or VS Code. </w:t>
            </w:r>
            <w:r>
              <w:rPr>
                <w:sz w:val="20"/>
                <w:szCs w:val="20"/>
              </w:rPr>
              <w:br/>
              <w:t>Attendees will</w:t>
            </w:r>
            <w:r w:rsidRPr="00364B06">
              <w:rPr>
                <w:sz w:val="20"/>
                <w:szCs w:val="20"/>
              </w:rPr>
              <w:t xml:space="preserve"> start a </w:t>
            </w:r>
            <w:r>
              <w:rPr>
                <w:sz w:val="20"/>
                <w:szCs w:val="20"/>
              </w:rPr>
              <w:t>new chat</w:t>
            </w:r>
            <w:r w:rsidRPr="00364B06">
              <w:rPr>
                <w:sz w:val="20"/>
                <w:szCs w:val="20"/>
              </w:rPr>
              <w:t>, recognize tool permission requests, and inspect the agent’s response. Attendees try a simple prompt such as “Explain what this project does and identify its main component</w:t>
            </w:r>
            <w:r w:rsidR="00C71489">
              <w:rPr>
                <w:sz w:val="20"/>
                <w:szCs w:val="20"/>
              </w:rPr>
              <w:t>.”</w:t>
            </w:r>
          </w:p>
          <w:p w14:paraId="1C60310C" w14:textId="77777777" w:rsidR="009D1198" w:rsidRDefault="009D1198" w:rsidP="007E0E9C">
            <w:pPr>
              <w:spacing w:before="80" w:after="20"/>
            </w:pPr>
            <w:r>
              <w:rPr>
                <w:b/>
                <w:bCs/>
                <w:color w:val="0D1117"/>
                <w:sz w:val="20"/>
                <w:szCs w:val="20"/>
              </w:rPr>
              <w:t>Why does it belong here?</w:t>
            </w:r>
          </w:p>
          <w:p w14:paraId="31466005" w14:textId="77777777" w:rsidR="009D1198" w:rsidRDefault="009D1198" w:rsidP="007E0E9C">
            <w:pPr>
              <w:spacing w:after="40"/>
            </w:pPr>
            <w:r>
              <w:rPr>
                <w:i/>
                <w:iCs/>
                <w:color w:val="57606A"/>
                <w:sz w:val="19"/>
                <w:szCs w:val="19"/>
              </w:rPr>
              <w:t>What does this opening set up for everything that follows?</w:t>
            </w:r>
          </w:p>
          <w:p w14:paraId="73DE5E4E" w14:textId="237E9B20" w:rsidR="009D1198" w:rsidRDefault="009D1198" w:rsidP="007E0E9C">
            <w:pPr>
              <w:pBdr>
                <w:left w:val="single" w:sz="6" w:space="4" w:color="0E6836"/>
              </w:pBdr>
              <w:shd w:val="clear" w:color="auto" w:fill="BFFFD1"/>
              <w:spacing w:after="40"/>
              <w:ind w:left="120" w:right="80"/>
            </w:pPr>
            <w:r>
              <w:rPr>
                <w:sz w:val="20"/>
                <w:szCs w:val="20"/>
              </w:rPr>
              <w:t xml:space="preserve">This establishes a working </w:t>
            </w:r>
            <w:r w:rsidR="00C71489">
              <w:rPr>
                <w:sz w:val="20"/>
                <w:szCs w:val="20"/>
              </w:rPr>
              <w:t xml:space="preserve">Copilot </w:t>
            </w:r>
            <w:r>
              <w:rPr>
                <w:sz w:val="20"/>
                <w:szCs w:val="20"/>
              </w:rPr>
              <w:t xml:space="preserve">client and a shared </w:t>
            </w:r>
            <w:r w:rsidR="00C71489">
              <w:rPr>
                <w:sz w:val="20"/>
                <w:szCs w:val="20"/>
              </w:rPr>
              <w:t>repository</w:t>
            </w:r>
            <w:r>
              <w:rPr>
                <w:sz w:val="20"/>
                <w:szCs w:val="20"/>
              </w:rPr>
              <w:t xml:space="preserve"> before introducing new infrastructure. </w:t>
            </w:r>
          </w:p>
        </w:tc>
      </w:tr>
      <w:bookmarkEnd w:id="3"/>
    </w:tbl>
    <w:p w14:paraId="3EE0BDA3" w14:textId="77777777" w:rsidR="009D1198" w:rsidRDefault="009D1198">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9D4939" w14:paraId="114FFFE0" w14:textId="77777777">
        <w:trPr>
          <w:cantSplit/>
        </w:trPr>
        <w:tc>
          <w:tcPr>
            <w:tcW w:w="1200" w:type="dxa"/>
            <w:tcBorders>
              <w:top w:val="none" w:sz="0" w:space="0" w:color="FFFFFF"/>
              <w:left w:val="none" w:sz="0" w:space="0" w:color="FFFFFF"/>
              <w:bottom w:val="none" w:sz="0" w:space="0" w:color="FFFFFF"/>
              <w:right w:val="none" w:sz="0" w:space="0" w:color="FFFFFF"/>
            </w:tcBorders>
            <w:shd w:val="clear" w:color="auto" w:fill="6E40C9"/>
            <w:tcMar>
              <w:top w:w="120" w:type="dxa"/>
              <w:left w:w="120" w:type="dxa"/>
              <w:bottom w:w="120" w:type="dxa"/>
              <w:right w:w="80" w:type="dxa"/>
            </w:tcMar>
          </w:tcPr>
          <w:p w14:paraId="777AE27A" w14:textId="77777777" w:rsidR="009D4939" w:rsidRDefault="00000000">
            <w:pPr>
              <w:spacing w:before="40"/>
              <w:jc w:val="center"/>
            </w:pPr>
            <w:bookmarkStart w:id="4" w:name="_Hlk239882430"/>
            <w:r>
              <w:rPr>
                <w:color w:val="BFFFD1"/>
                <w:sz w:val="18"/>
                <w:szCs w:val="18"/>
              </w:rPr>
              <w:t>15 min</w:t>
            </w:r>
          </w:p>
        </w:tc>
        <w:tc>
          <w:tcPr>
            <w:tcW w:w="8160" w:type="dxa"/>
            <w:tcBorders>
              <w:top w:val="none" w:sz="0" w:space="0" w:color="FFFFFF"/>
              <w:left w:val="none" w:sz="0" w:space="0" w:color="FFFFFF"/>
              <w:bottom w:val="single" w:sz="1" w:space="0" w:color="EAECEF"/>
              <w:right w:val="none" w:sz="0" w:space="0" w:color="FFFFFF"/>
            </w:tcBorders>
            <w:shd w:val="clear" w:color="auto" w:fill="EDE9FF"/>
            <w:tcMar>
              <w:top w:w="120" w:type="dxa"/>
              <w:left w:w="160" w:type="dxa"/>
              <w:bottom w:w="140" w:type="dxa"/>
              <w:right w:w="120" w:type="dxa"/>
            </w:tcMar>
          </w:tcPr>
          <w:p w14:paraId="404F5C87" w14:textId="5CCE4782" w:rsidR="009D4939" w:rsidRDefault="00000000">
            <w:pPr>
              <w:spacing w:after="80"/>
            </w:pPr>
            <w:r>
              <w:rPr>
                <w:b/>
                <w:bCs/>
                <w:color w:val="6E40C9"/>
                <w:sz w:val="24"/>
                <w:szCs w:val="24"/>
              </w:rPr>
              <w:t xml:space="preserve">Opening: </w:t>
            </w:r>
            <w:r w:rsidR="00C71489">
              <w:rPr>
                <w:b/>
                <w:bCs/>
                <w:color w:val="6E40C9"/>
                <w:sz w:val="24"/>
                <w:szCs w:val="24"/>
              </w:rPr>
              <w:t>Connect Copilot to GitHub</w:t>
            </w:r>
          </w:p>
          <w:p w14:paraId="3F9D8AC6" w14:textId="77777777" w:rsidR="009D4939" w:rsidRDefault="00000000">
            <w:pPr>
              <w:spacing w:before="80" w:after="20"/>
            </w:pPr>
            <w:r>
              <w:rPr>
                <w:b/>
                <w:bCs/>
                <w:color w:val="0D1117"/>
                <w:sz w:val="20"/>
                <w:szCs w:val="20"/>
              </w:rPr>
              <w:t>What are you covering?</w:t>
            </w:r>
          </w:p>
          <w:p w14:paraId="19E19EB4" w14:textId="77777777" w:rsidR="009D4939" w:rsidRDefault="00000000">
            <w:pPr>
              <w:spacing w:after="40"/>
            </w:pPr>
            <w:r>
              <w:rPr>
                <w:i/>
                <w:iCs/>
                <w:color w:val="57606A"/>
                <w:sz w:val="19"/>
                <w:szCs w:val="19"/>
              </w:rPr>
              <w:t>Briefly describe how you will open the session.</w:t>
            </w:r>
          </w:p>
          <w:p w14:paraId="2690AAC8" w14:textId="7E76A25F" w:rsidR="009D4939" w:rsidRDefault="00C71489" w:rsidP="00C71489">
            <w:pPr>
              <w:pBdr>
                <w:left w:val="single" w:sz="6" w:space="4" w:color="0E6836"/>
              </w:pBdr>
              <w:shd w:val="clear" w:color="auto" w:fill="BFFFD1"/>
              <w:spacing w:after="40"/>
              <w:ind w:left="120" w:right="80"/>
            </w:pPr>
            <w:r w:rsidRPr="00C71489">
              <w:rPr>
                <w:sz w:val="20"/>
                <w:szCs w:val="20"/>
              </w:rPr>
              <w:t xml:space="preserve">I’ll briefly explain how MCP lets their coding agent access tools and information beyond the local repository. </w:t>
            </w:r>
            <w:r>
              <w:rPr>
                <w:sz w:val="20"/>
                <w:szCs w:val="20"/>
              </w:rPr>
              <w:br/>
            </w:r>
            <w:r>
              <w:rPr>
                <w:sz w:val="20"/>
                <w:szCs w:val="20"/>
              </w:rPr>
              <w:br/>
            </w:r>
            <w:r w:rsidRPr="00C71489">
              <w:rPr>
                <w:sz w:val="20"/>
                <w:szCs w:val="20"/>
              </w:rPr>
              <w:t>Attendees configure the hosted GitHub MCP server</w:t>
            </w:r>
            <w:r>
              <w:rPr>
                <w:sz w:val="20"/>
                <w:szCs w:val="20"/>
              </w:rPr>
              <w:t xml:space="preserve"> for their chosen Copilot client. </w:t>
            </w:r>
            <w:r w:rsidRPr="00C71489">
              <w:rPr>
                <w:sz w:val="20"/>
                <w:szCs w:val="20"/>
              </w:rPr>
              <w:t xml:space="preserve">Attendees ask, “Why was this feature built this way?” and use Copilot to investigate relevant issues, PRs, and discussions. </w:t>
            </w:r>
          </w:p>
          <w:p w14:paraId="16F481EA" w14:textId="77777777" w:rsidR="009D4939" w:rsidRDefault="00000000">
            <w:pPr>
              <w:spacing w:before="80" w:after="20"/>
            </w:pPr>
            <w:r>
              <w:rPr>
                <w:b/>
                <w:bCs/>
                <w:color w:val="0D1117"/>
                <w:sz w:val="20"/>
                <w:szCs w:val="20"/>
              </w:rPr>
              <w:t>Why does it belong here?</w:t>
            </w:r>
          </w:p>
          <w:p w14:paraId="3D28BDE2" w14:textId="77777777" w:rsidR="009D4939" w:rsidRDefault="00000000">
            <w:pPr>
              <w:spacing w:after="40"/>
            </w:pPr>
            <w:r>
              <w:rPr>
                <w:i/>
                <w:iCs/>
                <w:color w:val="57606A"/>
                <w:sz w:val="19"/>
                <w:szCs w:val="19"/>
              </w:rPr>
              <w:t>What does this opening set up for everything that follows?</w:t>
            </w:r>
          </w:p>
          <w:p w14:paraId="5F0952B4" w14:textId="53C59212" w:rsidR="009D4939" w:rsidRDefault="00C71489">
            <w:pPr>
              <w:pBdr>
                <w:left w:val="single" w:sz="6" w:space="4" w:color="0E6836"/>
              </w:pBdr>
              <w:shd w:val="clear" w:color="auto" w:fill="BFFFD1"/>
              <w:spacing w:after="40"/>
              <w:ind w:left="120" w:right="80"/>
            </w:pPr>
            <w:r w:rsidRPr="00C71489">
              <w:rPr>
                <w:sz w:val="20"/>
                <w:szCs w:val="20"/>
              </w:rPr>
              <w:t>This expands Copilot’s context from local code to live engineering artifacts. Attendees learn to connect and use an existing MCP server before introducing a custom knowledge base.</w:t>
            </w:r>
          </w:p>
        </w:tc>
      </w:tr>
      <w:bookmarkEnd w:id="4"/>
    </w:tbl>
    <w:p w14:paraId="4517E1C8" w14:textId="77777777" w:rsidR="009D4939" w:rsidRDefault="009D4939">
      <w:pPr>
        <w:spacing w:after="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9D4939" w14:paraId="731FE928" w14:textId="77777777">
        <w:trPr>
          <w:cantSplit/>
        </w:trPr>
        <w:tc>
          <w:tcPr>
            <w:tcW w:w="1200" w:type="dxa"/>
            <w:tcBorders>
              <w:top w:val="none" w:sz="0" w:space="0" w:color="FFFFFF"/>
              <w:left w:val="none" w:sz="0" w:space="0" w:color="FFFFFF"/>
              <w:bottom w:val="none" w:sz="0" w:space="0" w:color="FFFFFF"/>
              <w:right w:val="none" w:sz="0" w:space="0" w:color="FFFFFF"/>
            </w:tcBorders>
            <w:shd w:val="clear" w:color="auto" w:fill="6E40C9"/>
            <w:tcMar>
              <w:top w:w="120" w:type="dxa"/>
              <w:left w:w="120" w:type="dxa"/>
              <w:bottom w:w="120" w:type="dxa"/>
              <w:right w:w="80" w:type="dxa"/>
            </w:tcMar>
          </w:tcPr>
          <w:p w14:paraId="403D9258" w14:textId="67106265" w:rsidR="009D4939" w:rsidRDefault="00CD3509">
            <w:pPr>
              <w:spacing w:before="40"/>
              <w:jc w:val="center"/>
            </w:pPr>
            <w:bookmarkStart w:id="5" w:name="_Hlk239884023"/>
            <w:r>
              <w:rPr>
                <w:color w:val="BFFFD1"/>
                <w:sz w:val="18"/>
                <w:szCs w:val="18"/>
              </w:rPr>
              <w:t>15</w:t>
            </w:r>
            <w:r w:rsidR="00000000">
              <w:rPr>
                <w:color w:val="BFFFD1"/>
                <w:sz w:val="18"/>
                <w:szCs w:val="18"/>
              </w:rPr>
              <w:t xml:space="preserve"> min</w:t>
            </w:r>
          </w:p>
        </w:tc>
        <w:tc>
          <w:tcPr>
            <w:tcW w:w="8160" w:type="dxa"/>
            <w:tcBorders>
              <w:top w:val="none" w:sz="0" w:space="0" w:color="FFFFFF"/>
              <w:left w:val="none" w:sz="0" w:space="0" w:color="FFFFFF"/>
              <w:bottom w:val="single" w:sz="1" w:space="0" w:color="EAECEF"/>
              <w:right w:val="none" w:sz="0" w:space="0" w:color="FFFFFF"/>
            </w:tcBorders>
            <w:shd w:val="clear" w:color="auto" w:fill="EDE9FF"/>
            <w:tcMar>
              <w:top w:w="120" w:type="dxa"/>
              <w:left w:w="160" w:type="dxa"/>
              <w:bottom w:w="140" w:type="dxa"/>
              <w:right w:w="120" w:type="dxa"/>
            </w:tcMar>
          </w:tcPr>
          <w:p w14:paraId="152407E6" w14:textId="1314D625" w:rsidR="009D4939" w:rsidRDefault="00000000">
            <w:pPr>
              <w:spacing w:after="80"/>
            </w:pPr>
            <w:r>
              <w:rPr>
                <w:b/>
                <w:bCs/>
                <w:color w:val="6E40C9"/>
                <w:sz w:val="24"/>
                <w:szCs w:val="24"/>
              </w:rPr>
              <w:t>Section 1: Build a document knowledge base</w:t>
            </w:r>
          </w:p>
          <w:p w14:paraId="224FB270" w14:textId="77777777" w:rsidR="009D4939" w:rsidRDefault="00000000">
            <w:pPr>
              <w:spacing w:before="80" w:after="20"/>
            </w:pPr>
            <w:r>
              <w:rPr>
                <w:b/>
                <w:bCs/>
                <w:color w:val="0D1117"/>
                <w:sz w:val="20"/>
                <w:szCs w:val="20"/>
              </w:rPr>
              <w:t>What are you covering?</w:t>
            </w:r>
          </w:p>
          <w:p w14:paraId="667D28C9" w14:textId="77777777" w:rsidR="009D4939" w:rsidRDefault="00000000">
            <w:pPr>
              <w:spacing w:after="40"/>
            </w:pPr>
            <w:r>
              <w:rPr>
                <w:i/>
                <w:iCs/>
                <w:color w:val="57606A"/>
                <w:sz w:val="19"/>
                <w:szCs w:val="19"/>
              </w:rPr>
              <w:t>Describe the first major topic, argument, or story.</w:t>
            </w:r>
          </w:p>
          <w:p w14:paraId="3DABC0CD" w14:textId="52239C06" w:rsidR="00C71489" w:rsidRDefault="00C71489" w:rsidP="00C71489">
            <w:pPr>
              <w:pBdr>
                <w:left w:val="single" w:sz="6" w:space="4" w:color="0E6836"/>
              </w:pBdr>
              <w:shd w:val="clear" w:color="auto" w:fill="BFFFD1"/>
              <w:spacing w:after="40"/>
              <w:ind w:right="80"/>
              <w:rPr>
                <w:sz w:val="20"/>
                <w:szCs w:val="20"/>
              </w:rPr>
            </w:pPr>
            <w:r w:rsidRPr="00C71489">
              <w:rPr>
                <w:sz w:val="20"/>
                <w:szCs w:val="20"/>
              </w:rPr>
              <w:t>I’ll introduce a planning document containing requirements or rationale that aren’t captured in GitHub, showing why Copilot needs context beyond engineering artifacts.</w:t>
            </w:r>
          </w:p>
          <w:p w14:paraId="123B0007" w14:textId="3F44D342" w:rsidR="009D4939" w:rsidRDefault="00C71489" w:rsidP="00C71489">
            <w:pPr>
              <w:pBdr>
                <w:left w:val="single" w:sz="6" w:space="4" w:color="0E6836"/>
              </w:pBdr>
              <w:shd w:val="clear" w:color="auto" w:fill="BFFFD1"/>
              <w:spacing w:after="40"/>
              <w:ind w:right="80"/>
            </w:pPr>
            <w:r w:rsidRPr="00C71489">
              <w:rPr>
                <w:sz w:val="20"/>
                <w:szCs w:val="20"/>
              </w:rPr>
              <w:t xml:space="preserve">Attendees use an instructor-hosted web interface to create a </w:t>
            </w:r>
            <w:r>
              <w:rPr>
                <w:sz w:val="20"/>
                <w:szCs w:val="20"/>
              </w:rPr>
              <w:t xml:space="preserve">Foundry IQ </w:t>
            </w:r>
            <w:r w:rsidRPr="00C71489">
              <w:rPr>
                <w:sz w:val="20"/>
                <w:szCs w:val="20"/>
              </w:rPr>
              <w:t xml:space="preserve">File Knowledge Source, upload planning, architecture, and policy documents, and create a documents-only knowledge base. They explore the resulting chunks and test retrieval, seeing how </w:t>
            </w:r>
            <w:r>
              <w:rPr>
                <w:sz w:val="20"/>
                <w:szCs w:val="20"/>
              </w:rPr>
              <w:t>Foundry IQ</w:t>
            </w:r>
            <w:r w:rsidRPr="00C71489">
              <w:rPr>
                <w:sz w:val="20"/>
                <w:szCs w:val="20"/>
              </w:rPr>
              <w:t xml:space="preserve"> turns documents into searchable evidence</w:t>
            </w:r>
            <w:r>
              <w:rPr>
                <w:sz w:val="20"/>
                <w:szCs w:val="20"/>
              </w:rPr>
              <w:t>.</w:t>
            </w:r>
          </w:p>
          <w:p w14:paraId="7C7CC184" w14:textId="77777777" w:rsidR="009D4939" w:rsidRDefault="00000000">
            <w:pPr>
              <w:spacing w:before="80" w:after="20"/>
            </w:pPr>
            <w:r>
              <w:rPr>
                <w:b/>
                <w:bCs/>
                <w:color w:val="0D1117"/>
                <w:sz w:val="20"/>
                <w:szCs w:val="20"/>
              </w:rPr>
              <w:t>Why does it belong here?</w:t>
            </w:r>
          </w:p>
          <w:p w14:paraId="5918CEE7" w14:textId="77777777" w:rsidR="009D4939" w:rsidRDefault="00000000">
            <w:pPr>
              <w:spacing w:after="40"/>
            </w:pPr>
            <w:r>
              <w:rPr>
                <w:i/>
                <w:iCs/>
                <w:color w:val="57606A"/>
                <w:sz w:val="19"/>
                <w:szCs w:val="19"/>
              </w:rPr>
              <w:t>How does this build on the opening and set up what comes next?</w:t>
            </w:r>
          </w:p>
          <w:p w14:paraId="27C6479D" w14:textId="61391027" w:rsidR="009D4939" w:rsidRDefault="00C71489">
            <w:pPr>
              <w:pBdr>
                <w:left w:val="single" w:sz="6" w:space="4" w:color="0E6836"/>
              </w:pBdr>
              <w:shd w:val="clear" w:color="auto" w:fill="BFFFD1"/>
              <w:spacing w:after="40"/>
              <w:ind w:left="120" w:right="80"/>
            </w:pPr>
            <w:r>
              <w:rPr>
                <w:sz w:val="20"/>
                <w:szCs w:val="20"/>
              </w:rPr>
              <w:t xml:space="preserve">This </w:t>
            </w:r>
            <w:r w:rsidRPr="00C71489">
              <w:rPr>
                <w:sz w:val="20"/>
                <w:szCs w:val="20"/>
              </w:rPr>
              <w:t xml:space="preserve">introduces the context that existing GitHub </w:t>
            </w:r>
            <w:r>
              <w:rPr>
                <w:sz w:val="20"/>
                <w:szCs w:val="20"/>
              </w:rPr>
              <w:t>MCP server tools</w:t>
            </w:r>
            <w:r w:rsidRPr="00C71489">
              <w:rPr>
                <w:sz w:val="20"/>
                <w:szCs w:val="20"/>
              </w:rPr>
              <w:t xml:space="preserve"> cannot provide. </w:t>
            </w:r>
            <w:r>
              <w:rPr>
                <w:sz w:val="20"/>
                <w:szCs w:val="20"/>
              </w:rPr>
              <w:t>This gives attendees hands-on experience with data ingestion in an interactive way.</w:t>
            </w:r>
          </w:p>
        </w:tc>
      </w:tr>
      <w:bookmarkEnd w:id="5"/>
    </w:tbl>
    <w:p w14:paraId="2A409FD7" w14:textId="77777777" w:rsidR="009D4939" w:rsidRDefault="009D4939">
      <w:pPr>
        <w:spacing w:after="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9D4939" w14:paraId="593A401F" w14:textId="77777777">
        <w:trPr>
          <w:cantSplit/>
        </w:trPr>
        <w:tc>
          <w:tcPr>
            <w:tcW w:w="1200" w:type="dxa"/>
            <w:tcBorders>
              <w:top w:val="none" w:sz="0" w:space="0" w:color="FFFFFF"/>
              <w:left w:val="none" w:sz="0" w:space="0" w:color="FFFFFF"/>
              <w:bottom w:val="none" w:sz="0" w:space="0" w:color="FFFFFF"/>
              <w:right w:val="none" w:sz="0" w:space="0" w:color="FFFFFF"/>
            </w:tcBorders>
            <w:shd w:val="clear" w:color="auto" w:fill="6E40C9"/>
            <w:tcMar>
              <w:top w:w="120" w:type="dxa"/>
              <w:left w:w="120" w:type="dxa"/>
              <w:bottom w:w="120" w:type="dxa"/>
              <w:right w:w="80" w:type="dxa"/>
            </w:tcMar>
          </w:tcPr>
          <w:p w14:paraId="0C40BBC6" w14:textId="2B6DAAC3" w:rsidR="009D4939" w:rsidRDefault="00C71489">
            <w:pPr>
              <w:spacing w:before="40"/>
              <w:jc w:val="center"/>
            </w:pPr>
            <w:r>
              <w:rPr>
                <w:color w:val="BFFFD1"/>
                <w:sz w:val="18"/>
                <w:szCs w:val="18"/>
              </w:rPr>
              <w:lastRenderedPageBreak/>
              <w:t>15</w:t>
            </w:r>
            <w:r w:rsidR="00000000">
              <w:rPr>
                <w:color w:val="BFFFD1"/>
                <w:sz w:val="18"/>
                <w:szCs w:val="18"/>
              </w:rPr>
              <w:t xml:space="preserve"> min</w:t>
            </w:r>
          </w:p>
        </w:tc>
        <w:tc>
          <w:tcPr>
            <w:tcW w:w="8160" w:type="dxa"/>
            <w:tcBorders>
              <w:top w:val="none" w:sz="0" w:space="0" w:color="FFFFFF"/>
              <w:left w:val="none" w:sz="0" w:space="0" w:color="FFFFFF"/>
              <w:bottom w:val="single" w:sz="1" w:space="0" w:color="EAECEF"/>
              <w:right w:val="none" w:sz="0" w:space="0" w:color="FFFFFF"/>
            </w:tcBorders>
            <w:shd w:val="clear" w:color="auto" w:fill="EDE9FF"/>
            <w:tcMar>
              <w:top w:w="120" w:type="dxa"/>
              <w:left w:w="160" w:type="dxa"/>
              <w:bottom w:w="140" w:type="dxa"/>
              <w:right w:w="120" w:type="dxa"/>
            </w:tcMar>
          </w:tcPr>
          <w:p w14:paraId="2A70450B" w14:textId="6AE756A4" w:rsidR="009D4939" w:rsidRDefault="00000000">
            <w:pPr>
              <w:spacing w:after="80"/>
            </w:pPr>
            <w:r>
              <w:rPr>
                <w:b/>
                <w:bCs/>
                <w:color w:val="6E40C9"/>
                <w:sz w:val="24"/>
                <w:szCs w:val="24"/>
              </w:rPr>
              <w:t xml:space="preserve">Section 2: </w:t>
            </w:r>
            <w:r w:rsidR="00C71489">
              <w:rPr>
                <w:b/>
                <w:bCs/>
                <w:color w:val="6E40C9"/>
                <w:sz w:val="24"/>
                <w:szCs w:val="24"/>
              </w:rPr>
              <w:t>Connect Copilot to the document knowledge base</w:t>
            </w:r>
          </w:p>
          <w:p w14:paraId="30156D9F" w14:textId="77777777" w:rsidR="009D4939" w:rsidRDefault="00000000">
            <w:pPr>
              <w:spacing w:before="80" w:after="20"/>
            </w:pPr>
            <w:r>
              <w:rPr>
                <w:b/>
                <w:bCs/>
                <w:color w:val="0D1117"/>
                <w:sz w:val="20"/>
                <w:szCs w:val="20"/>
              </w:rPr>
              <w:t>What are you covering?</w:t>
            </w:r>
          </w:p>
          <w:p w14:paraId="411B3033" w14:textId="77777777" w:rsidR="009D4939" w:rsidRDefault="00000000">
            <w:pPr>
              <w:spacing w:after="40"/>
            </w:pPr>
            <w:r>
              <w:rPr>
                <w:i/>
                <w:iCs/>
                <w:color w:val="57606A"/>
                <w:sz w:val="19"/>
                <w:szCs w:val="19"/>
              </w:rPr>
              <w:t>Describe the second major topic, demo, or case.</w:t>
            </w:r>
          </w:p>
          <w:p w14:paraId="7A07007A" w14:textId="4A8C5242" w:rsidR="009D4939" w:rsidRDefault="00C71489">
            <w:pPr>
              <w:pBdr>
                <w:left w:val="single" w:sz="6" w:space="4" w:color="0E6836"/>
              </w:pBdr>
              <w:shd w:val="clear" w:color="auto" w:fill="BFFFD1"/>
              <w:spacing w:after="40"/>
              <w:ind w:left="120" w:right="80"/>
            </w:pPr>
            <w:r w:rsidRPr="00C71489">
              <w:rPr>
                <w:sz w:val="20"/>
                <w:szCs w:val="20"/>
              </w:rPr>
              <w:t>Attendees connect the KB’s native MCP endpoint directly to their chosen Copilot client. They first ask questions about the uploaded documents, then questions requiring both document and GitHub evidence, inspecting tool calls and supporting references.</w:t>
            </w:r>
          </w:p>
          <w:p w14:paraId="79AA3FFA" w14:textId="77777777" w:rsidR="009D4939" w:rsidRDefault="00000000">
            <w:pPr>
              <w:spacing w:before="80" w:after="20"/>
            </w:pPr>
            <w:r>
              <w:rPr>
                <w:b/>
                <w:bCs/>
                <w:color w:val="0D1117"/>
                <w:sz w:val="20"/>
                <w:szCs w:val="20"/>
              </w:rPr>
              <w:t>Why does it belong here?</w:t>
            </w:r>
          </w:p>
          <w:p w14:paraId="13655D2C" w14:textId="77777777" w:rsidR="009D4939" w:rsidRDefault="00000000">
            <w:pPr>
              <w:spacing w:after="40"/>
            </w:pPr>
            <w:r>
              <w:rPr>
                <w:i/>
                <w:iCs/>
                <w:color w:val="57606A"/>
                <w:sz w:val="19"/>
                <w:szCs w:val="19"/>
              </w:rPr>
              <w:t>What does this add that the first section did not?</w:t>
            </w:r>
          </w:p>
          <w:p w14:paraId="32B4247F" w14:textId="3926DF4D" w:rsidR="009D4939" w:rsidRDefault="00C71489" w:rsidP="00C71489">
            <w:pPr>
              <w:pBdr>
                <w:left w:val="single" w:sz="6" w:space="4" w:color="0E6836"/>
              </w:pBdr>
              <w:shd w:val="clear" w:color="auto" w:fill="BFFFD1"/>
              <w:spacing w:after="40"/>
              <w:ind w:right="80"/>
            </w:pPr>
            <w:r w:rsidRPr="00C71489">
              <w:rPr>
                <w:sz w:val="20"/>
                <w:szCs w:val="20"/>
              </w:rPr>
              <w:t>This completes the path from uploading documents to using them in a coding-agent conversation. Attendees see Copilot coordinate two separate MCP integrations: GitHub for live engineering artifacts and Foundry IQ for document context.</w:t>
            </w:r>
          </w:p>
        </w:tc>
      </w:tr>
    </w:tbl>
    <w:p w14:paraId="2ABADD4C" w14:textId="77777777" w:rsidR="009D4939" w:rsidRDefault="009D4939">
      <w:pPr>
        <w:spacing w:after="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9D4939" w14:paraId="582032F3" w14:textId="77777777">
        <w:trPr>
          <w:cantSplit/>
        </w:trPr>
        <w:tc>
          <w:tcPr>
            <w:tcW w:w="1200" w:type="dxa"/>
            <w:tcBorders>
              <w:top w:val="none" w:sz="0" w:space="0" w:color="FFFFFF"/>
              <w:left w:val="none" w:sz="0" w:space="0" w:color="FFFFFF"/>
              <w:bottom w:val="none" w:sz="0" w:space="0" w:color="FFFFFF"/>
              <w:right w:val="none" w:sz="0" w:space="0" w:color="FFFFFF"/>
            </w:tcBorders>
            <w:shd w:val="clear" w:color="auto" w:fill="6E40C9"/>
            <w:tcMar>
              <w:top w:w="120" w:type="dxa"/>
              <w:left w:w="120" w:type="dxa"/>
              <w:bottom w:w="120" w:type="dxa"/>
              <w:right w:w="80" w:type="dxa"/>
            </w:tcMar>
          </w:tcPr>
          <w:p w14:paraId="5DC885FF" w14:textId="77777777" w:rsidR="009D4939" w:rsidRDefault="00000000">
            <w:pPr>
              <w:spacing w:before="40"/>
              <w:jc w:val="center"/>
            </w:pPr>
            <w:bookmarkStart w:id="6" w:name="_Hlk239884409"/>
            <w:r>
              <w:rPr>
                <w:color w:val="BFFFD1"/>
                <w:sz w:val="18"/>
                <w:szCs w:val="18"/>
              </w:rPr>
              <w:t>20 min</w:t>
            </w:r>
          </w:p>
        </w:tc>
        <w:tc>
          <w:tcPr>
            <w:tcW w:w="8160" w:type="dxa"/>
            <w:tcBorders>
              <w:top w:val="none" w:sz="0" w:space="0" w:color="FFFFFF"/>
              <w:left w:val="none" w:sz="0" w:space="0" w:color="FFFFFF"/>
              <w:bottom w:val="single" w:sz="1" w:space="0" w:color="EAECEF"/>
              <w:right w:val="none" w:sz="0" w:space="0" w:color="FFFFFF"/>
            </w:tcBorders>
            <w:shd w:val="clear" w:color="auto" w:fill="EDE9FF"/>
            <w:tcMar>
              <w:top w:w="120" w:type="dxa"/>
              <w:left w:w="160" w:type="dxa"/>
              <w:bottom w:w="140" w:type="dxa"/>
              <w:right w:w="120" w:type="dxa"/>
            </w:tcMar>
          </w:tcPr>
          <w:p w14:paraId="70C97C39" w14:textId="77777777" w:rsidR="009D4939" w:rsidRDefault="00000000">
            <w:pPr>
              <w:spacing w:after="80"/>
            </w:pPr>
            <w:r>
              <w:rPr>
                <w:b/>
                <w:bCs/>
                <w:color w:val="6E40C9"/>
                <w:sz w:val="24"/>
                <w:szCs w:val="24"/>
              </w:rPr>
              <w:t>Section 3: Combine documents and live GitHub tools</w:t>
            </w:r>
          </w:p>
          <w:p w14:paraId="7CAF88D2" w14:textId="77777777" w:rsidR="009D4939" w:rsidRDefault="00000000">
            <w:pPr>
              <w:spacing w:before="80" w:after="20"/>
            </w:pPr>
            <w:r>
              <w:rPr>
                <w:b/>
                <w:bCs/>
                <w:color w:val="0D1117"/>
                <w:sz w:val="20"/>
                <w:szCs w:val="20"/>
              </w:rPr>
              <w:t>What are you covering?</w:t>
            </w:r>
          </w:p>
          <w:p w14:paraId="7520D2B4" w14:textId="77777777" w:rsidR="009D4939" w:rsidRDefault="00000000">
            <w:pPr>
              <w:spacing w:after="40"/>
            </w:pPr>
            <w:r>
              <w:rPr>
                <w:i/>
                <w:iCs/>
                <w:color w:val="57606A"/>
                <w:sz w:val="19"/>
                <w:szCs w:val="19"/>
              </w:rPr>
              <w:t>Describe the third major topic or proof point, if applicable.</w:t>
            </w:r>
          </w:p>
          <w:p w14:paraId="07402B52" w14:textId="4BE0717E" w:rsidR="009D4939" w:rsidRDefault="00000000">
            <w:pPr>
              <w:pBdr>
                <w:left w:val="single" w:sz="6" w:space="4" w:color="0E6836"/>
              </w:pBdr>
              <w:shd w:val="clear" w:color="auto" w:fill="BFFFD1"/>
              <w:spacing w:after="40"/>
              <w:ind w:left="120" w:right="80"/>
            </w:pPr>
            <w:r>
              <w:rPr>
                <w:sz w:val="20"/>
                <w:szCs w:val="20"/>
              </w:rPr>
              <w:t xml:space="preserve">Attendees </w:t>
            </w:r>
            <w:r w:rsidR="00CD3509">
              <w:rPr>
                <w:sz w:val="20"/>
                <w:szCs w:val="20"/>
              </w:rPr>
              <w:t>create a new Foundry IQ knowledge base that combines the document search index with the GitHub MCP server as a knowledge source.</w:t>
            </w:r>
          </w:p>
          <w:p w14:paraId="43CA99DE" w14:textId="13EF282B" w:rsidR="009D4939" w:rsidRDefault="00CD3509">
            <w:pPr>
              <w:pBdr>
                <w:left w:val="single" w:sz="6" w:space="4" w:color="0E6836"/>
              </w:pBdr>
              <w:shd w:val="clear" w:color="auto" w:fill="BFFFD1"/>
              <w:spacing w:after="40"/>
              <w:ind w:left="120" w:right="80"/>
            </w:pPr>
            <w:r>
              <w:rPr>
                <w:sz w:val="20"/>
                <w:szCs w:val="20"/>
              </w:rPr>
              <w:t>Attendees connect Copilot to the MCP endpoint for the knowledge base, disable the previous MCP servers, and repeat a question that requires both sources. They inspect the retrieved evidence and compare the response from the previous exercise.</w:t>
            </w:r>
          </w:p>
          <w:p w14:paraId="4E7DB283" w14:textId="77777777" w:rsidR="009D4939" w:rsidRDefault="00000000">
            <w:pPr>
              <w:spacing w:before="80" w:after="20"/>
            </w:pPr>
            <w:r>
              <w:rPr>
                <w:b/>
                <w:bCs/>
                <w:color w:val="0D1117"/>
                <w:sz w:val="20"/>
                <w:szCs w:val="20"/>
              </w:rPr>
              <w:t>Why does it belong here?</w:t>
            </w:r>
          </w:p>
          <w:p w14:paraId="473635C3" w14:textId="77777777" w:rsidR="009D4939" w:rsidRDefault="00000000">
            <w:pPr>
              <w:spacing w:after="40"/>
            </w:pPr>
            <w:r>
              <w:rPr>
                <w:i/>
                <w:iCs/>
                <w:color w:val="57606A"/>
                <w:sz w:val="19"/>
                <w:szCs w:val="19"/>
              </w:rPr>
              <w:t>How does this move the talk toward its conclusion?</w:t>
            </w:r>
          </w:p>
          <w:p w14:paraId="05B96272" w14:textId="66800416" w:rsidR="009D4939" w:rsidRDefault="00CD3509">
            <w:pPr>
              <w:pBdr>
                <w:left w:val="single" w:sz="6" w:space="4" w:color="0E6836"/>
              </w:pBdr>
              <w:shd w:val="clear" w:color="auto" w:fill="BFFFD1"/>
              <w:spacing w:after="40"/>
              <w:ind w:left="120" w:right="80"/>
            </w:pPr>
            <w:r w:rsidRPr="00CD3509">
              <w:rPr>
                <w:sz w:val="20"/>
                <w:szCs w:val="20"/>
              </w:rPr>
              <w:t>This demonstrates the architectural choice: Copilot can coordinate separate MCP integrations, or Foundry IQ can coordinate retrieval across sources behind one reusable MCP endpoint. Attendees compare where retrieval decisions happen without assuming the combined knowledge base always produces a better answer.</w:t>
            </w:r>
          </w:p>
        </w:tc>
      </w:tr>
      <w:bookmarkEnd w:id="6"/>
    </w:tbl>
    <w:p w14:paraId="664F85F1" w14:textId="77777777" w:rsidR="009D4939" w:rsidRDefault="009D4939">
      <w:pPr>
        <w:spacing w:after="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9D4939" w14:paraId="17569A95" w14:textId="77777777">
        <w:trPr>
          <w:cantSplit/>
        </w:trPr>
        <w:tc>
          <w:tcPr>
            <w:tcW w:w="1200" w:type="dxa"/>
            <w:tcBorders>
              <w:top w:val="none" w:sz="0" w:space="0" w:color="FFFFFF"/>
              <w:left w:val="none" w:sz="0" w:space="0" w:color="FFFFFF"/>
              <w:bottom w:val="none" w:sz="0" w:space="0" w:color="FFFFFF"/>
              <w:right w:val="none" w:sz="0" w:space="0" w:color="FFFFFF"/>
            </w:tcBorders>
            <w:shd w:val="clear" w:color="auto" w:fill="6E40C9"/>
            <w:tcMar>
              <w:top w:w="120" w:type="dxa"/>
              <w:left w:w="120" w:type="dxa"/>
              <w:bottom w:w="120" w:type="dxa"/>
              <w:right w:w="80" w:type="dxa"/>
            </w:tcMar>
          </w:tcPr>
          <w:p w14:paraId="13D25D73" w14:textId="4DCDA349" w:rsidR="009D4939" w:rsidRDefault="00CD3509">
            <w:pPr>
              <w:spacing w:before="40"/>
              <w:jc w:val="center"/>
            </w:pPr>
            <w:bookmarkStart w:id="7" w:name="_Hlk239884654"/>
            <w:r>
              <w:rPr>
                <w:color w:val="BFFFD1"/>
                <w:sz w:val="18"/>
                <w:szCs w:val="18"/>
              </w:rPr>
              <w:t>10</w:t>
            </w:r>
            <w:r w:rsidR="00000000">
              <w:rPr>
                <w:color w:val="BFFFD1"/>
                <w:sz w:val="18"/>
                <w:szCs w:val="18"/>
              </w:rPr>
              <w:t xml:space="preserve"> min</w:t>
            </w:r>
          </w:p>
        </w:tc>
        <w:tc>
          <w:tcPr>
            <w:tcW w:w="8160" w:type="dxa"/>
            <w:tcBorders>
              <w:top w:val="none" w:sz="0" w:space="0" w:color="FFFFFF"/>
              <w:left w:val="none" w:sz="0" w:space="0" w:color="FFFFFF"/>
              <w:bottom w:val="single" w:sz="1" w:space="0" w:color="EAECEF"/>
              <w:right w:val="none" w:sz="0" w:space="0" w:color="FFFFFF"/>
            </w:tcBorders>
            <w:shd w:val="clear" w:color="auto" w:fill="EDE9FF"/>
            <w:tcMar>
              <w:top w:w="120" w:type="dxa"/>
              <w:left w:w="160" w:type="dxa"/>
              <w:bottom w:w="140" w:type="dxa"/>
              <w:right w:w="120" w:type="dxa"/>
            </w:tcMar>
          </w:tcPr>
          <w:p w14:paraId="0857B1AA" w14:textId="7791E4AF" w:rsidR="009D4939" w:rsidRDefault="00000000">
            <w:pPr>
              <w:spacing w:after="80"/>
            </w:pPr>
            <w:r>
              <w:rPr>
                <w:b/>
                <w:bCs/>
                <w:color w:val="6E40C9"/>
                <w:sz w:val="24"/>
                <w:szCs w:val="24"/>
              </w:rPr>
              <w:t xml:space="preserve">Closing: </w:t>
            </w:r>
            <w:r w:rsidR="00CD3509">
              <w:rPr>
                <w:b/>
                <w:bCs/>
                <w:color w:val="6E40C9"/>
                <w:sz w:val="24"/>
                <w:szCs w:val="24"/>
              </w:rPr>
              <w:t>Take the pattern back to your team</w:t>
            </w:r>
          </w:p>
          <w:p w14:paraId="274772AB" w14:textId="77777777" w:rsidR="009D4939" w:rsidRDefault="00000000">
            <w:pPr>
              <w:spacing w:before="80" w:after="20"/>
            </w:pPr>
            <w:r>
              <w:rPr>
                <w:b/>
                <w:bCs/>
                <w:color w:val="0D1117"/>
                <w:sz w:val="20"/>
                <w:szCs w:val="20"/>
              </w:rPr>
              <w:t>What are you covering?</w:t>
            </w:r>
          </w:p>
          <w:p w14:paraId="7B06CE87" w14:textId="77777777" w:rsidR="009D4939" w:rsidRDefault="00000000">
            <w:pPr>
              <w:spacing w:after="40"/>
            </w:pPr>
            <w:r>
              <w:rPr>
                <w:i/>
                <w:iCs/>
                <w:color w:val="57606A"/>
                <w:sz w:val="19"/>
                <w:szCs w:val="19"/>
              </w:rPr>
              <w:t>How does your session end? What is the last thing you leave the audience with?</w:t>
            </w:r>
          </w:p>
          <w:p w14:paraId="3469DA4B" w14:textId="5CE0439F" w:rsidR="009D4939" w:rsidRPr="00CD3509" w:rsidRDefault="00CD3509" w:rsidP="00CD3509">
            <w:pPr>
              <w:pBdr>
                <w:left w:val="single" w:sz="6" w:space="4" w:color="0E6836"/>
              </w:pBdr>
              <w:shd w:val="clear" w:color="auto" w:fill="BFFFD1"/>
              <w:spacing w:after="40"/>
              <w:ind w:left="120" w:right="80"/>
              <w:rPr>
                <w:sz w:val="20"/>
                <w:szCs w:val="20"/>
              </w:rPr>
            </w:pPr>
            <w:r>
              <w:rPr>
                <w:sz w:val="20"/>
                <w:szCs w:val="20"/>
              </w:rPr>
              <w:t>I’ll return</w:t>
            </w:r>
            <w:r w:rsidRPr="00CD3509">
              <w:rPr>
                <w:sz w:val="20"/>
                <w:szCs w:val="20"/>
              </w:rPr>
              <w:t xml:space="preserve"> to the new-teammate analogy: understanding a project requires both its engineering artifacts and the context behind </w:t>
            </w:r>
            <w:proofErr w:type="gramStart"/>
            <w:r w:rsidRPr="00CD3509">
              <w:rPr>
                <w:sz w:val="20"/>
                <w:szCs w:val="20"/>
              </w:rPr>
              <w:t>them</w:t>
            </w:r>
            <w:r>
              <w:rPr>
                <w:sz w:val="20"/>
                <w:szCs w:val="20"/>
              </w:rPr>
              <w:t>, and</w:t>
            </w:r>
            <w:proofErr w:type="gramEnd"/>
            <w:r>
              <w:rPr>
                <w:sz w:val="20"/>
                <w:szCs w:val="20"/>
              </w:rPr>
              <w:t xml:space="preserve"> b</w:t>
            </w:r>
            <w:r w:rsidRPr="00CD3509">
              <w:rPr>
                <w:sz w:val="20"/>
                <w:szCs w:val="20"/>
              </w:rPr>
              <w:t xml:space="preserve">riefly recap the two approaches attendees used: connecting Copilot to separate MCP servers and combining sources behind a Foundry IQ knowledge base. </w:t>
            </w:r>
            <w:r>
              <w:rPr>
                <w:sz w:val="20"/>
                <w:szCs w:val="20"/>
              </w:rPr>
              <w:br/>
              <w:t>I’ll p</w:t>
            </w:r>
            <w:r w:rsidRPr="00CD3509">
              <w:rPr>
                <w:sz w:val="20"/>
                <w:szCs w:val="20"/>
              </w:rPr>
              <w:t xml:space="preserve">oint attendees to the exercise repository and full infrastructure for their own Azure </w:t>
            </w:r>
            <w:proofErr w:type="gramStart"/>
            <w:r w:rsidRPr="00CD3509">
              <w:rPr>
                <w:sz w:val="20"/>
                <w:szCs w:val="20"/>
              </w:rPr>
              <w:t>environmen</w:t>
            </w:r>
            <w:r>
              <w:rPr>
                <w:sz w:val="20"/>
                <w:szCs w:val="20"/>
              </w:rPr>
              <w:t>t, and</w:t>
            </w:r>
            <w:proofErr w:type="gramEnd"/>
            <w:r>
              <w:rPr>
                <w:sz w:val="20"/>
                <w:szCs w:val="20"/>
              </w:rPr>
              <w:t xml:space="preserve"> give additional pointers for learning more about MCP and retrieval best practices.</w:t>
            </w:r>
          </w:p>
          <w:p w14:paraId="5BE8456A" w14:textId="77777777" w:rsidR="009D4939" w:rsidRDefault="00000000">
            <w:pPr>
              <w:spacing w:before="80" w:after="20"/>
            </w:pPr>
            <w:r>
              <w:rPr>
                <w:b/>
                <w:bCs/>
                <w:color w:val="0D1117"/>
                <w:sz w:val="20"/>
                <w:szCs w:val="20"/>
              </w:rPr>
              <w:t>Why does it belong here?</w:t>
            </w:r>
          </w:p>
          <w:p w14:paraId="78BBC8FF" w14:textId="77777777" w:rsidR="009D4939" w:rsidRDefault="00000000">
            <w:pPr>
              <w:spacing w:after="40"/>
            </w:pPr>
            <w:r>
              <w:rPr>
                <w:i/>
                <w:iCs/>
                <w:color w:val="57606A"/>
                <w:sz w:val="19"/>
                <w:szCs w:val="19"/>
              </w:rPr>
              <w:t>How does this close the loop on what you set out to do?</w:t>
            </w:r>
          </w:p>
          <w:p w14:paraId="571AE881" w14:textId="19BFA784" w:rsidR="009D4939" w:rsidRDefault="00CD3509">
            <w:pPr>
              <w:pBdr>
                <w:left w:val="single" w:sz="6" w:space="4" w:color="0E6836"/>
              </w:pBdr>
              <w:shd w:val="clear" w:color="auto" w:fill="BFFFD1"/>
              <w:spacing w:after="40"/>
              <w:ind w:left="120" w:right="80"/>
            </w:pPr>
            <w:r w:rsidRPr="00CD3509">
              <w:rPr>
                <w:sz w:val="20"/>
                <w:szCs w:val="20"/>
              </w:rPr>
              <w:t>This reinforces the central takeaway: better access to relevant context helps coding agents answer engineering questions. Attendees leave with a working example and the implementation needed to adapt it to their own team.</w:t>
            </w:r>
          </w:p>
        </w:tc>
      </w:tr>
      <w:bookmarkEnd w:id="7"/>
    </w:tbl>
    <w:p w14:paraId="7074F7F4" w14:textId="77777777" w:rsidR="009D4939" w:rsidRDefault="009D4939">
      <w:pPr>
        <w:spacing w:after="80"/>
      </w:pPr>
    </w:p>
    <w:p w14:paraId="525943D3" w14:textId="77777777" w:rsidR="009D4939" w:rsidRDefault="00000000">
      <w:pPr>
        <w:spacing w:before="40" w:after="80"/>
      </w:pPr>
      <w:r>
        <w:rPr>
          <w:i/>
          <w:iCs/>
          <w:color w:val="57606A"/>
          <w:sz w:val="20"/>
          <w:szCs w:val="20"/>
        </w:rPr>
        <w:t>Total: 90 minutes. The 35-minute section combines document ingestion (20 minutes) and Copilot MCP connection (15 minutes). Hands-on work and troubleshooting are included in the section timings.</w:t>
      </w:r>
    </w:p>
    <w:p w14:paraId="458BDCFA" w14:textId="77777777" w:rsidR="009D4939" w:rsidRDefault="009D4939">
      <w:pPr>
        <w:spacing w:after="160"/>
      </w:pPr>
    </w:p>
    <w:p w14:paraId="21A94F2B" w14:textId="77777777" w:rsidR="009D4939" w:rsidRDefault="00000000">
      <w:pPr>
        <w:keepNext/>
        <w:keepLines/>
        <w:pageBreakBefore/>
        <w:spacing w:before="360" w:after="60"/>
      </w:pPr>
      <w:r>
        <w:rPr>
          <w:b/>
          <w:bCs/>
          <w:caps/>
          <w:color w:val="6E40C9"/>
          <w:spacing w:val="40"/>
          <w:sz w:val="18"/>
          <w:szCs w:val="18"/>
        </w:rPr>
        <w:lastRenderedPageBreak/>
        <w:t>Section III</w:t>
      </w:r>
    </w:p>
    <w:p w14:paraId="774EF11F" w14:textId="77777777" w:rsidR="009D4939" w:rsidRDefault="00000000">
      <w:pPr>
        <w:pBdr>
          <w:bottom w:val="single" w:sz="3" w:space="6" w:color="6E40C9"/>
        </w:pBdr>
        <w:spacing w:before="80" w:after="160"/>
      </w:pPr>
      <w:bookmarkStart w:id="8" w:name="OLE_LINK17"/>
      <w:r>
        <w:rPr>
          <w:b/>
          <w:bCs/>
          <w:color w:val="0D1117"/>
          <w:sz w:val="28"/>
          <w:szCs w:val="28"/>
        </w:rPr>
        <w:t>Scope and delivery</w:t>
      </w:r>
    </w:p>
    <w:p w14:paraId="2A851D90" w14:textId="77777777" w:rsidR="009D4939" w:rsidRDefault="00000000">
      <w:pPr>
        <w:spacing w:before="200" w:after="40"/>
      </w:pPr>
      <w:r>
        <w:rPr>
          <w:b/>
          <w:bCs/>
          <w:color w:val="0D1117"/>
        </w:rPr>
        <w:t>What will you show, not just tell?</w:t>
      </w:r>
    </w:p>
    <w:p w14:paraId="4FCBD4FC" w14:textId="77777777" w:rsidR="009D4939" w:rsidRDefault="00000000">
      <w:pPr>
        <w:spacing w:after="60"/>
      </w:pPr>
      <w:r>
        <w:rPr>
          <w:i/>
          <w:iCs/>
          <w:color w:val="57606A"/>
          <w:sz w:val="20"/>
          <w:szCs w:val="20"/>
        </w:rPr>
        <w:t>Describe any demos, live examples, data, or visuals that are central to your session. If the answer is nothing yet, say so — that is useful to know at this stage.</w:t>
      </w:r>
    </w:p>
    <w:p w14:paraId="26186F28" w14:textId="0D8878A8" w:rsidR="00407448" w:rsidRDefault="00CD3509" w:rsidP="00407448">
      <w:pPr>
        <w:pBdr>
          <w:left w:val="single" w:sz="8" w:space="6" w:color="0E6836"/>
        </w:pBdr>
        <w:shd w:val="clear" w:color="auto" w:fill="BFFFD1"/>
        <w:spacing w:after="60"/>
        <w:ind w:left="160" w:right="80"/>
      </w:pPr>
      <w:r>
        <w:t>To prepare for the session, I will need to make synthetic GitHub repositories with code, issues, and data</w:t>
      </w:r>
      <w:r w:rsidR="00407448">
        <w:t>, with sample questions that can be answered on them.</w:t>
      </w:r>
    </w:p>
    <w:p w14:paraId="71799E65" w14:textId="55987992" w:rsidR="00407448" w:rsidRDefault="00407448" w:rsidP="00407448">
      <w:pPr>
        <w:pBdr>
          <w:left w:val="single" w:sz="8" w:space="6" w:color="0E6836"/>
        </w:pBdr>
        <w:shd w:val="clear" w:color="auto" w:fill="BFFFD1"/>
        <w:spacing w:after="60"/>
        <w:ind w:left="160" w:right="80"/>
      </w:pPr>
      <w:r>
        <w:t xml:space="preserve">I will also make a web app for them to upload documents </w:t>
      </w:r>
      <w:proofErr w:type="gramStart"/>
      <w:r>
        <w:t>to,</w:t>
      </w:r>
      <w:proofErr w:type="gramEnd"/>
      <w:r>
        <w:t xml:space="preserve"> visualize the resulting chunks, and search the index.</w:t>
      </w:r>
    </w:p>
    <w:p w14:paraId="6DA7D157" w14:textId="6DAE4896" w:rsidR="00407448" w:rsidRDefault="00407448" w:rsidP="00407448">
      <w:pPr>
        <w:pBdr>
          <w:left w:val="single" w:sz="8" w:space="6" w:color="0E6836"/>
        </w:pBdr>
        <w:shd w:val="clear" w:color="auto" w:fill="BFFFD1"/>
        <w:spacing w:after="60"/>
        <w:ind w:left="160" w:right="80"/>
      </w:pPr>
      <w:r>
        <w:t>I will have a few slides that describe the architecture of MCP, GitHub MCP, and Foundry IQ.</w:t>
      </w:r>
    </w:p>
    <w:bookmarkEnd w:id="8"/>
    <w:p w14:paraId="282A2647" w14:textId="77777777" w:rsidR="009D4939" w:rsidRDefault="00000000">
      <w:pPr>
        <w:spacing w:before="200" w:after="40"/>
      </w:pPr>
      <w:r>
        <w:rPr>
          <w:b/>
          <w:bCs/>
          <w:color w:val="0D1117"/>
        </w:rPr>
        <w:t>Any questions for us?</w:t>
      </w:r>
    </w:p>
    <w:p w14:paraId="740B3AC5" w14:textId="77777777" w:rsidR="009D4939" w:rsidRDefault="00000000">
      <w:pPr>
        <w:spacing w:after="60"/>
      </w:pPr>
      <w:r>
        <w:rPr>
          <w:i/>
          <w:iCs/>
          <w:color w:val="57606A"/>
          <w:sz w:val="20"/>
          <w:szCs w:val="20"/>
        </w:rPr>
        <w:t>Anything you are uncertain about at this stage — content direction, format, timing, or anything else. We would rather answer questions now than after you have built the deck.</w:t>
      </w:r>
    </w:p>
    <w:p w14:paraId="6DDA949F" w14:textId="70EC469C" w:rsidR="009D4939" w:rsidRDefault="00CD3509">
      <w:pPr>
        <w:pBdr>
          <w:left w:val="single" w:sz="8" w:space="6" w:color="0E6836"/>
        </w:pBdr>
        <w:shd w:val="clear" w:color="auto" w:fill="BFFFD1"/>
        <w:spacing w:after="60"/>
        <w:ind w:left="160" w:right="80"/>
      </w:pPr>
      <w:r>
        <w:t xml:space="preserve">Is there an existing mechanism to </w:t>
      </w:r>
      <w:r w:rsidR="00000000">
        <w:t xml:space="preserve">privately distribute the </w:t>
      </w:r>
      <w:proofErr w:type="gramStart"/>
      <w:r w:rsidR="00000000">
        <w:t>shared .env</w:t>
      </w:r>
      <w:proofErr w:type="gramEnd"/>
      <w:r w:rsidR="00000000">
        <w:t xml:space="preserve"> to the 30 attendees? I will supply the lab-only credentials and rotate/revoke them after the stated access window.</w:t>
      </w:r>
    </w:p>
    <w:p w14:paraId="590EABAA" w14:textId="3E8BC86A" w:rsidR="00CD3509" w:rsidRDefault="00CD3509" w:rsidP="00CD3509">
      <w:pPr>
        <w:pBdr>
          <w:left w:val="single" w:sz="8" w:space="6" w:color="0E6836"/>
        </w:pBdr>
        <w:shd w:val="clear" w:color="auto" w:fill="BFFFD1"/>
        <w:spacing w:after="60"/>
        <w:ind w:left="160" w:right="80"/>
      </w:pPr>
      <w:r>
        <w:t>Can we slightly modify the abstract in the catalog? Now that I’ve written the outline, it’d be nice to make a few edits.</w:t>
      </w:r>
    </w:p>
    <w:p w14:paraId="3FC071A8" w14:textId="77777777" w:rsidR="00CD3509" w:rsidRDefault="00CD3509" w:rsidP="00CD3509">
      <w:pPr>
        <w:pBdr>
          <w:left w:val="single" w:sz="8" w:space="6" w:color="0E6836"/>
        </w:pBdr>
        <w:shd w:val="clear" w:color="auto" w:fill="BFFFD1"/>
        <w:spacing w:after="60"/>
        <w:ind w:left="160" w:right="80"/>
      </w:pPr>
    </w:p>
    <w:p w14:paraId="79273BC4" w14:textId="77777777" w:rsidR="009D4939" w:rsidRDefault="009D4939">
      <w:pPr>
        <w:spacing w:after="200"/>
      </w:pPr>
    </w:p>
    <w:p w14:paraId="712CBE12" w14:textId="77777777" w:rsidR="009D4939" w:rsidRDefault="009D4939">
      <w:pPr>
        <w:pBdr>
          <w:bottom w:val="single" w:sz="2" w:space="1" w:color="EAECEF"/>
        </w:pBdr>
        <w:spacing w:before="200" w:after="200"/>
      </w:pPr>
    </w:p>
    <w:p w14:paraId="5C8499B8" w14:textId="77777777" w:rsidR="009D4939" w:rsidRDefault="00000000">
      <w:pPr>
        <w:spacing w:before="120"/>
        <w:jc w:val="center"/>
      </w:pPr>
      <w:r>
        <w:rPr>
          <w:i/>
          <w:iCs/>
          <w:color w:val="57606A"/>
          <w:sz w:val="18"/>
          <w:szCs w:val="18"/>
        </w:rPr>
        <w:t xml:space="preserve">Questions? Reach out to us at </w:t>
      </w:r>
      <w:hyperlink r:id="rId6" w:history="1">
        <w:r w:rsidR="009D4939">
          <w:rPr>
            <w:rStyle w:val="Hyperlink"/>
            <w:i/>
            <w:iCs/>
            <w:sz w:val="18"/>
            <w:szCs w:val="18"/>
          </w:rPr>
          <w:t>speakersupport@github.com</w:t>
        </w:r>
      </w:hyperlink>
      <w:r>
        <w:rPr>
          <w:i/>
          <w:iCs/>
          <w:color w:val="57606A"/>
          <w:sz w:val="18"/>
          <w:szCs w:val="18"/>
        </w:rPr>
        <w:t xml:space="preserve"> </w:t>
      </w:r>
    </w:p>
    <w:sectPr w:rsidR="009D4939">
      <w:pgSz w:w="12240" w:h="15840"/>
      <w:pgMar w:top="72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E180ADB"/>
    <w:multiLevelType w:val="hybridMultilevel"/>
    <w:tmpl w:val="5DCA9EDC"/>
    <w:lvl w:ilvl="0" w:tplc="F2428E7A">
      <w:start w:val="1"/>
      <w:numFmt w:val="bullet"/>
      <w:lvlText w:val="•"/>
      <w:lvlJc w:val="left"/>
      <w:pPr>
        <w:ind w:left="540" w:hanging="280"/>
      </w:pPr>
    </w:lvl>
    <w:lvl w:ilvl="1" w:tplc="77B00A68">
      <w:numFmt w:val="decimal"/>
      <w:lvlText w:val=""/>
      <w:lvlJc w:val="left"/>
    </w:lvl>
    <w:lvl w:ilvl="2" w:tplc="86E0D0EA">
      <w:numFmt w:val="decimal"/>
      <w:lvlText w:val=""/>
      <w:lvlJc w:val="left"/>
    </w:lvl>
    <w:lvl w:ilvl="3" w:tplc="3E6E8D8C">
      <w:numFmt w:val="decimal"/>
      <w:lvlText w:val=""/>
      <w:lvlJc w:val="left"/>
    </w:lvl>
    <w:lvl w:ilvl="4" w:tplc="D57EC3E8">
      <w:numFmt w:val="decimal"/>
      <w:lvlText w:val=""/>
      <w:lvlJc w:val="left"/>
    </w:lvl>
    <w:lvl w:ilvl="5" w:tplc="23E2FED2">
      <w:numFmt w:val="decimal"/>
      <w:lvlText w:val=""/>
      <w:lvlJc w:val="left"/>
    </w:lvl>
    <w:lvl w:ilvl="6" w:tplc="62F24208">
      <w:numFmt w:val="decimal"/>
      <w:lvlText w:val=""/>
      <w:lvlJc w:val="left"/>
    </w:lvl>
    <w:lvl w:ilvl="7" w:tplc="77962802">
      <w:numFmt w:val="decimal"/>
      <w:lvlText w:val=""/>
      <w:lvlJc w:val="left"/>
    </w:lvl>
    <w:lvl w:ilvl="8" w:tplc="263AD1EA">
      <w:numFmt w:val="decimal"/>
      <w:lvlText w:val=""/>
      <w:lvlJc w:val="left"/>
    </w:lvl>
  </w:abstractNum>
  <w:abstractNum w:abstractNumId="1" w15:restartNumberingAfterBreak="0">
    <w:nsid w:val="738175A0"/>
    <w:multiLevelType w:val="hybridMultilevel"/>
    <w:tmpl w:val="A9EA0EA4"/>
    <w:lvl w:ilvl="0" w:tplc="288C036E">
      <w:start w:val="1"/>
      <w:numFmt w:val="bullet"/>
      <w:lvlText w:val="●"/>
      <w:lvlJc w:val="left"/>
      <w:pPr>
        <w:ind w:left="720" w:hanging="360"/>
      </w:pPr>
    </w:lvl>
    <w:lvl w:ilvl="1" w:tplc="EBE8D750">
      <w:start w:val="1"/>
      <w:numFmt w:val="bullet"/>
      <w:lvlText w:val="○"/>
      <w:lvlJc w:val="left"/>
      <w:pPr>
        <w:ind w:left="1440" w:hanging="360"/>
      </w:pPr>
    </w:lvl>
    <w:lvl w:ilvl="2" w:tplc="BE9C17E0">
      <w:start w:val="1"/>
      <w:numFmt w:val="bullet"/>
      <w:lvlText w:val="■"/>
      <w:lvlJc w:val="left"/>
      <w:pPr>
        <w:ind w:left="2160" w:hanging="360"/>
      </w:pPr>
    </w:lvl>
    <w:lvl w:ilvl="3" w:tplc="4FFE25EC">
      <w:start w:val="1"/>
      <w:numFmt w:val="bullet"/>
      <w:lvlText w:val="●"/>
      <w:lvlJc w:val="left"/>
      <w:pPr>
        <w:ind w:left="2880" w:hanging="360"/>
      </w:pPr>
    </w:lvl>
    <w:lvl w:ilvl="4" w:tplc="583AFAE8">
      <w:start w:val="1"/>
      <w:numFmt w:val="bullet"/>
      <w:lvlText w:val="○"/>
      <w:lvlJc w:val="left"/>
      <w:pPr>
        <w:ind w:left="3600" w:hanging="360"/>
      </w:pPr>
    </w:lvl>
    <w:lvl w:ilvl="5" w:tplc="465A4DBA">
      <w:start w:val="1"/>
      <w:numFmt w:val="bullet"/>
      <w:lvlText w:val="■"/>
      <w:lvlJc w:val="left"/>
      <w:pPr>
        <w:ind w:left="4320" w:hanging="360"/>
      </w:pPr>
    </w:lvl>
    <w:lvl w:ilvl="6" w:tplc="5A7CA04E">
      <w:start w:val="1"/>
      <w:numFmt w:val="bullet"/>
      <w:lvlText w:val="●"/>
      <w:lvlJc w:val="left"/>
      <w:pPr>
        <w:ind w:left="5040" w:hanging="360"/>
      </w:pPr>
    </w:lvl>
    <w:lvl w:ilvl="7" w:tplc="5DC4B802">
      <w:start w:val="1"/>
      <w:numFmt w:val="bullet"/>
      <w:lvlText w:val="●"/>
      <w:lvlJc w:val="left"/>
      <w:pPr>
        <w:ind w:left="5760" w:hanging="360"/>
      </w:pPr>
    </w:lvl>
    <w:lvl w:ilvl="8" w:tplc="D14A9F3A">
      <w:start w:val="1"/>
      <w:numFmt w:val="bullet"/>
      <w:lvlText w:val="●"/>
      <w:lvlJc w:val="left"/>
      <w:pPr>
        <w:ind w:left="6480" w:hanging="360"/>
      </w:pPr>
    </w:lvl>
  </w:abstractNum>
  <w:num w:numId="1" w16cid:durableId="40549272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14F"/>
    <w:rsid w:val="000F04BE"/>
    <w:rsid w:val="00364B06"/>
    <w:rsid w:val="00407448"/>
    <w:rsid w:val="005F1F15"/>
    <w:rsid w:val="008F430B"/>
    <w:rsid w:val="009C41B1"/>
    <w:rsid w:val="009D1198"/>
    <w:rsid w:val="009D4939"/>
    <w:rsid w:val="00BC314F"/>
    <w:rsid w:val="00C71489"/>
    <w:rsid w:val="00CD3509"/>
    <w:rsid w:val="00E53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39941"/>
  <w15:docId w15:val="{C4FACFB5-8589-F84E-B7F3-AAE94FED1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F1F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peakersupport@github.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31</TotalTime>
  <Pages>4</Pages>
  <Words>1317</Words>
  <Characters>7153</Characters>
  <Application>Microsoft Office Word</Application>
  <DocSecurity>0</DocSecurity>
  <Lines>145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Heller</dc:creator>
  <cp:lastModifiedBy>Pamela Fox</cp:lastModifiedBy>
  <cp:revision>2</cp:revision>
  <dcterms:created xsi:type="dcterms:W3CDTF">2026-07-06T15:07:00Z</dcterms:created>
  <dcterms:modified xsi:type="dcterms:W3CDTF">2026-09-10T05:25:00Z</dcterms:modified>
</cp:coreProperties>
</file>