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PAINEL UOLHOST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seiki.alim@gmail.com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1q2w3e4r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 FTP/SSH: seikialime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FTP: ftp.seikialimentos.com.br ou ftp.uhserver.com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SSH: ssh.seikialimentos.com.br ou ssh.uhserver.com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seiki1q2w3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Razão Social Seiki Alimentos Naturais LTDA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de fundação 01/02/1970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CNPJ 03.436.063/0001-83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(11)24091383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RUA SAO PAULO ,43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Jardim Tijuco - GUARULHOS/SAO PAULO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CEP: 07020210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BRASIL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seiki.alim@gmail.com" TargetMode="External"/></Relationships>
</file>