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922F4" w14:textId="1D8A4AA1" w:rsidR="00C469CA" w:rsidRDefault="008B1D3A" w:rsidP="008B1D3A">
      <w:pPr>
        <w:jc w:val="center"/>
        <w:rPr>
          <w:b/>
          <w:bCs/>
          <w:sz w:val="32"/>
          <w:szCs w:val="32"/>
          <w:u w:val="single"/>
        </w:rPr>
      </w:pPr>
      <w:r w:rsidRPr="008B1D3A">
        <w:rPr>
          <w:b/>
          <w:bCs/>
          <w:sz w:val="32"/>
          <w:szCs w:val="32"/>
          <w:u w:val="single"/>
        </w:rPr>
        <w:t xml:space="preserve">Sector Analysis </w:t>
      </w:r>
      <w:r>
        <w:rPr>
          <w:b/>
          <w:bCs/>
          <w:sz w:val="32"/>
          <w:szCs w:val="32"/>
          <w:u w:val="single"/>
        </w:rPr>
        <w:t>–</w:t>
      </w:r>
      <w:r w:rsidRPr="008B1D3A">
        <w:rPr>
          <w:b/>
          <w:bCs/>
          <w:sz w:val="32"/>
          <w:szCs w:val="32"/>
          <w:u w:val="single"/>
        </w:rPr>
        <w:t xml:space="preserve"> Bank</w:t>
      </w:r>
    </w:p>
    <w:p w14:paraId="4F6E57CA" w14:textId="43B8093F" w:rsidR="008B1D3A" w:rsidRPr="00060A2D" w:rsidRDefault="00060A2D" w:rsidP="008B1D3A">
      <w:pPr>
        <w:rPr>
          <w:b/>
          <w:bCs/>
          <w:sz w:val="28"/>
          <w:szCs w:val="28"/>
        </w:rPr>
      </w:pPr>
      <w:r w:rsidRPr="00060A2D">
        <w:rPr>
          <w:b/>
          <w:bCs/>
          <w:sz w:val="28"/>
          <w:szCs w:val="28"/>
          <w:highlight w:val="yellow"/>
        </w:rPr>
        <w:t>Performance: Parameters</w:t>
      </w:r>
      <w:r w:rsidRPr="00060A2D">
        <w:rPr>
          <w:b/>
          <w:bCs/>
          <w:sz w:val="28"/>
          <w:szCs w:val="28"/>
        </w:rPr>
        <w:t xml:space="preserve"> </w:t>
      </w:r>
    </w:p>
    <w:p w14:paraId="741F7C97" w14:textId="77601C09" w:rsidR="008B1D3A" w:rsidRDefault="008B1D3A" w:rsidP="008B1D3A">
      <w:r>
        <w:rPr>
          <w:noProof/>
        </w:rPr>
        <w:drawing>
          <wp:inline distT="0" distB="0" distL="0" distR="0" wp14:anchorId="74BB87C2" wp14:editId="475D2D53">
            <wp:extent cx="5731510" cy="3222625"/>
            <wp:effectExtent l="114300" t="114300" r="116840" b="149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206B3F" w14:textId="549AD289" w:rsidR="008B1D3A" w:rsidRDefault="008B1D3A" w:rsidP="008B1D3A"/>
    <w:p w14:paraId="528BC023" w14:textId="1D8E94BF" w:rsidR="008B1D3A" w:rsidRPr="00725145" w:rsidRDefault="008B1D3A" w:rsidP="008B1D3A">
      <w:r w:rsidRPr="00725145">
        <w:t>Deposits: Amount invested by customers</w:t>
      </w:r>
      <w:r w:rsidR="00725145" w:rsidRPr="00725145">
        <w:t xml:space="preserve"> -- Interest Paid (</w:t>
      </w:r>
      <w:r w:rsidR="00725145" w:rsidRPr="00725145">
        <w:rPr>
          <w:b/>
          <w:bCs/>
          <w:color w:val="FF0000"/>
        </w:rPr>
        <w:t>4%</w:t>
      </w:r>
      <w:r w:rsidR="00725145" w:rsidRPr="00725145">
        <w:t>)</w:t>
      </w:r>
    </w:p>
    <w:p w14:paraId="76B763D2" w14:textId="5CA0AEE7" w:rsidR="008B1D3A" w:rsidRDefault="008B1D3A" w:rsidP="008B1D3A">
      <w:r w:rsidRPr="00725145">
        <w:t xml:space="preserve">Advance: </w:t>
      </w:r>
      <w:r w:rsidR="00725145" w:rsidRPr="00725145">
        <w:t>Loan provided to customers       -- Interest Earned (</w:t>
      </w:r>
      <w:r w:rsidR="00725145" w:rsidRPr="00725145">
        <w:rPr>
          <w:b/>
          <w:bCs/>
          <w:color w:val="00B050"/>
        </w:rPr>
        <w:t>12%</w:t>
      </w:r>
      <w:r w:rsidR="00725145" w:rsidRPr="00725145">
        <w:t>)</w:t>
      </w:r>
    </w:p>
    <w:p w14:paraId="7066AACC" w14:textId="097F4C17" w:rsidR="00725145" w:rsidRDefault="00725145" w:rsidP="008B1D3A">
      <w:r w:rsidRPr="00725145">
        <w:rPr>
          <w:highlight w:val="yellow"/>
        </w:rPr>
        <w:t>Note: RBI will not allow to use 100% of deposits into Advances</w:t>
      </w:r>
      <w:r>
        <w:t xml:space="preserve"> </w:t>
      </w:r>
    </w:p>
    <w:p w14:paraId="1156C000" w14:textId="25407F7F" w:rsidR="00725145" w:rsidRDefault="00725145" w:rsidP="008B1D3A">
      <w:r>
        <w:rPr>
          <w:noProof/>
        </w:rPr>
        <w:drawing>
          <wp:inline distT="0" distB="0" distL="0" distR="0" wp14:anchorId="758B3FF8" wp14:editId="6748A7E8">
            <wp:extent cx="5415541" cy="3065069"/>
            <wp:effectExtent l="133350" t="114300" r="109220" b="154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467" cy="30769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67ED13" w14:textId="0ED07C39" w:rsidR="00747664" w:rsidRPr="000D2F14" w:rsidRDefault="000D2F14" w:rsidP="000D2F14">
      <w:pPr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0D2F14">
        <w:rPr>
          <w:b/>
          <w:color w:val="000000" w:themeColor="text1"/>
          <w:sz w:val="36"/>
          <w:szCs w:val="36"/>
          <w:u w:val="singl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CASA</w:t>
      </w:r>
    </w:p>
    <w:p w14:paraId="540A65E7" w14:textId="21F1233E" w:rsidR="00747664" w:rsidRDefault="00747664" w:rsidP="00747664">
      <w:pPr>
        <w:jc w:val="center"/>
      </w:pPr>
      <w:r>
        <w:rPr>
          <w:noProof/>
        </w:rPr>
        <w:drawing>
          <wp:inline distT="0" distB="0" distL="0" distR="0" wp14:anchorId="3AE1D7B1" wp14:editId="7CC8F05C">
            <wp:extent cx="5433669" cy="1221638"/>
            <wp:effectExtent l="0" t="0" r="0" b="55245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668BBDDB" w14:textId="7927DDDE" w:rsidR="00725145" w:rsidRDefault="00725145" w:rsidP="008B1D3A"/>
    <w:p w14:paraId="09778649" w14:textId="43D56980" w:rsidR="00725145" w:rsidRDefault="00747664" w:rsidP="008B1D3A">
      <w:r>
        <w:t>Current Account (CA) ---- No need to pay any Interest to customers (</w:t>
      </w:r>
      <w:r w:rsidRPr="00747664">
        <w:rPr>
          <w:highlight w:val="yellow"/>
        </w:rPr>
        <w:t>0%</w:t>
      </w:r>
      <w:r>
        <w:t>)</w:t>
      </w:r>
    </w:p>
    <w:p w14:paraId="27CE9754" w14:textId="58EABD59" w:rsidR="00747664" w:rsidRDefault="00747664" w:rsidP="008B1D3A">
      <w:r>
        <w:t>Saving Account (</w:t>
      </w:r>
      <w:proofErr w:type="gramStart"/>
      <w:r>
        <w:t xml:space="preserve">SA)   </w:t>
      </w:r>
      <w:proofErr w:type="gramEnd"/>
      <w:r>
        <w:t>---- Very nominal interest (</w:t>
      </w:r>
      <w:r w:rsidRPr="00747664">
        <w:rPr>
          <w:b/>
          <w:bCs/>
          <w:color w:val="FF0000"/>
        </w:rPr>
        <w:t>2%-7%</w:t>
      </w:r>
      <w:r>
        <w:t>) &amp; vary from Bank(SBI) to Bank(HDFC)</w:t>
      </w:r>
    </w:p>
    <w:p w14:paraId="406EF053" w14:textId="519A3FF0" w:rsidR="000D2F14" w:rsidRDefault="000D2F14" w:rsidP="008B1D3A"/>
    <w:p w14:paraId="2593AA83" w14:textId="05DC4AB2" w:rsidR="0007247C" w:rsidRPr="00D34E16" w:rsidRDefault="0007247C" w:rsidP="008B1D3A">
      <w:r w:rsidRPr="00D34E16">
        <w:t>Total Deposits</w:t>
      </w:r>
      <w:r w:rsidR="00D34E16" w:rsidRPr="00D34E16">
        <w:t xml:space="preserve"> (100%)</w:t>
      </w:r>
      <w:r w:rsidRPr="00D34E16">
        <w:t xml:space="preserve"> </w:t>
      </w:r>
      <w:r w:rsidR="00D34E16" w:rsidRPr="00D34E16">
        <w:t>–</w:t>
      </w:r>
      <w:r w:rsidRPr="00D34E16">
        <w:t xml:space="preserve"> </w:t>
      </w:r>
      <w:r w:rsidRPr="00D34E16">
        <w:rPr>
          <w:highlight w:val="green"/>
        </w:rPr>
        <w:t>CASA</w:t>
      </w:r>
      <w:r w:rsidR="00D34E16" w:rsidRPr="00D34E16">
        <w:rPr>
          <w:highlight w:val="green"/>
        </w:rPr>
        <w:t xml:space="preserve"> (40%)</w:t>
      </w:r>
    </w:p>
    <w:p w14:paraId="47061B70" w14:textId="7982DFBA" w:rsidR="00747664" w:rsidRDefault="00747664" w:rsidP="008B1D3A">
      <w:r>
        <w:rPr>
          <w:noProof/>
        </w:rPr>
        <w:drawing>
          <wp:inline distT="0" distB="0" distL="0" distR="0" wp14:anchorId="46AD9EC9" wp14:editId="11AFEDBF">
            <wp:extent cx="5830214" cy="4030928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387" cy="40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CADF" w14:textId="6DECA0DB" w:rsidR="00130B05" w:rsidRDefault="00130B05" w:rsidP="008B1D3A"/>
    <w:p w14:paraId="29E3D537" w14:textId="247768F0" w:rsidR="00130B05" w:rsidRDefault="00130B05" w:rsidP="008B1D3A"/>
    <w:p w14:paraId="14017D62" w14:textId="1833C2F0" w:rsidR="00130B05" w:rsidRDefault="00130B05" w:rsidP="008B1D3A"/>
    <w:p w14:paraId="14CA3CB8" w14:textId="2D8815EB" w:rsidR="00130B05" w:rsidRDefault="00130B05" w:rsidP="008B1D3A"/>
    <w:p w14:paraId="4AB1AE6D" w14:textId="1D7D79D2" w:rsidR="00130B05" w:rsidRDefault="00130B05" w:rsidP="008B1D3A"/>
    <w:p w14:paraId="299CBC03" w14:textId="7B90E76F" w:rsidR="00130B05" w:rsidRPr="00130B05" w:rsidRDefault="00130B05" w:rsidP="008B1D3A">
      <w:pPr>
        <w:rPr>
          <w:b/>
          <w:bCs/>
        </w:rPr>
      </w:pPr>
      <w:r w:rsidRPr="00130B05">
        <w:rPr>
          <w:b/>
          <w:bCs/>
        </w:rPr>
        <w:lastRenderedPageBreak/>
        <w:t>Cost of Funding</w:t>
      </w:r>
    </w:p>
    <w:p w14:paraId="09F2F025" w14:textId="11CA4CDB" w:rsidR="00130B05" w:rsidRDefault="00130B05" w:rsidP="008B1D3A">
      <w:r>
        <w:rPr>
          <w:noProof/>
        </w:rPr>
        <w:drawing>
          <wp:inline distT="0" distB="0" distL="0" distR="0" wp14:anchorId="2013D3A1" wp14:editId="0604F389">
            <wp:extent cx="256032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31CB" w14:textId="3EF85A6B" w:rsidR="00130B05" w:rsidRDefault="00130B05" w:rsidP="008B1D3A">
      <w:r w:rsidRPr="00130B05">
        <w:rPr>
          <w:b/>
          <w:bCs/>
        </w:rPr>
        <w:t>Total Interest paying to deposits</w:t>
      </w:r>
    </w:p>
    <w:p w14:paraId="175F6A3B" w14:textId="010B7A93" w:rsidR="00130B05" w:rsidRDefault="00130B05" w:rsidP="008B1D3A">
      <w:r>
        <w:rPr>
          <w:noProof/>
        </w:rPr>
        <w:drawing>
          <wp:inline distT="0" distB="0" distL="0" distR="0" wp14:anchorId="5F344CCE" wp14:editId="3376CBD4">
            <wp:extent cx="5731510" cy="2186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0696" w14:textId="692D7C7D" w:rsidR="00130B05" w:rsidRDefault="00130B05" w:rsidP="008B1D3A"/>
    <w:p w14:paraId="4240BF91" w14:textId="1FD4C205" w:rsidR="00130B05" w:rsidRDefault="00130B05" w:rsidP="008B1D3A">
      <w:r>
        <w:t>Example:</w:t>
      </w:r>
    </w:p>
    <w:tbl>
      <w:tblPr>
        <w:tblW w:w="8069" w:type="dxa"/>
        <w:tblLook w:val="04A0" w:firstRow="1" w:lastRow="0" w:firstColumn="1" w:lastColumn="0" w:noHBand="0" w:noVBand="1"/>
      </w:tblPr>
      <w:tblGrid>
        <w:gridCol w:w="1702"/>
        <w:gridCol w:w="3073"/>
        <w:gridCol w:w="1570"/>
        <w:gridCol w:w="1724"/>
      </w:tblGrid>
      <w:tr w:rsidR="00130B05" w:rsidRPr="00130B05" w14:paraId="34F86D7E" w14:textId="77777777" w:rsidTr="00130B05">
        <w:trPr>
          <w:trHeight w:val="226"/>
        </w:trPr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F35889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Bank</w:t>
            </w:r>
          </w:p>
        </w:tc>
        <w:tc>
          <w:tcPr>
            <w:tcW w:w="3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986033" w14:textId="77777777" w:rsidR="00130B05" w:rsidRPr="00130B05" w:rsidRDefault="00130B05" w:rsidP="00130B0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Interest paying to customers</w:t>
            </w:r>
          </w:p>
        </w:tc>
        <w:tc>
          <w:tcPr>
            <w:tcW w:w="1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AF7BF7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CASA</w:t>
            </w:r>
          </w:p>
        </w:tc>
        <w:tc>
          <w:tcPr>
            <w:tcW w:w="1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337ABD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COF</w:t>
            </w:r>
          </w:p>
        </w:tc>
      </w:tr>
      <w:tr w:rsidR="00130B05" w:rsidRPr="00130B05" w14:paraId="2CA49D9D" w14:textId="77777777" w:rsidTr="00130B05">
        <w:trPr>
          <w:trHeight w:val="22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D4388" w14:textId="77777777" w:rsidR="00130B05" w:rsidRPr="00130B05" w:rsidRDefault="00130B05" w:rsidP="00130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color w:val="000000"/>
                <w:lang w:eastAsia="en-IN"/>
              </w:rPr>
              <w:t>Canara Bank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47A31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color w:val="000000"/>
                <w:lang w:eastAsia="en-IN"/>
              </w:rPr>
              <w:t>5%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9612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color w:val="000000"/>
                <w:lang w:eastAsia="en-IN"/>
              </w:rPr>
              <w:t>31.38%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97A1C84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5.36%</w:t>
            </w:r>
          </w:p>
        </w:tc>
      </w:tr>
      <w:tr w:rsidR="00130B05" w:rsidRPr="00130B05" w14:paraId="4B2F8119" w14:textId="77777777" w:rsidTr="00130B05">
        <w:trPr>
          <w:trHeight w:val="226"/>
        </w:trPr>
        <w:tc>
          <w:tcPr>
            <w:tcW w:w="17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6993" w14:textId="77777777" w:rsidR="00130B05" w:rsidRPr="00130B05" w:rsidRDefault="00130B05" w:rsidP="00130B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color w:val="000000"/>
                <w:lang w:eastAsia="en-IN"/>
              </w:rPr>
              <w:t>IDFC First Bank</w:t>
            </w:r>
          </w:p>
        </w:tc>
        <w:tc>
          <w:tcPr>
            <w:tcW w:w="3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20891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color w:val="000000"/>
                <w:lang w:eastAsia="en-IN"/>
              </w:rPr>
              <w:t>7%</w:t>
            </w:r>
          </w:p>
        </w:tc>
        <w:tc>
          <w:tcPr>
            <w:tcW w:w="1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F662F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color w:val="000000"/>
                <w:lang w:eastAsia="en-IN"/>
              </w:rPr>
              <w:t>32.16%</w:t>
            </w:r>
          </w:p>
        </w:tc>
        <w:tc>
          <w:tcPr>
            <w:tcW w:w="1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00C2A" w14:textId="77777777" w:rsidR="00130B05" w:rsidRPr="00130B05" w:rsidRDefault="00130B05" w:rsidP="00130B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30B05">
              <w:rPr>
                <w:rFonts w:ascii="Calibri" w:eastAsia="Times New Roman" w:hAnsi="Calibri" w:cs="Calibri"/>
                <w:color w:val="000000"/>
                <w:lang w:eastAsia="en-IN"/>
              </w:rPr>
              <w:t>8.35%</w:t>
            </w:r>
          </w:p>
        </w:tc>
      </w:tr>
    </w:tbl>
    <w:p w14:paraId="402404BF" w14:textId="6A16D298" w:rsidR="00130B05" w:rsidRDefault="00130B05" w:rsidP="008B1D3A"/>
    <w:p w14:paraId="0899F793" w14:textId="476A9543" w:rsidR="00130B05" w:rsidRPr="00BB1C07" w:rsidRDefault="00130B05" w:rsidP="008B1D3A">
      <w:pPr>
        <w:rPr>
          <w:sz w:val="20"/>
          <w:szCs w:val="20"/>
        </w:rPr>
      </w:pPr>
      <w:r>
        <w:t xml:space="preserve">As comparing to IDFC First Bank – </w:t>
      </w:r>
      <w:r w:rsidRPr="00BB1C07">
        <w:rPr>
          <w:highlight w:val="green"/>
        </w:rPr>
        <w:t>Canara bank</w:t>
      </w:r>
      <w:r>
        <w:t xml:space="preserve"> </w:t>
      </w:r>
      <w:r w:rsidR="00BB1C07">
        <w:t>got</w:t>
      </w:r>
      <w:r>
        <w:t xml:space="preserve"> the</w:t>
      </w:r>
      <w:r w:rsidR="00BB1C07">
        <w:t xml:space="preserve"> deposits for cheap interest </w:t>
      </w:r>
      <w:r w:rsidR="00BB1C07" w:rsidRPr="00BB1C07">
        <w:rPr>
          <w:b/>
          <w:bCs/>
          <w:sz w:val="20"/>
          <w:szCs w:val="20"/>
          <w:highlight w:val="green"/>
        </w:rPr>
        <w:t>(Good for company)</w:t>
      </w:r>
      <w:r w:rsidR="00BB1C07" w:rsidRPr="00BB1C07">
        <w:rPr>
          <w:b/>
          <w:bCs/>
          <w:sz w:val="20"/>
          <w:szCs w:val="20"/>
        </w:rPr>
        <w:t xml:space="preserve">  </w:t>
      </w:r>
    </w:p>
    <w:p w14:paraId="41713C8E" w14:textId="5833F189" w:rsidR="00130B05" w:rsidRDefault="00130B05" w:rsidP="008B1D3A">
      <w:r>
        <w:rPr>
          <w:noProof/>
        </w:rPr>
        <w:drawing>
          <wp:inline distT="0" distB="0" distL="0" distR="0" wp14:anchorId="13098676" wp14:editId="5E226F5B">
            <wp:extent cx="5731510" cy="2160727"/>
            <wp:effectExtent l="114300" t="114300" r="116840" b="144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033" cy="2165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C5EA30" w14:textId="52B60FF9" w:rsidR="00602D81" w:rsidRDefault="00602D81" w:rsidP="008B1D3A"/>
    <w:p w14:paraId="2D8FA9CF" w14:textId="7B7248AE" w:rsidR="00602D81" w:rsidRDefault="00602D81" w:rsidP="008B1D3A"/>
    <w:p w14:paraId="6A5B3D49" w14:textId="494AFFF2" w:rsidR="00602D81" w:rsidRDefault="00602D81" w:rsidP="008B1D3A"/>
    <w:p w14:paraId="5D49CC5E" w14:textId="4FA6472A" w:rsidR="00602D81" w:rsidRDefault="00602D81" w:rsidP="00602D81">
      <w:pPr>
        <w:jc w:val="center"/>
        <w:rPr>
          <w:b/>
          <w:bCs/>
          <w:sz w:val="32"/>
          <w:szCs w:val="32"/>
          <w:u w:val="single"/>
        </w:rPr>
      </w:pPr>
      <w:r w:rsidRPr="00602D81">
        <w:rPr>
          <w:b/>
          <w:bCs/>
          <w:sz w:val="32"/>
          <w:szCs w:val="32"/>
          <w:u w:val="single"/>
        </w:rPr>
        <w:lastRenderedPageBreak/>
        <w:t>Net Interest Income (NII)</w:t>
      </w:r>
    </w:p>
    <w:p w14:paraId="3904E768" w14:textId="49515E9C" w:rsidR="00602D81" w:rsidRDefault="00602D81" w:rsidP="00602D81">
      <w:pPr>
        <w:jc w:val="center"/>
        <w:rPr>
          <w:b/>
          <w:bCs/>
          <w:sz w:val="32"/>
          <w:szCs w:val="32"/>
          <w:u w:val="single"/>
        </w:rPr>
      </w:pPr>
      <w:r w:rsidRPr="00602D81">
        <w:rPr>
          <w:b/>
          <w:bCs/>
          <w:noProof/>
          <w:sz w:val="32"/>
          <w:szCs w:val="32"/>
        </w:rPr>
        <w:drawing>
          <wp:inline distT="0" distB="0" distL="0" distR="0" wp14:anchorId="398C9591" wp14:editId="1FA3D6F1">
            <wp:extent cx="5727700" cy="2816225"/>
            <wp:effectExtent l="133350" t="114300" r="120650" b="155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6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44B26F" w14:textId="77777777" w:rsidR="00602D81" w:rsidRPr="00602D81" w:rsidRDefault="00602D81" w:rsidP="00602D81">
      <w:pPr>
        <w:rPr>
          <w:b/>
          <w:bCs/>
          <w:sz w:val="32"/>
          <w:szCs w:val="32"/>
          <w:u w:val="single"/>
        </w:rPr>
      </w:pPr>
    </w:p>
    <w:p w14:paraId="7DB162E5" w14:textId="7502A980" w:rsidR="00747664" w:rsidRDefault="00602D81" w:rsidP="008B1D3A">
      <w:r>
        <w:rPr>
          <w:noProof/>
        </w:rPr>
        <w:drawing>
          <wp:inline distT="0" distB="0" distL="0" distR="0" wp14:anchorId="79F30DBF" wp14:editId="17D53B62">
            <wp:extent cx="5731510" cy="2287905"/>
            <wp:effectExtent l="133350" t="114300" r="135890" b="150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2D8C4A" w14:textId="634ED10B" w:rsidR="00504E92" w:rsidRDefault="00504E92" w:rsidP="008B1D3A"/>
    <w:p w14:paraId="61B67F6A" w14:textId="3142FF58" w:rsidR="00504E92" w:rsidRDefault="00504E92" w:rsidP="008B1D3A"/>
    <w:p w14:paraId="724A93C7" w14:textId="32143E11" w:rsidR="00504E92" w:rsidRDefault="00504E92" w:rsidP="008B1D3A"/>
    <w:p w14:paraId="4D9DE6EB" w14:textId="3DB0AFEB" w:rsidR="00504E92" w:rsidRDefault="00504E92" w:rsidP="008B1D3A"/>
    <w:p w14:paraId="3E59AF73" w14:textId="11ACA9E5" w:rsidR="00504E92" w:rsidRDefault="00504E92" w:rsidP="008B1D3A"/>
    <w:p w14:paraId="27FE64E0" w14:textId="65709F11" w:rsidR="00504E92" w:rsidRDefault="00504E92" w:rsidP="008B1D3A"/>
    <w:p w14:paraId="2C934A22" w14:textId="298FD6F7" w:rsidR="00504E92" w:rsidRDefault="00504E92" w:rsidP="008B1D3A"/>
    <w:p w14:paraId="0E3688B1" w14:textId="5D26A24D" w:rsidR="00504E92" w:rsidRDefault="00504E92" w:rsidP="008B1D3A"/>
    <w:p w14:paraId="2E2D4010" w14:textId="1E77DF37" w:rsidR="00504E92" w:rsidRDefault="00504E92" w:rsidP="00504E92">
      <w:pPr>
        <w:jc w:val="center"/>
        <w:rPr>
          <w:b/>
          <w:bCs/>
          <w:sz w:val="32"/>
          <w:szCs w:val="32"/>
          <w:u w:val="single"/>
        </w:rPr>
      </w:pPr>
      <w:r w:rsidRPr="00504E92">
        <w:rPr>
          <w:b/>
          <w:bCs/>
          <w:sz w:val="32"/>
          <w:szCs w:val="32"/>
          <w:u w:val="single"/>
        </w:rPr>
        <w:lastRenderedPageBreak/>
        <w:t>Net Interest Margin (NIM)</w:t>
      </w:r>
    </w:p>
    <w:p w14:paraId="77BB1054" w14:textId="5E6E4E11" w:rsidR="00504E92" w:rsidRDefault="00504E92" w:rsidP="00504E92">
      <w:pPr>
        <w:rPr>
          <w:b/>
          <w:bCs/>
          <w:sz w:val="32"/>
          <w:szCs w:val="32"/>
          <w:u w:val="single"/>
        </w:rPr>
      </w:pPr>
    </w:p>
    <w:p w14:paraId="48B5BD37" w14:textId="0437DCEB" w:rsidR="00504E92" w:rsidRDefault="00504E92" w:rsidP="00504E92">
      <w:pPr>
        <w:rPr>
          <w:b/>
          <w:bCs/>
          <w:sz w:val="32"/>
          <w:szCs w:val="32"/>
          <w:u w:val="single"/>
        </w:rPr>
      </w:pPr>
      <w:r w:rsidRPr="00504E92">
        <w:rPr>
          <w:b/>
          <w:bCs/>
          <w:noProof/>
          <w:sz w:val="32"/>
          <w:szCs w:val="32"/>
        </w:rPr>
        <w:drawing>
          <wp:inline distT="0" distB="0" distL="0" distR="0" wp14:anchorId="4719A76E" wp14:editId="13EB40A5">
            <wp:extent cx="5720715" cy="2801620"/>
            <wp:effectExtent l="133350" t="114300" r="127635" b="1701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801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BAFA1D" w14:textId="12DC407C" w:rsidR="00504E92" w:rsidRPr="00504E92" w:rsidRDefault="00504E92" w:rsidP="00504E92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6A299AF" wp14:editId="6CA3F965">
            <wp:extent cx="5859475" cy="4418965"/>
            <wp:effectExtent l="114300" t="114300" r="141605" b="153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6398" cy="44241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63AD5F" w14:textId="4E9BF123" w:rsidR="00602D81" w:rsidRDefault="00DE0AB5" w:rsidP="008B1D3A">
      <w:pPr>
        <w:rPr>
          <w:b/>
          <w:bCs/>
          <w:sz w:val="28"/>
          <w:szCs w:val="28"/>
          <w:highlight w:val="yellow"/>
        </w:rPr>
      </w:pPr>
      <w:r w:rsidRPr="00DE0AB5">
        <w:rPr>
          <w:b/>
          <w:bCs/>
          <w:sz w:val="28"/>
          <w:szCs w:val="28"/>
          <w:highlight w:val="yellow"/>
        </w:rPr>
        <w:lastRenderedPageBreak/>
        <w:t>Quality: Parameters</w:t>
      </w:r>
    </w:p>
    <w:p w14:paraId="3C72023F" w14:textId="77777777" w:rsidR="00DE0AB5" w:rsidRPr="00DE0AB5" w:rsidRDefault="00DE0AB5" w:rsidP="008B1D3A">
      <w:pPr>
        <w:rPr>
          <w:b/>
          <w:bCs/>
          <w:sz w:val="28"/>
          <w:szCs w:val="28"/>
          <w:highlight w:val="yellow"/>
        </w:rPr>
      </w:pPr>
    </w:p>
    <w:sectPr w:rsidR="00DE0AB5" w:rsidRPr="00DE0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D3A"/>
    <w:rsid w:val="00060A2D"/>
    <w:rsid w:val="0007247C"/>
    <w:rsid w:val="000D2F14"/>
    <w:rsid w:val="00130B05"/>
    <w:rsid w:val="00213C08"/>
    <w:rsid w:val="00504E92"/>
    <w:rsid w:val="00602D81"/>
    <w:rsid w:val="00725145"/>
    <w:rsid w:val="00747664"/>
    <w:rsid w:val="008B1D3A"/>
    <w:rsid w:val="00933A49"/>
    <w:rsid w:val="00BB1C07"/>
    <w:rsid w:val="00C469CA"/>
    <w:rsid w:val="00D34E16"/>
    <w:rsid w:val="00DE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6C125"/>
  <w15:chartTrackingRefBased/>
  <w15:docId w15:val="{AE3858AB-7AD9-47E2-A33D-625964D3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8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diagramColors" Target="diagrams/colors1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878F89B-D7C6-4BCE-AB62-19FBB20E0999}" type="doc">
      <dgm:prSet loTypeId="urn:microsoft.com/office/officeart/2005/8/layout/orgChart1" loCatId="hierarchy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n-IN"/>
        </a:p>
      </dgm:t>
    </dgm:pt>
    <dgm:pt modelId="{3C36B0CD-B434-4A8C-9908-3908D11990D4}">
      <dgm:prSet phldrT="[Text]"/>
      <dgm:spPr/>
      <dgm:t>
        <a:bodyPr/>
        <a:lstStyle/>
        <a:p>
          <a:r>
            <a:rPr lang="en-IN" b="1">
              <a:solidFill>
                <a:sysClr val="windowText" lastClr="000000"/>
              </a:solidFill>
            </a:rPr>
            <a:t>Deposits</a:t>
          </a:r>
        </a:p>
      </dgm:t>
    </dgm:pt>
    <dgm:pt modelId="{900BD1E2-59BA-481D-A2E5-DDDFFB399E71}" type="parTrans" cxnId="{AECA18B0-1E7F-49FA-BA76-2F6C31453C2B}">
      <dgm:prSet/>
      <dgm:spPr/>
      <dgm:t>
        <a:bodyPr/>
        <a:lstStyle/>
        <a:p>
          <a:endParaRPr lang="en-IN"/>
        </a:p>
      </dgm:t>
    </dgm:pt>
    <dgm:pt modelId="{256F8BBC-1CEA-4664-8733-425F952C2554}" type="sibTrans" cxnId="{AECA18B0-1E7F-49FA-BA76-2F6C31453C2B}">
      <dgm:prSet/>
      <dgm:spPr/>
      <dgm:t>
        <a:bodyPr/>
        <a:lstStyle/>
        <a:p>
          <a:endParaRPr lang="en-IN"/>
        </a:p>
      </dgm:t>
    </dgm:pt>
    <dgm:pt modelId="{131F8BEC-9661-47F1-9CB6-B58F9CE3B4F1}">
      <dgm:prSet phldrT="[Text]"/>
      <dgm:spPr/>
      <dgm:t>
        <a:bodyPr/>
        <a:lstStyle/>
        <a:p>
          <a:r>
            <a:rPr lang="en-IN">
              <a:solidFill>
                <a:sysClr val="windowText" lastClr="000000"/>
              </a:solidFill>
            </a:rPr>
            <a:t>Current Account(CA)</a:t>
          </a:r>
        </a:p>
      </dgm:t>
    </dgm:pt>
    <dgm:pt modelId="{E8548631-AA06-4FB2-8C02-05D83F53585C}" type="parTrans" cxnId="{0904325E-C770-418F-9A20-699E95C1E4F3}">
      <dgm:prSet/>
      <dgm:spPr/>
      <dgm:t>
        <a:bodyPr/>
        <a:lstStyle/>
        <a:p>
          <a:endParaRPr lang="en-IN"/>
        </a:p>
      </dgm:t>
    </dgm:pt>
    <dgm:pt modelId="{A1F87C41-8286-4F77-92FC-77738D880FC0}" type="sibTrans" cxnId="{0904325E-C770-418F-9A20-699E95C1E4F3}">
      <dgm:prSet/>
      <dgm:spPr/>
      <dgm:t>
        <a:bodyPr/>
        <a:lstStyle/>
        <a:p>
          <a:endParaRPr lang="en-IN"/>
        </a:p>
      </dgm:t>
    </dgm:pt>
    <dgm:pt modelId="{85953FA6-4103-425B-A1CF-39B466DF1396}">
      <dgm:prSet phldrT="[Text]"/>
      <dgm:spPr/>
      <dgm:t>
        <a:bodyPr/>
        <a:lstStyle/>
        <a:p>
          <a:r>
            <a:rPr lang="en-IN">
              <a:solidFill>
                <a:sysClr val="windowText" lastClr="000000"/>
              </a:solidFill>
            </a:rPr>
            <a:t>Saving Account(SA)</a:t>
          </a:r>
        </a:p>
      </dgm:t>
    </dgm:pt>
    <dgm:pt modelId="{506E3132-4531-4CE9-99E4-47F7F6F6CD7F}" type="parTrans" cxnId="{590E4F69-4119-4FDD-A4E4-6423FD1D28EB}">
      <dgm:prSet/>
      <dgm:spPr/>
      <dgm:t>
        <a:bodyPr/>
        <a:lstStyle/>
        <a:p>
          <a:endParaRPr lang="en-IN"/>
        </a:p>
      </dgm:t>
    </dgm:pt>
    <dgm:pt modelId="{ABAC4A4F-102F-47CB-B653-042DBD42B3D5}" type="sibTrans" cxnId="{590E4F69-4119-4FDD-A4E4-6423FD1D28EB}">
      <dgm:prSet/>
      <dgm:spPr/>
      <dgm:t>
        <a:bodyPr/>
        <a:lstStyle/>
        <a:p>
          <a:endParaRPr lang="en-IN"/>
        </a:p>
      </dgm:t>
    </dgm:pt>
    <dgm:pt modelId="{23B7FE8D-C57E-4B1B-909C-900AACF05067}">
      <dgm:prSet phldrT="[Text]"/>
      <dgm:spPr/>
      <dgm:t>
        <a:bodyPr/>
        <a:lstStyle/>
        <a:p>
          <a:r>
            <a:rPr lang="en-IN">
              <a:solidFill>
                <a:sysClr val="windowText" lastClr="000000"/>
              </a:solidFill>
            </a:rPr>
            <a:t>Term Deposit...</a:t>
          </a:r>
        </a:p>
      </dgm:t>
    </dgm:pt>
    <dgm:pt modelId="{8553C641-4EAF-4E54-BA5D-CC99258F1906}" type="parTrans" cxnId="{D18064CD-6582-4CBB-834C-E4C79DC35AD6}">
      <dgm:prSet/>
      <dgm:spPr/>
      <dgm:t>
        <a:bodyPr/>
        <a:lstStyle/>
        <a:p>
          <a:endParaRPr lang="en-IN"/>
        </a:p>
      </dgm:t>
    </dgm:pt>
    <dgm:pt modelId="{CD5EEC18-D2E0-4597-888E-BA7CD9234867}" type="sibTrans" cxnId="{D18064CD-6582-4CBB-834C-E4C79DC35AD6}">
      <dgm:prSet/>
      <dgm:spPr/>
      <dgm:t>
        <a:bodyPr/>
        <a:lstStyle/>
        <a:p>
          <a:endParaRPr lang="en-IN"/>
        </a:p>
      </dgm:t>
    </dgm:pt>
    <dgm:pt modelId="{3D397FB6-6E8B-4A0B-B529-5023191FBF00}" type="pres">
      <dgm:prSet presAssocID="{3878F89B-D7C6-4BCE-AB62-19FBB20E099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BF7565A-B0DB-4DCF-A74D-C4C9DD2B3AC4}" type="pres">
      <dgm:prSet presAssocID="{3C36B0CD-B434-4A8C-9908-3908D11990D4}" presName="hierRoot1" presStyleCnt="0">
        <dgm:presLayoutVars>
          <dgm:hierBranch val="init"/>
        </dgm:presLayoutVars>
      </dgm:prSet>
      <dgm:spPr/>
    </dgm:pt>
    <dgm:pt modelId="{13E1ED45-A90C-4193-9D32-C876F56FA310}" type="pres">
      <dgm:prSet presAssocID="{3C36B0CD-B434-4A8C-9908-3908D11990D4}" presName="rootComposite1" presStyleCnt="0"/>
      <dgm:spPr/>
    </dgm:pt>
    <dgm:pt modelId="{5724B65E-A9E1-4D5F-8E6C-60DE31784A8E}" type="pres">
      <dgm:prSet presAssocID="{3C36B0CD-B434-4A8C-9908-3908D11990D4}" presName="rootText1" presStyleLbl="node0" presStyleIdx="0" presStyleCnt="1">
        <dgm:presLayoutVars>
          <dgm:chPref val="3"/>
        </dgm:presLayoutVars>
      </dgm:prSet>
      <dgm:spPr/>
    </dgm:pt>
    <dgm:pt modelId="{07FCFC99-05E0-47A4-9B14-8EC2A5587BD1}" type="pres">
      <dgm:prSet presAssocID="{3C36B0CD-B434-4A8C-9908-3908D11990D4}" presName="rootConnector1" presStyleLbl="node1" presStyleIdx="0" presStyleCnt="0"/>
      <dgm:spPr/>
    </dgm:pt>
    <dgm:pt modelId="{D6BE3CF6-387B-4515-AE2F-F03EA7EB26BC}" type="pres">
      <dgm:prSet presAssocID="{3C36B0CD-B434-4A8C-9908-3908D11990D4}" presName="hierChild2" presStyleCnt="0"/>
      <dgm:spPr/>
    </dgm:pt>
    <dgm:pt modelId="{1676EA23-EBD2-4C63-A317-55BF261AC410}" type="pres">
      <dgm:prSet presAssocID="{E8548631-AA06-4FB2-8C02-05D83F53585C}" presName="Name37" presStyleLbl="parChTrans1D2" presStyleIdx="0" presStyleCnt="3"/>
      <dgm:spPr/>
    </dgm:pt>
    <dgm:pt modelId="{DD4686CD-4188-43E9-85CD-649CD5005450}" type="pres">
      <dgm:prSet presAssocID="{131F8BEC-9661-47F1-9CB6-B58F9CE3B4F1}" presName="hierRoot2" presStyleCnt="0">
        <dgm:presLayoutVars>
          <dgm:hierBranch val="init"/>
        </dgm:presLayoutVars>
      </dgm:prSet>
      <dgm:spPr/>
    </dgm:pt>
    <dgm:pt modelId="{9F988118-FA38-4830-8DE1-9DF679103FDC}" type="pres">
      <dgm:prSet presAssocID="{131F8BEC-9661-47F1-9CB6-B58F9CE3B4F1}" presName="rootComposite" presStyleCnt="0"/>
      <dgm:spPr/>
    </dgm:pt>
    <dgm:pt modelId="{501157BC-E071-4073-852F-F0BFA9A30499}" type="pres">
      <dgm:prSet presAssocID="{131F8BEC-9661-47F1-9CB6-B58F9CE3B4F1}" presName="rootText" presStyleLbl="node2" presStyleIdx="0" presStyleCnt="3">
        <dgm:presLayoutVars>
          <dgm:chPref val="3"/>
        </dgm:presLayoutVars>
      </dgm:prSet>
      <dgm:spPr/>
    </dgm:pt>
    <dgm:pt modelId="{113805C9-BD82-41D9-983F-D6C4D845B3DF}" type="pres">
      <dgm:prSet presAssocID="{131F8BEC-9661-47F1-9CB6-B58F9CE3B4F1}" presName="rootConnector" presStyleLbl="node2" presStyleIdx="0" presStyleCnt="3"/>
      <dgm:spPr/>
    </dgm:pt>
    <dgm:pt modelId="{B98D9472-8DC1-4577-980B-5CB68F87C7CC}" type="pres">
      <dgm:prSet presAssocID="{131F8BEC-9661-47F1-9CB6-B58F9CE3B4F1}" presName="hierChild4" presStyleCnt="0"/>
      <dgm:spPr/>
    </dgm:pt>
    <dgm:pt modelId="{F425FD46-FCAF-44CD-973E-8C3DF7E64B1C}" type="pres">
      <dgm:prSet presAssocID="{131F8BEC-9661-47F1-9CB6-B58F9CE3B4F1}" presName="hierChild5" presStyleCnt="0"/>
      <dgm:spPr/>
    </dgm:pt>
    <dgm:pt modelId="{13FF1BBA-FD70-4672-978D-3069FF547758}" type="pres">
      <dgm:prSet presAssocID="{506E3132-4531-4CE9-99E4-47F7F6F6CD7F}" presName="Name37" presStyleLbl="parChTrans1D2" presStyleIdx="1" presStyleCnt="3"/>
      <dgm:spPr/>
    </dgm:pt>
    <dgm:pt modelId="{76127F4A-6B74-46AE-A447-0B81981D1266}" type="pres">
      <dgm:prSet presAssocID="{85953FA6-4103-425B-A1CF-39B466DF1396}" presName="hierRoot2" presStyleCnt="0">
        <dgm:presLayoutVars>
          <dgm:hierBranch val="init"/>
        </dgm:presLayoutVars>
      </dgm:prSet>
      <dgm:spPr/>
    </dgm:pt>
    <dgm:pt modelId="{3D1BAAE2-4532-417F-BBCC-0C7E85F12604}" type="pres">
      <dgm:prSet presAssocID="{85953FA6-4103-425B-A1CF-39B466DF1396}" presName="rootComposite" presStyleCnt="0"/>
      <dgm:spPr/>
    </dgm:pt>
    <dgm:pt modelId="{7A68986D-F8B4-4EB7-B2B6-E194F30BD95E}" type="pres">
      <dgm:prSet presAssocID="{85953FA6-4103-425B-A1CF-39B466DF1396}" presName="rootText" presStyleLbl="node2" presStyleIdx="1" presStyleCnt="3">
        <dgm:presLayoutVars>
          <dgm:chPref val="3"/>
        </dgm:presLayoutVars>
      </dgm:prSet>
      <dgm:spPr/>
    </dgm:pt>
    <dgm:pt modelId="{31FBD0BE-7F37-4488-AD92-E9B9AC23422C}" type="pres">
      <dgm:prSet presAssocID="{85953FA6-4103-425B-A1CF-39B466DF1396}" presName="rootConnector" presStyleLbl="node2" presStyleIdx="1" presStyleCnt="3"/>
      <dgm:spPr/>
    </dgm:pt>
    <dgm:pt modelId="{B56DD373-F00E-4624-9F29-18CC7A56A477}" type="pres">
      <dgm:prSet presAssocID="{85953FA6-4103-425B-A1CF-39B466DF1396}" presName="hierChild4" presStyleCnt="0"/>
      <dgm:spPr/>
    </dgm:pt>
    <dgm:pt modelId="{711527C0-349D-4F28-A4E9-C3900662FF92}" type="pres">
      <dgm:prSet presAssocID="{85953FA6-4103-425B-A1CF-39B466DF1396}" presName="hierChild5" presStyleCnt="0"/>
      <dgm:spPr/>
    </dgm:pt>
    <dgm:pt modelId="{5F8314E6-0D51-41D6-AE9F-444B1DCFA337}" type="pres">
      <dgm:prSet presAssocID="{8553C641-4EAF-4E54-BA5D-CC99258F1906}" presName="Name37" presStyleLbl="parChTrans1D2" presStyleIdx="2" presStyleCnt="3"/>
      <dgm:spPr/>
    </dgm:pt>
    <dgm:pt modelId="{0AE57982-45A2-45B9-88CB-ADFFA7E3B272}" type="pres">
      <dgm:prSet presAssocID="{23B7FE8D-C57E-4B1B-909C-900AACF05067}" presName="hierRoot2" presStyleCnt="0">
        <dgm:presLayoutVars>
          <dgm:hierBranch val="init"/>
        </dgm:presLayoutVars>
      </dgm:prSet>
      <dgm:spPr/>
    </dgm:pt>
    <dgm:pt modelId="{0F236EA8-7CB8-45DD-A4D7-63C2DE469ABC}" type="pres">
      <dgm:prSet presAssocID="{23B7FE8D-C57E-4B1B-909C-900AACF05067}" presName="rootComposite" presStyleCnt="0"/>
      <dgm:spPr/>
    </dgm:pt>
    <dgm:pt modelId="{FFA2E659-4441-4B49-B9AF-6C101F2BE4FA}" type="pres">
      <dgm:prSet presAssocID="{23B7FE8D-C57E-4B1B-909C-900AACF05067}" presName="rootText" presStyleLbl="node2" presStyleIdx="2" presStyleCnt="3">
        <dgm:presLayoutVars>
          <dgm:chPref val="3"/>
        </dgm:presLayoutVars>
      </dgm:prSet>
      <dgm:spPr/>
    </dgm:pt>
    <dgm:pt modelId="{4A7412A0-BF18-44DA-884E-4D599E5E792F}" type="pres">
      <dgm:prSet presAssocID="{23B7FE8D-C57E-4B1B-909C-900AACF05067}" presName="rootConnector" presStyleLbl="node2" presStyleIdx="2" presStyleCnt="3"/>
      <dgm:spPr/>
    </dgm:pt>
    <dgm:pt modelId="{EC3F8D90-5BC1-4A4B-A78D-E4E841FE1F99}" type="pres">
      <dgm:prSet presAssocID="{23B7FE8D-C57E-4B1B-909C-900AACF05067}" presName="hierChild4" presStyleCnt="0"/>
      <dgm:spPr/>
    </dgm:pt>
    <dgm:pt modelId="{6FFC1B9A-9616-45E6-B851-5E38A4C4F015}" type="pres">
      <dgm:prSet presAssocID="{23B7FE8D-C57E-4B1B-909C-900AACF05067}" presName="hierChild5" presStyleCnt="0"/>
      <dgm:spPr/>
    </dgm:pt>
    <dgm:pt modelId="{3E1C47EE-7C8C-4011-9B96-E87A74806F36}" type="pres">
      <dgm:prSet presAssocID="{3C36B0CD-B434-4A8C-9908-3908D11990D4}" presName="hierChild3" presStyleCnt="0"/>
      <dgm:spPr/>
    </dgm:pt>
  </dgm:ptLst>
  <dgm:cxnLst>
    <dgm:cxn modelId="{2FF2AE07-2B8A-4F7E-9F69-2E5A864378AC}" type="presOf" srcId="{E8548631-AA06-4FB2-8C02-05D83F53585C}" destId="{1676EA23-EBD2-4C63-A317-55BF261AC410}" srcOrd="0" destOrd="0" presId="urn:microsoft.com/office/officeart/2005/8/layout/orgChart1"/>
    <dgm:cxn modelId="{4F185D35-9AAD-4868-9285-776EFBC8AE6A}" type="presOf" srcId="{23B7FE8D-C57E-4B1B-909C-900AACF05067}" destId="{4A7412A0-BF18-44DA-884E-4D599E5E792F}" srcOrd="1" destOrd="0" presId="urn:microsoft.com/office/officeart/2005/8/layout/orgChart1"/>
    <dgm:cxn modelId="{0904325E-C770-418F-9A20-699E95C1E4F3}" srcId="{3C36B0CD-B434-4A8C-9908-3908D11990D4}" destId="{131F8BEC-9661-47F1-9CB6-B58F9CE3B4F1}" srcOrd="0" destOrd="0" parTransId="{E8548631-AA06-4FB2-8C02-05D83F53585C}" sibTransId="{A1F87C41-8286-4F77-92FC-77738D880FC0}"/>
    <dgm:cxn modelId="{55566562-16C9-44B0-A657-ECEB1398EB20}" type="presOf" srcId="{131F8BEC-9661-47F1-9CB6-B58F9CE3B4F1}" destId="{501157BC-E071-4073-852F-F0BFA9A30499}" srcOrd="0" destOrd="0" presId="urn:microsoft.com/office/officeart/2005/8/layout/orgChart1"/>
    <dgm:cxn modelId="{590E4F69-4119-4FDD-A4E4-6423FD1D28EB}" srcId="{3C36B0CD-B434-4A8C-9908-3908D11990D4}" destId="{85953FA6-4103-425B-A1CF-39B466DF1396}" srcOrd="1" destOrd="0" parTransId="{506E3132-4531-4CE9-99E4-47F7F6F6CD7F}" sibTransId="{ABAC4A4F-102F-47CB-B653-042DBD42B3D5}"/>
    <dgm:cxn modelId="{A84FC384-4906-411B-A63B-8BAC9D12760E}" type="presOf" srcId="{85953FA6-4103-425B-A1CF-39B466DF1396}" destId="{31FBD0BE-7F37-4488-AD92-E9B9AC23422C}" srcOrd="1" destOrd="0" presId="urn:microsoft.com/office/officeart/2005/8/layout/orgChart1"/>
    <dgm:cxn modelId="{F1EF458E-AFDC-4A2B-845F-0C0DE5FA4C39}" type="presOf" srcId="{3878F89B-D7C6-4BCE-AB62-19FBB20E0999}" destId="{3D397FB6-6E8B-4A0B-B529-5023191FBF00}" srcOrd="0" destOrd="0" presId="urn:microsoft.com/office/officeart/2005/8/layout/orgChart1"/>
    <dgm:cxn modelId="{91367C9D-D172-4687-9841-0E08B9E1367E}" type="presOf" srcId="{23B7FE8D-C57E-4B1B-909C-900AACF05067}" destId="{FFA2E659-4441-4B49-B9AF-6C101F2BE4FA}" srcOrd="0" destOrd="0" presId="urn:microsoft.com/office/officeart/2005/8/layout/orgChart1"/>
    <dgm:cxn modelId="{256BF3A6-5640-4E67-A17D-D6984ABD85D9}" type="presOf" srcId="{8553C641-4EAF-4E54-BA5D-CC99258F1906}" destId="{5F8314E6-0D51-41D6-AE9F-444B1DCFA337}" srcOrd="0" destOrd="0" presId="urn:microsoft.com/office/officeart/2005/8/layout/orgChart1"/>
    <dgm:cxn modelId="{AECA18B0-1E7F-49FA-BA76-2F6C31453C2B}" srcId="{3878F89B-D7C6-4BCE-AB62-19FBB20E0999}" destId="{3C36B0CD-B434-4A8C-9908-3908D11990D4}" srcOrd="0" destOrd="0" parTransId="{900BD1E2-59BA-481D-A2E5-DDDFFB399E71}" sibTransId="{256F8BBC-1CEA-4664-8733-425F952C2554}"/>
    <dgm:cxn modelId="{40B1CDB0-6E54-4C03-9D7F-66E4A01DB2A7}" type="presOf" srcId="{3C36B0CD-B434-4A8C-9908-3908D11990D4}" destId="{5724B65E-A9E1-4D5F-8E6C-60DE31784A8E}" srcOrd="0" destOrd="0" presId="urn:microsoft.com/office/officeart/2005/8/layout/orgChart1"/>
    <dgm:cxn modelId="{D18064CD-6582-4CBB-834C-E4C79DC35AD6}" srcId="{3C36B0CD-B434-4A8C-9908-3908D11990D4}" destId="{23B7FE8D-C57E-4B1B-909C-900AACF05067}" srcOrd="2" destOrd="0" parTransId="{8553C641-4EAF-4E54-BA5D-CC99258F1906}" sibTransId="{CD5EEC18-D2E0-4597-888E-BA7CD9234867}"/>
    <dgm:cxn modelId="{C92787D6-D5F3-49B7-B89D-DC404EF52D8D}" type="presOf" srcId="{131F8BEC-9661-47F1-9CB6-B58F9CE3B4F1}" destId="{113805C9-BD82-41D9-983F-D6C4D845B3DF}" srcOrd="1" destOrd="0" presId="urn:microsoft.com/office/officeart/2005/8/layout/orgChart1"/>
    <dgm:cxn modelId="{343A28E8-9DEF-4885-B19F-2A4936A5F3C6}" type="presOf" srcId="{506E3132-4531-4CE9-99E4-47F7F6F6CD7F}" destId="{13FF1BBA-FD70-4672-978D-3069FF547758}" srcOrd="0" destOrd="0" presId="urn:microsoft.com/office/officeart/2005/8/layout/orgChart1"/>
    <dgm:cxn modelId="{437160FC-C35B-4EB6-A710-2FCC413825DA}" type="presOf" srcId="{85953FA6-4103-425B-A1CF-39B466DF1396}" destId="{7A68986D-F8B4-4EB7-B2B6-E194F30BD95E}" srcOrd="0" destOrd="0" presId="urn:microsoft.com/office/officeart/2005/8/layout/orgChart1"/>
    <dgm:cxn modelId="{58B2F0FF-6C71-42AA-83E2-FD2EE540D082}" type="presOf" srcId="{3C36B0CD-B434-4A8C-9908-3908D11990D4}" destId="{07FCFC99-05E0-47A4-9B14-8EC2A5587BD1}" srcOrd="1" destOrd="0" presId="urn:microsoft.com/office/officeart/2005/8/layout/orgChart1"/>
    <dgm:cxn modelId="{527181AB-83DB-4715-B22F-A19DE89248CE}" type="presParOf" srcId="{3D397FB6-6E8B-4A0B-B529-5023191FBF00}" destId="{3BF7565A-B0DB-4DCF-A74D-C4C9DD2B3AC4}" srcOrd="0" destOrd="0" presId="urn:microsoft.com/office/officeart/2005/8/layout/orgChart1"/>
    <dgm:cxn modelId="{490C534D-F4A5-4583-A4C5-BA9E4026842A}" type="presParOf" srcId="{3BF7565A-B0DB-4DCF-A74D-C4C9DD2B3AC4}" destId="{13E1ED45-A90C-4193-9D32-C876F56FA310}" srcOrd="0" destOrd="0" presId="urn:microsoft.com/office/officeart/2005/8/layout/orgChart1"/>
    <dgm:cxn modelId="{FCBB1BFD-B0BD-4E26-8F17-7A0423295B5B}" type="presParOf" srcId="{13E1ED45-A90C-4193-9D32-C876F56FA310}" destId="{5724B65E-A9E1-4D5F-8E6C-60DE31784A8E}" srcOrd="0" destOrd="0" presId="urn:microsoft.com/office/officeart/2005/8/layout/orgChart1"/>
    <dgm:cxn modelId="{AD8A227E-B124-4312-8713-D697F5C827D6}" type="presParOf" srcId="{13E1ED45-A90C-4193-9D32-C876F56FA310}" destId="{07FCFC99-05E0-47A4-9B14-8EC2A5587BD1}" srcOrd="1" destOrd="0" presId="urn:microsoft.com/office/officeart/2005/8/layout/orgChart1"/>
    <dgm:cxn modelId="{2ADC9E49-64F5-4AE3-BA2C-E0DB2821854A}" type="presParOf" srcId="{3BF7565A-B0DB-4DCF-A74D-C4C9DD2B3AC4}" destId="{D6BE3CF6-387B-4515-AE2F-F03EA7EB26BC}" srcOrd="1" destOrd="0" presId="urn:microsoft.com/office/officeart/2005/8/layout/orgChart1"/>
    <dgm:cxn modelId="{95C4D8D7-C5B3-4FA5-9FB8-704A8186B8AB}" type="presParOf" srcId="{D6BE3CF6-387B-4515-AE2F-F03EA7EB26BC}" destId="{1676EA23-EBD2-4C63-A317-55BF261AC410}" srcOrd="0" destOrd="0" presId="urn:microsoft.com/office/officeart/2005/8/layout/orgChart1"/>
    <dgm:cxn modelId="{62C55B2C-FD05-4923-AF52-A287504A6B2F}" type="presParOf" srcId="{D6BE3CF6-387B-4515-AE2F-F03EA7EB26BC}" destId="{DD4686CD-4188-43E9-85CD-649CD5005450}" srcOrd="1" destOrd="0" presId="urn:microsoft.com/office/officeart/2005/8/layout/orgChart1"/>
    <dgm:cxn modelId="{FE9E1A18-58AC-4C3A-9CD8-9917665F6C78}" type="presParOf" srcId="{DD4686CD-4188-43E9-85CD-649CD5005450}" destId="{9F988118-FA38-4830-8DE1-9DF679103FDC}" srcOrd="0" destOrd="0" presId="urn:microsoft.com/office/officeart/2005/8/layout/orgChart1"/>
    <dgm:cxn modelId="{AA52CFCD-C374-41C3-8773-F0D3A6A909FF}" type="presParOf" srcId="{9F988118-FA38-4830-8DE1-9DF679103FDC}" destId="{501157BC-E071-4073-852F-F0BFA9A30499}" srcOrd="0" destOrd="0" presId="urn:microsoft.com/office/officeart/2005/8/layout/orgChart1"/>
    <dgm:cxn modelId="{7DBED909-6C2F-4F72-B9E8-2F5D6FCF9D64}" type="presParOf" srcId="{9F988118-FA38-4830-8DE1-9DF679103FDC}" destId="{113805C9-BD82-41D9-983F-D6C4D845B3DF}" srcOrd="1" destOrd="0" presId="urn:microsoft.com/office/officeart/2005/8/layout/orgChart1"/>
    <dgm:cxn modelId="{3AFA579F-E614-4B5E-B424-F293645BF679}" type="presParOf" srcId="{DD4686CD-4188-43E9-85CD-649CD5005450}" destId="{B98D9472-8DC1-4577-980B-5CB68F87C7CC}" srcOrd="1" destOrd="0" presId="urn:microsoft.com/office/officeart/2005/8/layout/orgChart1"/>
    <dgm:cxn modelId="{EA1F2F33-6964-4A55-BA92-9FE7C4E573F9}" type="presParOf" srcId="{DD4686CD-4188-43E9-85CD-649CD5005450}" destId="{F425FD46-FCAF-44CD-973E-8C3DF7E64B1C}" srcOrd="2" destOrd="0" presId="urn:microsoft.com/office/officeart/2005/8/layout/orgChart1"/>
    <dgm:cxn modelId="{88267A3C-EE6B-4542-BF2C-7977788407C7}" type="presParOf" srcId="{D6BE3CF6-387B-4515-AE2F-F03EA7EB26BC}" destId="{13FF1BBA-FD70-4672-978D-3069FF547758}" srcOrd="2" destOrd="0" presId="urn:microsoft.com/office/officeart/2005/8/layout/orgChart1"/>
    <dgm:cxn modelId="{7F973EC5-DB3B-4934-A336-8BE1B5E326AF}" type="presParOf" srcId="{D6BE3CF6-387B-4515-AE2F-F03EA7EB26BC}" destId="{76127F4A-6B74-46AE-A447-0B81981D1266}" srcOrd="3" destOrd="0" presId="urn:microsoft.com/office/officeart/2005/8/layout/orgChart1"/>
    <dgm:cxn modelId="{3BE66284-F7B6-46C9-AABD-0C1C51D0C70F}" type="presParOf" srcId="{76127F4A-6B74-46AE-A447-0B81981D1266}" destId="{3D1BAAE2-4532-417F-BBCC-0C7E85F12604}" srcOrd="0" destOrd="0" presId="urn:microsoft.com/office/officeart/2005/8/layout/orgChart1"/>
    <dgm:cxn modelId="{B0F9A7EC-0268-49FF-94CC-7DE650BDA6FE}" type="presParOf" srcId="{3D1BAAE2-4532-417F-BBCC-0C7E85F12604}" destId="{7A68986D-F8B4-4EB7-B2B6-E194F30BD95E}" srcOrd="0" destOrd="0" presId="urn:microsoft.com/office/officeart/2005/8/layout/orgChart1"/>
    <dgm:cxn modelId="{CD03CC6A-6AD1-4CD9-BA81-6EA5603D1982}" type="presParOf" srcId="{3D1BAAE2-4532-417F-BBCC-0C7E85F12604}" destId="{31FBD0BE-7F37-4488-AD92-E9B9AC23422C}" srcOrd="1" destOrd="0" presId="urn:microsoft.com/office/officeart/2005/8/layout/orgChart1"/>
    <dgm:cxn modelId="{A76FF09E-8038-495D-BA2E-A02B7DBF8CDC}" type="presParOf" srcId="{76127F4A-6B74-46AE-A447-0B81981D1266}" destId="{B56DD373-F00E-4624-9F29-18CC7A56A477}" srcOrd="1" destOrd="0" presId="urn:microsoft.com/office/officeart/2005/8/layout/orgChart1"/>
    <dgm:cxn modelId="{DBB43659-B414-47DB-BE09-BC4C0203CE01}" type="presParOf" srcId="{76127F4A-6B74-46AE-A447-0B81981D1266}" destId="{711527C0-349D-4F28-A4E9-C3900662FF92}" srcOrd="2" destOrd="0" presId="urn:microsoft.com/office/officeart/2005/8/layout/orgChart1"/>
    <dgm:cxn modelId="{CA32F075-77CA-45E2-8D27-8AB906BC6DF5}" type="presParOf" srcId="{D6BE3CF6-387B-4515-AE2F-F03EA7EB26BC}" destId="{5F8314E6-0D51-41D6-AE9F-444B1DCFA337}" srcOrd="4" destOrd="0" presId="urn:microsoft.com/office/officeart/2005/8/layout/orgChart1"/>
    <dgm:cxn modelId="{699172C4-834B-4741-89BF-72FB8F98014A}" type="presParOf" srcId="{D6BE3CF6-387B-4515-AE2F-F03EA7EB26BC}" destId="{0AE57982-45A2-45B9-88CB-ADFFA7E3B272}" srcOrd="5" destOrd="0" presId="urn:microsoft.com/office/officeart/2005/8/layout/orgChart1"/>
    <dgm:cxn modelId="{638038D0-FA19-4FFC-BA1D-AFBEF7EC61FE}" type="presParOf" srcId="{0AE57982-45A2-45B9-88CB-ADFFA7E3B272}" destId="{0F236EA8-7CB8-45DD-A4D7-63C2DE469ABC}" srcOrd="0" destOrd="0" presId="urn:microsoft.com/office/officeart/2005/8/layout/orgChart1"/>
    <dgm:cxn modelId="{947ED8EE-9C5C-4438-9B88-3E5453330ACC}" type="presParOf" srcId="{0F236EA8-7CB8-45DD-A4D7-63C2DE469ABC}" destId="{FFA2E659-4441-4B49-B9AF-6C101F2BE4FA}" srcOrd="0" destOrd="0" presId="urn:microsoft.com/office/officeart/2005/8/layout/orgChart1"/>
    <dgm:cxn modelId="{DC579128-3223-4FC3-A8E2-70F801FD98AE}" type="presParOf" srcId="{0F236EA8-7CB8-45DD-A4D7-63C2DE469ABC}" destId="{4A7412A0-BF18-44DA-884E-4D599E5E792F}" srcOrd="1" destOrd="0" presId="urn:microsoft.com/office/officeart/2005/8/layout/orgChart1"/>
    <dgm:cxn modelId="{3427F292-1E6E-4ED0-ACDB-E6BEEA795123}" type="presParOf" srcId="{0AE57982-45A2-45B9-88CB-ADFFA7E3B272}" destId="{EC3F8D90-5BC1-4A4B-A78D-E4E841FE1F99}" srcOrd="1" destOrd="0" presId="urn:microsoft.com/office/officeart/2005/8/layout/orgChart1"/>
    <dgm:cxn modelId="{EBE84668-C15D-478B-B8B8-95C5F7555270}" type="presParOf" srcId="{0AE57982-45A2-45B9-88CB-ADFFA7E3B272}" destId="{6FFC1B9A-9616-45E6-B851-5E38A4C4F015}" srcOrd="2" destOrd="0" presId="urn:microsoft.com/office/officeart/2005/8/layout/orgChart1"/>
    <dgm:cxn modelId="{92E5F0D5-5494-4008-98F8-85F1F7081C0B}" type="presParOf" srcId="{3BF7565A-B0DB-4DCF-A74D-C4C9DD2B3AC4}" destId="{3E1C47EE-7C8C-4011-9B96-E87A74806F3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F8314E6-0D51-41D6-AE9F-444B1DCFA337}">
      <dsp:nvSpPr>
        <dsp:cNvPr id="0" name=""/>
        <dsp:cNvSpPr/>
      </dsp:nvSpPr>
      <dsp:spPr>
        <a:xfrm>
          <a:off x="2716834" y="504957"/>
          <a:ext cx="1219922" cy="2117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861"/>
              </a:lnTo>
              <a:lnTo>
                <a:pt x="1219922" y="105861"/>
              </a:lnTo>
              <a:lnTo>
                <a:pt x="1219922" y="2117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FF1BBA-FD70-4672-978D-3069FF547758}">
      <dsp:nvSpPr>
        <dsp:cNvPr id="0" name=""/>
        <dsp:cNvSpPr/>
      </dsp:nvSpPr>
      <dsp:spPr>
        <a:xfrm>
          <a:off x="2671114" y="504957"/>
          <a:ext cx="91440" cy="2117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17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76EA23-EBD2-4C63-A317-55BF261AC410}">
      <dsp:nvSpPr>
        <dsp:cNvPr id="0" name=""/>
        <dsp:cNvSpPr/>
      </dsp:nvSpPr>
      <dsp:spPr>
        <a:xfrm>
          <a:off x="1496912" y="504957"/>
          <a:ext cx="1219922" cy="211722"/>
        </a:xfrm>
        <a:custGeom>
          <a:avLst/>
          <a:gdLst/>
          <a:ahLst/>
          <a:cxnLst/>
          <a:rect l="0" t="0" r="0" b="0"/>
          <a:pathLst>
            <a:path>
              <a:moveTo>
                <a:pt x="1219922" y="0"/>
              </a:moveTo>
              <a:lnTo>
                <a:pt x="1219922" y="105861"/>
              </a:lnTo>
              <a:lnTo>
                <a:pt x="0" y="105861"/>
              </a:lnTo>
              <a:lnTo>
                <a:pt x="0" y="211722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24B65E-A9E1-4D5F-8E6C-60DE31784A8E}">
      <dsp:nvSpPr>
        <dsp:cNvPr id="0" name=""/>
        <dsp:cNvSpPr/>
      </dsp:nvSpPr>
      <dsp:spPr>
        <a:xfrm>
          <a:off x="2212734" y="857"/>
          <a:ext cx="1008200" cy="504100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b="1" kern="1200">
              <a:solidFill>
                <a:sysClr val="windowText" lastClr="000000"/>
              </a:solidFill>
            </a:rPr>
            <a:t>Deposits</a:t>
          </a:r>
        </a:p>
      </dsp:txBody>
      <dsp:txXfrm>
        <a:off x="2212734" y="857"/>
        <a:ext cx="1008200" cy="504100"/>
      </dsp:txXfrm>
    </dsp:sp>
    <dsp:sp modelId="{501157BC-E071-4073-852F-F0BFA9A30499}">
      <dsp:nvSpPr>
        <dsp:cNvPr id="0" name=""/>
        <dsp:cNvSpPr/>
      </dsp:nvSpPr>
      <dsp:spPr>
        <a:xfrm>
          <a:off x="992811" y="716680"/>
          <a:ext cx="1008200" cy="50410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>
              <a:solidFill>
                <a:sysClr val="windowText" lastClr="000000"/>
              </a:solidFill>
            </a:rPr>
            <a:t>Current Account(CA)</a:t>
          </a:r>
        </a:p>
      </dsp:txBody>
      <dsp:txXfrm>
        <a:off x="992811" y="716680"/>
        <a:ext cx="1008200" cy="504100"/>
      </dsp:txXfrm>
    </dsp:sp>
    <dsp:sp modelId="{7A68986D-F8B4-4EB7-B2B6-E194F30BD95E}">
      <dsp:nvSpPr>
        <dsp:cNvPr id="0" name=""/>
        <dsp:cNvSpPr/>
      </dsp:nvSpPr>
      <dsp:spPr>
        <a:xfrm>
          <a:off x="2212734" y="716680"/>
          <a:ext cx="1008200" cy="50410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>
              <a:solidFill>
                <a:sysClr val="windowText" lastClr="000000"/>
              </a:solidFill>
            </a:rPr>
            <a:t>Saving Account(SA)</a:t>
          </a:r>
        </a:p>
      </dsp:txBody>
      <dsp:txXfrm>
        <a:off x="2212734" y="716680"/>
        <a:ext cx="1008200" cy="504100"/>
      </dsp:txXfrm>
    </dsp:sp>
    <dsp:sp modelId="{FFA2E659-4441-4B49-B9AF-6C101F2BE4FA}">
      <dsp:nvSpPr>
        <dsp:cNvPr id="0" name=""/>
        <dsp:cNvSpPr/>
      </dsp:nvSpPr>
      <dsp:spPr>
        <a:xfrm>
          <a:off x="3432656" y="716680"/>
          <a:ext cx="1008200" cy="504100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500" kern="1200">
              <a:solidFill>
                <a:sysClr val="windowText" lastClr="000000"/>
              </a:solidFill>
            </a:rPr>
            <a:t>Term Deposit...</a:t>
          </a:r>
        </a:p>
      </dsp:txBody>
      <dsp:txXfrm>
        <a:off x="3432656" y="716680"/>
        <a:ext cx="1008200" cy="5041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CD104-B904-4FAB-A9F6-463C82F29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6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ALEKYA</dc:creator>
  <cp:keywords/>
  <dc:description/>
  <cp:lastModifiedBy>ALEKYA</cp:lastModifiedBy>
  <cp:revision>9</cp:revision>
  <dcterms:created xsi:type="dcterms:W3CDTF">2020-08-15T21:17:00Z</dcterms:created>
  <dcterms:modified xsi:type="dcterms:W3CDTF">2020-08-16T07:53:00Z</dcterms:modified>
</cp:coreProperties>
</file>