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1703177"/>
        <w:docPartObj>
          <w:docPartGallery w:val="Cover Pages"/>
          <w:docPartUnique/>
        </w:docPartObj>
      </w:sdtPr>
      <w:sdtEndPr/>
      <w:sdtContent>
        <w:p w14:paraId="2771B74D" w14:textId="77777777" w:rsidR="00382404" w:rsidRDefault="003824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6FE965F" wp14:editId="0FDB6F3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4A1072F" w14:textId="77777777" w:rsidR="00382404" w:rsidRDefault="00382404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Paul Moreland</w:t>
                                      </w:r>
                                    </w:p>
                                  </w:sdtContent>
                                </w:sdt>
                                <w:p w14:paraId="609D83FE" w14:textId="5B5AD0A7" w:rsidR="00382404" w:rsidRDefault="0055438C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82404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Blekinge Tekniska Högskola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FE965F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4A1072F" w14:textId="77777777" w:rsidR="00382404" w:rsidRDefault="00382404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Paul Moreland</w:t>
                                </w:r>
                              </w:p>
                            </w:sdtContent>
                          </w:sdt>
                          <w:p w14:paraId="609D83FE" w14:textId="5B5AD0A7" w:rsidR="00382404" w:rsidRDefault="0055438C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382404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Blekinge Tekniska Högskola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455283" wp14:editId="2E7B4FC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060E82B" w14:textId="7454E0B5" w:rsidR="00382404" w:rsidRDefault="0038240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Matmod Projekt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0B79B67" w14:textId="4EBDA8F7" w:rsidR="00382404" w:rsidRDefault="0038240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38240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Fordonsstatistik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455283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060E82B" w14:textId="7454E0B5" w:rsidR="00382404" w:rsidRDefault="0038240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Matmod Projekt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0B79B67" w14:textId="4EBDA8F7" w:rsidR="00382404" w:rsidRDefault="0038240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38240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Fordonsstatistik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B00CDC" wp14:editId="3BEA3B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437210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091D033" w14:textId="77777777" w:rsidR="00382404" w:rsidRDefault="0038240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7572814" w14:textId="77777777" w:rsidR="007800A0" w:rsidRDefault="0013191C" w:rsidP="0013191C">
      <w:pPr>
        <w:pStyle w:val="Heading1"/>
      </w:pPr>
      <w:r w:rsidRPr="0013191C">
        <w:lastRenderedPageBreak/>
        <w:t>Beskrivning av datan</w:t>
      </w:r>
    </w:p>
    <w:p w14:paraId="3819FE61" w14:textId="58409179" w:rsidR="007800A0" w:rsidRDefault="007800A0" w:rsidP="007800A0"/>
    <w:p w14:paraId="4019BEAD" w14:textId="27D20E33" w:rsidR="007800A0" w:rsidRDefault="00303A80" w:rsidP="007800A0">
      <w:r>
        <w:t>Datan i denna statistik</w:t>
      </w:r>
      <w:r w:rsidR="0076233A">
        <w:t xml:space="preserve"> </w:t>
      </w:r>
      <w:r>
        <w:t xml:space="preserve">analys handlar om </w:t>
      </w:r>
      <w:hyperlink r:id="rId5" w:history="1">
        <w:r w:rsidRPr="00303A80">
          <w:rPr>
            <w:rStyle w:val="Hyperlink"/>
          </w:rPr>
          <w:t>fordonsstati</w:t>
        </w:r>
        <w:r w:rsidRPr="00303A80">
          <w:rPr>
            <w:rStyle w:val="Hyperlink"/>
          </w:rPr>
          <w:t>s</w:t>
        </w:r>
        <w:r w:rsidRPr="00303A80">
          <w:rPr>
            <w:rStyle w:val="Hyperlink"/>
          </w:rPr>
          <w:t>tik</w:t>
        </w:r>
      </w:hyperlink>
      <w:r>
        <w:t xml:space="preserve"> och kommer ifrån S</w:t>
      </w:r>
      <w:r w:rsidRPr="00303A80">
        <w:t>tatistikmyndigheten</w:t>
      </w:r>
      <w:r>
        <w:t xml:space="preserve">, </w:t>
      </w:r>
      <w:hyperlink r:id="rId6" w:history="1">
        <w:r w:rsidRPr="00303A80">
          <w:rPr>
            <w:rStyle w:val="Hyperlink"/>
          </w:rPr>
          <w:t>SC</w:t>
        </w:r>
        <w:r w:rsidRPr="00303A80">
          <w:rPr>
            <w:rStyle w:val="Hyperlink"/>
          </w:rPr>
          <w:t>B</w:t>
        </w:r>
      </w:hyperlink>
      <w:r>
        <w:t xml:space="preserve">, </w:t>
      </w:r>
      <w:r w:rsidR="007800A0">
        <w:t>där fokus ligger på nyregistrerade fordon</w:t>
      </w:r>
      <w:r w:rsidR="002643D9">
        <w:t xml:space="preserve"> från år 2019</w:t>
      </w:r>
      <w:r w:rsidR="007800A0">
        <w:t>.</w:t>
      </w:r>
      <w:r w:rsidR="00913C3E">
        <w:t xml:space="preserve">  Detta är ett intressant fokusområde </w:t>
      </w:r>
      <w:r w:rsidR="002B6706">
        <w:t xml:space="preserve">med tanken på </w:t>
      </w:r>
      <w:r w:rsidR="007E02DC">
        <w:t xml:space="preserve">miljöaspekten, där nya fordon kan vara bättre för miljön än gamla fordon och en minskning av Personbilar mot en ökning av Bussar skulle kunna vara </w:t>
      </w:r>
      <w:r w:rsidR="0076233A">
        <w:t>ett</w:t>
      </w:r>
      <w:r w:rsidR="007E02DC">
        <w:t xml:space="preserve"> t</w:t>
      </w:r>
      <w:r w:rsidR="0076233A">
        <w:t>e</w:t>
      </w:r>
      <w:r w:rsidR="007E02DC">
        <w:t>cken på ökad kollektivtrafik.</w:t>
      </w:r>
      <w:r w:rsidR="005713D5">
        <w:t xml:space="preserve">  När det gäller nyregistrerade fordon för 2019 så har Personbilar de</w:t>
      </w:r>
      <w:r w:rsidR="0076233A">
        <w:t>t</w:t>
      </w:r>
      <w:r w:rsidR="005713D5">
        <w:t xml:space="preserve"> </w:t>
      </w:r>
      <w:r w:rsidR="0076233A">
        <w:t>högsta</w:t>
      </w:r>
      <w:r w:rsidR="005713D5">
        <w:t xml:space="preserve"> antal</w:t>
      </w:r>
      <w:r w:rsidR="0076233A">
        <w:t>et</w:t>
      </w:r>
      <w:r w:rsidR="005713D5">
        <w:t xml:space="preserve"> nyregistreringar och Bussar de</w:t>
      </w:r>
      <w:r w:rsidR="008A5026">
        <w:t>t</w:t>
      </w:r>
      <w:r w:rsidR="005713D5">
        <w:t xml:space="preserve"> minsta.  Nyregistreringar för både Personbilar och Lastbilar </w:t>
      </w:r>
      <w:r w:rsidR="00912954">
        <w:t xml:space="preserve">är mest i </w:t>
      </w:r>
      <w:r w:rsidR="005713D5">
        <w:t xml:space="preserve">december </w:t>
      </w:r>
      <w:r w:rsidR="00912954">
        <w:t>månad</w:t>
      </w:r>
      <w:r w:rsidR="00E03EF9">
        <w:t>, där man ser</w:t>
      </w:r>
      <w:r w:rsidR="008C136D">
        <w:t xml:space="preserve"> en klar ökning </w:t>
      </w:r>
      <w:r w:rsidR="00E03EF9">
        <w:t>jämfört med</w:t>
      </w:r>
      <w:r w:rsidR="008C136D">
        <w:t xml:space="preserve"> resten av året.</w:t>
      </w:r>
      <w:r w:rsidR="002D271D">
        <w:t xml:space="preserve">  </w:t>
      </w:r>
      <w:r w:rsidR="003A0BA6">
        <w:t xml:space="preserve">Datan </w:t>
      </w:r>
      <w:r w:rsidR="00B65975">
        <w:t>är uppdela</w:t>
      </w:r>
      <w:r w:rsidR="00E03EF9">
        <w:t>d</w:t>
      </w:r>
      <w:r w:rsidR="00B65975">
        <w:t xml:space="preserve"> på 10st fordonstyper </w:t>
      </w:r>
      <w:r w:rsidR="00AA7013">
        <w:t>enligt följande:</w:t>
      </w:r>
    </w:p>
    <w:p w14:paraId="0E34C619" w14:textId="19A06CD9" w:rsidR="00AA7013" w:rsidRDefault="00AA7013" w:rsidP="007800A0"/>
    <w:p w14:paraId="3A7C8A6A" w14:textId="0BAD535C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Personbil</w:t>
      </w:r>
    </w:p>
    <w:p w14:paraId="1363ACD1" w14:textId="2022C462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Lastbil</w:t>
      </w:r>
    </w:p>
    <w:p w14:paraId="70D4B2F3" w14:textId="11727B14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Buss</w:t>
      </w:r>
    </w:p>
    <w:p w14:paraId="6FE85C1F" w14:textId="6046DE08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Motorcyklar</w:t>
      </w:r>
    </w:p>
    <w:p w14:paraId="19C0B020" w14:textId="65F3A3B7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Mopeder</w:t>
      </w:r>
    </w:p>
    <w:p w14:paraId="4EDC8E1A" w14:textId="08C1EF2C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Traktor</w:t>
      </w:r>
    </w:p>
    <w:p w14:paraId="130126DB" w14:textId="179DE05D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Husvagnar</w:t>
      </w:r>
    </w:p>
    <w:p w14:paraId="1EB515C5" w14:textId="3D7BB98A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Släpvagnar</w:t>
      </w:r>
    </w:p>
    <w:p w14:paraId="4E89BBEC" w14:textId="40A3FDD1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Terränghjulingar</w:t>
      </w:r>
    </w:p>
    <w:p w14:paraId="6E4D1AD5" w14:textId="1247AD7F" w:rsidR="00AA7013" w:rsidRPr="0040258E" w:rsidRDefault="00AA7013" w:rsidP="00AA7013">
      <w:pPr>
        <w:pStyle w:val="ListParagraph"/>
        <w:numPr>
          <w:ilvl w:val="0"/>
          <w:numId w:val="1"/>
        </w:numPr>
      </w:pPr>
      <w:r w:rsidRPr="0040258E">
        <w:rPr>
          <w:rFonts w:cstheme="minorHAnsi"/>
        </w:rPr>
        <w:t>Snöskotrar</w:t>
      </w:r>
    </w:p>
    <w:p w14:paraId="62D79A15" w14:textId="5465309D" w:rsidR="00AA7013" w:rsidRDefault="00AA7013" w:rsidP="00AA7013"/>
    <w:p w14:paraId="4347E22E" w14:textId="0D276D9B" w:rsidR="004E75CB" w:rsidRDefault="004E75CB" w:rsidP="00AA7013">
      <w:r>
        <w:t>I denna statistik</w:t>
      </w:r>
      <w:r w:rsidR="00C23A95">
        <w:t xml:space="preserve"> </w:t>
      </w:r>
      <w:r>
        <w:t xml:space="preserve">analys är följande </w:t>
      </w:r>
      <w:r w:rsidR="0055438C">
        <w:t xml:space="preserve">information </w:t>
      </w:r>
      <w:r>
        <w:t>relevant:</w:t>
      </w:r>
    </w:p>
    <w:p w14:paraId="613CDCDE" w14:textId="77777777" w:rsidR="004E75CB" w:rsidRDefault="004E75CB" w:rsidP="00AA7013"/>
    <w:p w14:paraId="02DB0403" w14:textId="77777777" w:rsidR="004E75CB" w:rsidRDefault="004E75CB" w:rsidP="004E75CB">
      <w:pPr>
        <w:pStyle w:val="ListParagraph"/>
        <w:numPr>
          <w:ilvl w:val="0"/>
          <w:numId w:val="2"/>
        </w:numPr>
      </w:pPr>
      <w:r>
        <w:t>Husbilar inkluderas i Personbilstatistiken</w:t>
      </w:r>
    </w:p>
    <w:p w14:paraId="4906DAC4" w14:textId="61DFE5F4" w:rsidR="00AA7013" w:rsidRDefault="00C23A95" w:rsidP="004E75CB">
      <w:pPr>
        <w:pStyle w:val="ListParagraph"/>
        <w:numPr>
          <w:ilvl w:val="0"/>
          <w:numId w:val="2"/>
        </w:numPr>
      </w:pPr>
      <w:r>
        <w:t>L</w:t>
      </w:r>
      <w:r w:rsidR="004E75CB">
        <w:t>astbil</w:t>
      </w:r>
      <w:r>
        <w:t xml:space="preserve">ar under och över 3500kg är sammanlagda </w:t>
      </w:r>
    </w:p>
    <w:p w14:paraId="1B46E9F7" w14:textId="5055BE73" w:rsidR="00C23A95" w:rsidRDefault="00C23A95" w:rsidP="004E75CB">
      <w:pPr>
        <w:pStyle w:val="ListParagraph"/>
        <w:numPr>
          <w:ilvl w:val="0"/>
          <w:numId w:val="2"/>
        </w:numPr>
      </w:pPr>
      <w:r>
        <w:t>Släpvagnar exkluderar Husvagnar</w:t>
      </w:r>
    </w:p>
    <w:p w14:paraId="04783492" w14:textId="0D120E1D" w:rsidR="00C23A95" w:rsidRDefault="00C23A95" w:rsidP="00C23A95"/>
    <w:p w14:paraId="27F31C62" w14:textId="0F7D3710" w:rsidR="002D271D" w:rsidRDefault="003A0BA6" w:rsidP="007800A0">
      <w:r>
        <w:t>Datan för varje fordonstyp är uppdela</w:t>
      </w:r>
      <w:r w:rsidR="0055438C">
        <w:t>d</w:t>
      </w:r>
      <w:bookmarkStart w:id="0" w:name="_GoBack"/>
      <w:bookmarkEnd w:id="0"/>
      <w:r>
        <w:t xml:space="preserve"> månadsvis, vilken presenteras senare i form av plottar.  </w:t>
      </w:r>
      <w:r w:rsidR="00714D25">
        <w:t>I tabellen nedan finns det kalkylationer som beskriver medelvärdet, s</w:t>
      </w:r>
      <w:r w:rsidR="00714D25" w:rsidRPr="00714D25">
        <w:t>tandardavvikelse</w:t>
      </w:r>
      <w:r w:rsidR="00714D25">
        <w:t>, det minsta värdet och maxvärdet för varje fordonstyp.</w:t>
      </w:r>
    </w:p>
    <w:p w14:paraId="3494A901" w14:textId="77777777" w:rsidR="002D271D" w:rsidRDefault="002D271D" w:rsidP="002D271D">
      <w:pPr>
        <w:pStyle w:val="Heading1"/>
      </w:pPr>
      <w:r w:rsidRPr="00762390">
        <w:t>Beskrivande statistik</w:t>
      </w:r>
    </w:p>
    <w:p w14:paraId="46245731" w14:textId="77777777" w:rsidR="002D271D" w:rsidRPr="00B65975" w:rsidRDefault="002D271D" w:rsidP="002D271D"/>
    <w:p w14:paraId="7B31C5BE" w14:textId="77777777" w:rsidR="002D271D" w:rsidRPr="00AA7013" w:rsidRDefault="002D271D" w:rsidP="002D271D">
      <w:pPr>
        <w:pStyle w:val="Heading2"/>
      </w:pPr>
      <w:r w:rsidRPr="00AA7013">
        <w:t>Nyregistrerade fordon, 2019</w:t>
      </w:r>
    </w:p>
    <w:tbl>
      <w:tblPr>
        <w:tblStyle w:val="GridTable4-Accent1"/>
        <w:tblpPr w:leftFromText="180" w:rightFromText="180" w:vertAnchor="page" w:horzAnchor="margin" w:tblpY="11191"/>
        <w:tblW w:w="10440" w:type="dxa"/>
        <w:tblLook w:val="04A0" w:firstRow="1" w:lastRow="0" w:firstColumn="1" w:lastColumn="0" w:noHBand="0" w:noVBand="1"/>
      </w:tblPr>
      <w:tblGrid>
        <w:gridCol w:w="1947"/>
        <w:gridCol w:w="2275"/>
        <w:gridCol w:w="2420"/>
        <w:gridCol w:w="1899"/>
        <w:gridCol w:w="1899"/>
      </w:tblGrid>
      <w:tr w:rsidR="002D271D" w14:paraId="1DFD1846" w14:textId="77777777" w:rsidTr="002D2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1FA7B336" w14:textId="77777777" w:rsidR="002D271D" w:rsidRDefault="002D271D" w:rsidP="002D271D">
            <w:r>
              <w:t>Fordonstyp</w:t>
            </w:r>
          </w:p>
        </w:tc>
        <w:tc>
          <w:tcPr>
            <w:tcW w:w="2275" w:type="dxa"/>
            <w:vAlign w:val="center"/>
          </w:tcPr>
          <w:p w14:paraId="7F92EB7D" w14:textId="77777777" w:rsidR="002D271D" w:rsidRDefault="002D271D" w:rsidP="002D27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D25068">
              <w:t>edelvärdet</w:t>
            </w:r>
          </w:p>
        </w:tc>
        <w:tc>
          <w:tcPr>
            <w:tcW w:w="2420" w:type="dxa"/>
            <w:vAlign w:val="center"/>
          </w:tcPr>
          <w:p w14:paraId="4261288D" w14:textId="77777777" w:rsidR="002D271D" w:rsidRDefault="002D271D" w:rsidP="002D27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25068">
              <w:t>tandardavvikelsen</w:t>
            </w:r>
          </w:p>
        </w:tc>
        <w:tc>
          <w:tcPr>
            <w:tcW w:w="1899" w:type="dxa"/>
            <w:vAlign w:val="center"/>
          </w:tcPr>
          <w:p w14:paraId="245D72BB" w14:textId="77777777" w:rsidR="002D271D" w:rsidRDefault="002D271D" w:rsidP="002D27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Minsta</w:t>
            </w:r>
            <w:r w:rsidRPr="00D25068">
              <w:t xml:space="preserve"> värdet</w:t>
            </w:r>
          </w:p>
        </w:tc>
        <w:tc>
          <w:tcPr>
            <w:tcW w:w="1899" w:type="dxa"/>
            <w:vAlign w:val="center"/>
          </w:tcPr>
          <w:p w14:paraId="30072AAE" w14:textId="77777777" w:rsidR="002D271D" w:rsidRDefault="002D271D" w:rsidP="002D271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D25068">
              <w:t>axvärdet</w:t>
            </w:r>
          </w:p>
        </w:tc>
      </w:tr>
      <w:tr w:rsidR="002D271D" w14:paraId="74E4018F" w14:textId="77777777" w:rsidTr="002D2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1198FEB6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Personbil</w:t>
            </w:r>
          </w:p>
        </w:tc>
        <w:tc>
          <w:tcPr>
            <w:tcW w:w="2275" w:type="dxa"/>
            <w:vAlign w:val="center"/>
          </w:tcPr>
          <w:p w14:paraId="35705852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30580,08</w:t>
            </w:r>
          </w:p>
        </w:tc>
        <w:tc>
          <w:tcPr>
            <w:tcW w:w="2420" w:type="dxa"/>
            <w:vAlign w:val="center"/>
          </w:tcPr>
          <w:p w14:paraId="31F91137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6786,94</w:t>
            </w:r>
          </w:p>
        </w:tc>
        <w:tc>
          <w:tcPr>
            <w:tcW w:w="1899" w:type="dxa"/>
            <w:vAlign w:val="center"/>
          </w:tcPr>
          <w:p w14:paraId="3B163323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21117</w:t>
            </w:r>
          </w:p>
        </w:tc>
        <w:tc>
          <w:tcPr>
            <w:tcW w:w="1899" w:type="dxa"/>
            <w:vAlign w:val="center"/>
          </w:tcPr>
          <w:p w14:paraId="5DB49C7B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48365</w:t>
            </w:r>
          </w:p>
        </w:tc>
      </w:tr>
      <w:tr w:rsidR="002D271D" w14:paraId="467B6435" w14:textId="77777777" w:rsidTr="002D2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6A1CB3D9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Lastbil</w:t>
            </w:r>
          </w:p>
        </w:tc>
        <w:tc>
          <w:tcPr>
            <w:tcW w:w="2275" w:type="dxa"/>
            <w:vAlign w:val="center"/>
          </w:tcPr>
          <w:p w14:paraId="6A2C710F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5309,92</w:t>
            </w:r>
          </w:p>
        </w:tc>
        <w:tc>
          <w:tcPr>
            <w:tcW w:w="2420" w:type="dxa"/>
            <w:vAlign w:val="center"/>
          </w:tcPr>
          <w:p w14:paraId="45FA3580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2188,72</w:t>
            </w:r>
          </w:p>
        </w:tc>
        <w:tc>
          <w:tcPr>
            <w:tcW w:w="1899" w:type="dxa"/>
            <w:vAlign w:val="center"/>
          </w:tcPr>
          <w:p w14:paraId="2AE33C4E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2834</w:t>
            </w:r>
          </w:p>
        </w:tc>
        <w:tc>
          <w:tcPr>
            <w:tcW w:w="1899" w:type="dxa"/>
            <w:vAlign w:val="center"/>
          </w:tcPr>
          <w:p w14:paraId="6A8D36C7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11453</w:t>
            </w:r>
          </w:p>
        </w:tc>
      </w:tr>
      <w:tr w:rsidR="002D271D" w14:paraId="25F81B52" w14:textId="77777777" w:rsidTr="002D2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06C01F06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Buss</w:t>
            </w:r>
          </w:p>
        </w:tc>
        <w:tc>
          <w:tcPr>
            <w:tcW w:w="2275" w:type="dxa"/>
            <w:vAlign w:val="center"/>
          </w:tcPr>
          <w:p w14:paraId="1372CD86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122,25</w:t>
            </w:r>
          </w:p>
        </w:tc>
        <w:tc>
          <w:tcPr>
            <w:tcW w:w="2420" w:type="dxa"/>
            <w:vAlign w:val="center"/>
          </w:tcPr>
          <w:p w14:paraId="364344D4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114,94</w:t>
            </w:r>
          </w:p>
        </w:tc>
        <w:tc>
          <w:tcPr>
            <w:tcW w:w="1899" w:type="dxa"/>
            <w:vAlign w:val="center"/>
          </w:tcPr>
          <w:p w14:paraId="4DB446DE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899" w:type="dxa"/>
            <w:vAlign w:val="center"/>
          </w:tcPr>
          <w:p w14:paraId="180F81ED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457</w:t>
            </w:r>
          </w:p>
        </w:tc>
      </w:tr>
      <w:tr w:rsidR="002D271D" w14:paraId="0B6F0881" w14:textId="77777777" w:rsidTr="002D2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3A3CD16F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Motorcyklar</w:t>
            </w:r>
          </w:p>
        </w:tc>
        <w:tc>
          <w:tcPr>
            <w:tcW w:w="2275" w:type="dxa"/>
            <w:vAlign w:val="center"/>
          </w:tcPr>
          <w:p w14:paraId="4A3B7574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1064,33</w:t>
            </w:r>
          </w:p>
        </w:tc>
        <w:tc>
          <w:tcPr>
            <w:tcW w:w="2420" w:type="dxa"/>
            <w:vAlign w:val="center"/>
          </w:tcPr>
          <w:p w14:paraId="6615ACB8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657,00</w:t>
            </w:r>
          </w:p>
        </w:tc>
        <w:tc>
          <w:tcPr>
            <w:tcW w:w="1899" w:type="dxa"/>
            <w:vAlign w:val="center"/>
          </w:tcPr>
          <w:p w14:paraId="688FF6EB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313</w:t>
            </w:r>
          </w:p>
        </w:tc>
        <w:tc>
          <w:tcPr>
            <w:tcW w:w="1899" w:type="dxa"/>
            <w:vAlign w:val="center"/>
          </w:tcPr>
          <w:p w14:paraId="76007AAC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2175</w:t>
            </w:r>
          </w:p>
        </w:tc>
      </w:tr>
      <w:tr w:rsidR="002D271D" w14:paraId="100F92FB" w14:textId="77777777" w:rsidTr="002D2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3DA6059E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Mopeder</w:t>
            </w:r>
          </w:p>
        </w:tc>
        <w:tc>
          <w:tcPr>
            <w:tcW w:w="2275" w:type="dxa"/>
            <w:vAlign w:val="center"/>
          </w:tcPr>
          <w:p w14:paraId="2532668D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1335,50</w:t>
            </w:r>
          </w:p>
        </w:tc>
        <w:tc>
          <w:tcPr>
            <w:tcW w:w="2420" w:type="dxa"/>
            <w:vAlign w:val="center"/>
          </w:tcPr>
          <w:p w14:paraId="1994F522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755,29</w:t>
            </w:r>
          </w:p>
        </w:tc>
        <w:tc>
          <w:tcPr>
            <w:tcW w:w="1899" w:type="dxa"/>
            <w:vAlign w:val="center"/>
          </w:tcPr>
          <w:p w14:paraId="028CDEE4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339</w:t>
            </w:r>
          </w:p>
        </w:tc>
        <w:tc>
          <w:tcPr>
            <w:tcW w:w="1899" w:type="dxa"/>
            <w:vAlign w:val="center"/>
          </w:tcPr>
          <w:p w14:paraId="714F7384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2522</w:t>
            </w:r>
          </w:p>
        </w:tc>
      </w:tr>
      <w:tr w:rsidR="002D271D" w14:paraId="43546F5E" w14:textId="77777777" w:rsidTr="002D2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408673B0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Traktor</w:t>
            </w:r>
          </w:p>
        </w:tc>
        <w:tc>
          <w:tcPr>
            <w:tcW w:w="2275" w:type="dxa"/>
            <w:vAlign w:val="center"/>
          </w:tcPr>
          <w:p w14:paraId="0110EBE0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859,17</w:t>
            </w:r>
          </w:p>
        </w:tc>
        <w:tc>
          <w:tcPr>
            <w:tcW w:w="2420" w:type="dxa"/>
            <w:vAlign w:val="center"/>
          </w:tcPr>
          <w:p w14:paraId="0135A80D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99,16</w:t>
            </w:r>
          </w:p>
        </w:tc>
        <w:tc>
          <w:tcPr>
            <w:tcW w:w="1899" w:type="dxa"/>
            <w:vAlign w:val="center"/>
          </w:tcPr>
          <w:p w14:paraId="027CACA1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658</w:t>
            </w:r>
          </w:p>
        </w:tc>
        <w:tc>
          <w:tcPr>
            <w:tcW w:w="1899" w:type="dxa"/>
            <w:vAlign w:val="center"/>
          </w:tcPr>
          <w:p w14:paraId="03F75A6B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1015</w:t>
            </w:r>
          </w:p>
        </w:tc>
      </w:tr>
      <w:tr w:rsidR="002D271D" w14:paraId="76B77390" w14:textId="77777777" w:rsidTr="002D2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1941483F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Husvagnar</w:t>
            </w:r>
          </w:p>
        </w:tc>
        <w:tc>
          <w:tcPr>
            <w:tcW w:w="2275" w:type="dxa"/>
            <w:vAlign w:val="center"/>
          </w:tcPr>
          <w:p w14:paraId="787D488A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309,92</w:t>
            </w:r>
          </w:p>
        </w:tc>
        <w:tc>
          <w:tcPr>
            <w:tcW w:w="2420" w:type="dxa"/>
            <w:vAlign w:val="center"/>
          </w:tcPr>
          <w:p w14:paraId="7954C40D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214,99</w:t>
            </w:r>
          </w:p>
        </w:tc>
        <w:tc>
          <w:tcPr>
            <w:tcW w:w="1899" w:type="dxa"/>
            <w:vAlign w:val="center"/>
          </w:tcPr>
          <w:p w14:paraId="43F2128B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899" w:type="dxa"/>
            <w:vAlign w:val="center"/>
          </w:tcPr>
          <w:p w14:paraId="38BE4706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668</w:t>
            </w:r>
          </w:p>
        </w:tc>
      </w:tr>
      <w:tr w:rsidR="002D271D" w14:paraId="27DAE2F6" w14:textId="77777777" w:rsidTr="002D2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76D958F7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Släpvagnar</w:t>
            </w:r>
          </w:p>
        </w:tc>
        <w:tc>
          <w:tcPr>
            <w:tcW w:w="2275" w:type="dxa"/>
            <w:vAlign w:val="center"/>
          </w:tcPr>
          <w:p w14:paraId="0B36ED1A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3914,42</w:t>
            </w:r>
          </w:p>
        </w:tc>
        <w:tc>
          <w:tcPr>
            <w:tcW w:w="2420" w:type="dxa"/>
            <w:vAlign w:val="center"/>
          </w:tcPr>
          <w:p w14:paraId="5532AB2D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1382,97</w:t>
            </w:r>
          </w:p>
        </w:tc>
        <w:tc>
          <w:tcPr>
            <w:tcW w:w="1899" w:type="dxa"/>
            <w:vAlign w:val="center"/>
          </w:tcPr>
          <w:p w14:paraId="13DDC80C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1899" w:type="dxa"/>
            <w:vAlign w:val="center"/>
          </w:tcPr>
          <w:p w14:paraId="3E504103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6143</w:t>
            </w:r>
          </w:p>
        </w:tc>
      </w:tr>
      <w:tr w:rsidR="002D271D" w14:paraId="6861721F" w14:textId="77777777" w:rsidTr="002D2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1341CD2A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Terränghjulingar</w:t>
            </w:r>
          </w:p>
        </w:tc>
        <w:tc>
          <w:tcPr>
            <w:tcW w:w="2275" w:type="dxa"/>
            <w:vAlign w:val="center"/>
          </w:tcPr>
          <w:p w14:paraId="5E6876E8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365,75</w:t>
            </w:r>
          </w:p>
        </w:tc>
        <w:tc>
          <w:tcPr>
            <w:tcW w:w="2420" w:type="dxa"/>
            <w:vAlign w:val="center"/>
          </w:tcPr>
          <w:p w14:paraId="68A69A64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73,89</w:t>
            </w:r>
          </w:p>
        </w:tc>
        <w:tc>
          <w:tcPr>
            <w:tcW w:w="1899" w:type="dxa"/>
            <w:vAlign w:val="center"/>
          </w:tcPr>
          <w:p w14:paraId="5A7DCEAF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310</w:t>
            </w:r>
          </w:p>
        </w:tc>
        <w:tc>
          <w:tcPr>
            <w:tcW w:w="1899" w:type="dxa"/>
            <w:vAlign w:val="center"/>
          </w:tcPr>
          <w:p w14:paraId="276F000B" w14:textId="77777777" w:rsidR="002D271D" w:rsidRPr="00E745E1" w:rsidRDefault="002D271D" w:rsidP="002D2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546</w:t>
            </w:r>
          </w:p>
        </w:tc>
      </w:tr>
      <w:tr w:rsidR="002D271D" w14:paraId="143388B3" w14:textId="77777777" w:rsidTr="002D2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Align w:val="center"/>
          </w:tcPr>
          <w:p w14:paraId="7D63FE14" w14:textId="77777777" w:rsidR="002D271D" w:rsidRPr="00925E91" w:rsidRDefault="002D271D" w:rsidP="002D271D">
            <w:pPr>
              <w:rPr>
                <w:rFonts w:cstheme="minorHAnsi"/>
                <w:sz w:val="20"/>
                <w:szCs w:val="20"/>
              </w:rPr>
            </w:pPr>
            <w:r w:rsidRPr="00925E91">
              <w:rPr>
                <w:rFonts w:cstheme="minorHAnsi"/>
                <w:sz w:val="20"/>
                <w:szCs w:val="20"/>
              </w:rPr>
              <w:t>Snöskotrar</w:t>
            </w:r>
          </w:p>
        </w:tc>
        <w:tc>
          <w:tcPr>
            <w:tcW w:w="2275" w:type="dxa"/>
            <w:vAlign w:val="center"/>
          </w:tcPr>
          <w:p w14:paraId="001737E9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830,92</w:t>
            </w:r>
          </w:p>
        </w:tc>
        <w:tc>
          <w:tcPr>
            <w:tcW w:w="2420" w:type="dxa"/>
            <w:vAlign w:val="center"/>
          </w:tcPr>
          <w:p w14:paraId="15C895D4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960,80</w:t>
            </w:r>
          </w:p>
        </w:tc>
        <w:tc>
          <w:tcPr>
            <w:tcW w:w="1899" w:type="dxa"/>
            <w:vAlign w:val="center"/>
          </w:tcPr>
          <w:p w14:paraId="4B2891A0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899" w:type="dxa"/>
            <w:vAlign w:val="center"/>
          </w:tcPr>
          <w:p w14:paraId="6E6783AD" w14:textId="77777777" w:rsidR="002D271D" w:rsidRPr="00E745E1" w:rsidRDefault="002D271D" w:rsidP="002D27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745E1">
              <w:rPr>
                <w:rFonts w:cstheme="minorHAnsi"/>
                <w:sz w:val="20"/>
                <w:szCs w:val="20"/>
              </w:rPr>
              <w:t>2557</w:t>
            </w:r>
          </w:p>
        </w:tc>
      </w:tr>
    </w:tbl>
    <w:p w14:paraId="18785362" w14:textId="37318686" w:rsidR="00762390" w:rsidRDefault="00762390">
      <w:r>
        <w:br w:type="page"/>
      </w:r>
    </w:p>
    <w:p w14:paraId="5B238AC0" w14:textId="77777777" w:rsidR="00762390" w:rsidRDefault="0013191C" w:rsidP="00762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1319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lastRenderedPageBreak/>
        <w:t>Plottar</w:t>
      </w:r>
    </w:p>
    <w:p w14:paraId="7D8ED1C5" w14:textId="77777777" w:rsidR="008C78E5" w:rsidRDefault="008C78E5" w:rsidP="00762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B127397" w14:textId="77777777" w:rsidR="008C78E5" w:rsidRDefault="008C78E5" w:rsidP="00762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3E72C9F" wp14:editId="6175CF6C">
            <wp:extent cx="6629400" cy="42037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E0645E2-6E5A-8544-8BD5-37DA3E7FE3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E95FF7" w14:textId="77777777" w:rsidR="0013191C" w:rsidRDefault="0013191C" w:rsidP="00762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3D13672A" w14:textId="77777777" w:rsidR="0013191C" w:rsidRDefault="0013191C" w:rsidP="00762390"/>
    <w:p w14:paraId="2C698755" w14:textId="77777777" w:rsidR="00762390" w:rsidRDefault="00762390" w:rsidP="006F5016">
      <w:r>
        <w:rPr>
          <w:noProof/>
        </w:rPr>
        <w:drawing>
          <wp:inline distT="0" distB="0" distL="0" distR="0" wp14:anchorId="18FCEC4D" wp14:editId="16B175CD">
            <wp:extent cx="6629400" cy="4340225"/>
            <wp:effectExtent l="0" t="0" r="1270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2DA7D7-2279-9346-8A8E-2088B9F748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798FE2" w14:textId="77777777" w:rsidR="0013191C" w:rsidRDefault="0013191C" w:rsidP="00762390"/>
    <w:p w14:paraId="3D91C04C" w14:textId="77777777" w:rsidR="008C78E5" w:rsidRDefault="008C78E5" w:rsidP="00762390"/>
    <w:p w14:paraId="1B8AEC5E" w14:textId="77777777" w:rsidR="00762390" w:rsidRDefault="00762390" w:rsidP="00762390">
      <w:pPr>
        <w:jc w:val="center"/>
      </w:pPr>
      <w:r>
        <w:rPr>
          <w:noProof/>
        </w:rPr>
        <w:drawing>
          <wp:inline distT="0" distB="0" distL="0" distR="0" wp14:anchorId="7B04A8D7" wp14:editId="0CC2B787">
            <wp:extent cx="6629400" cy="3288030"/>
            <wp:effectExtent l="0" t="0" r="1270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CB038E3-162B-6449-A919-0888D20B04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9A93F0" w14:textId="77777777" w:rsidR="008C78E5" w:rsidRDefault="008C78E5" w:rsidP="00762390">
      <w:pPr>
        <w:jc w:val="center"/>
      </w:pPr>
    </w:p>
    <w:p w14:paraId="342A2419" w14:textId="77777777" w:rsidR="008C78E5" w:rsidRDefault="008C78E5" w:rsidP="00762390">
      <w:pPr>
        <w:jc w:val="center"/>
      </w:pPr>
      <w:r>
        <w:rPr>
          <w:noProof/>
        </w:rPr>
        <w:drawing>
          <wp:inline distT="0" distB="0" distL="0" distR="0" wp14:anchorId="0DE7FB13" wp14:editId="6012D7CF">
            <wp:extent cx="6642100" cy="3168650"/>
            <wp:effectExtent l="0" t="0" r="1270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D4D2356-1824-8144-B4FD-5773871E2C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B7989D" w14:textId="77777777" w:rsidR="008C78E5" w:rsidRDefault="008C78E5" w:rsidP="00762390">
      <w:pPr>
        <w:jc w:val="center"/>
      </w:pPr>
    </w:p>
    <w:p w14:paraId="5166AE74" w14:textId="77777777" w:rsidR="00762390" w:rsidRPr="00762390" w:rsidRDefault="008C78E5" w:rsidP="008C78E5">
      <w:r>
        <w:rPr>
          <w:noProof/>
        </w:rPr>
        <w:drawing>
          <wp:inline distT="0" distB="0" distL="0" distR="0" wp14:anchorId="30EB61B5" wp14:editId="797B5948">
            <wp:extent cx="6629400" cy="27051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E6EFDDA-BF75-EA46-BF25-AF37565585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762390" w:rsidRPr="00762390" w:rsidSect="00382404"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5389"/>
    <w:multiLevelType w:val="hybridMultilevel"/>
    <w:tmpl w:val="08F2A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F72"/>
    <w:multiLevelType w:val="hybridMultilevel"/>
    <w:tmpl w:val="E50A6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68"/>
    <w:rsid w:val="00041DFB"/>
    <w:rsid w:val="00051B4C"/>
    <w:rsid w:val="000F4FB7"/>
    <w:rsid w:val="0013191C"/>
    <w:rsid w:val="002643D9"/>
    <w:rsid w:val="002B6706"/>
    <w:rsid w:val="002D271D"/>
    <w:rsid w:val="00303A80"/>
    <w:rsid w:val="003752B1"/>
    <w:rsid w:val="00382404"/>
    <w:rsid w:val="003A0BA6"/>
    <w:rsid w:val="003A239E"/>
    <w:rsid w:val="0040258E"/>
    <w:rsid w:val="004E75CB"/>
    <w:rsid w:val="0055438C"/>
    <w:rsid w:val="005713D5"/>
    <w:rsid w:val="006F5016"/>
    <w:rsid w:val="00714D25"/>
    <w:rsid w:val="0076233A"/>
    <w:rsid w:val="00762390"/>
    <w:rsid w:val="007800A0"/>
    <w:rsid w:val="007E02DC"/>
    <w:rsid w:val="008A5026"/>
    <w:rsid w:val="008C136D"/>
    <w:rsid w:val="008C7522"/>
    <w:rsid w:val="008C78E5"/>
    <w:rsid w:val="008F6C6A"/>
    <w:rsid w:val="00912954"/>
    <w:rsid w:val="00913C3E"/>
    <w:rsid w:val="00925E91"/>
    <w:rsid w:val="00A83E88"/>
    <w:rsid w:val="00AA7013"/>
    <w:rsid w:val="00B65975"/>
    <w:rsid w:val="00C23A95"/>
    <w:rsid w:val="00CA4BAE"/>
    <w:rsid w:val="00D25068"/>
    <w:rsid w:val="00D762CB"/>
    <w:rsid w:val="00DA6FFC"/>
    <w:rsid w:val="00E03EF9"/>
    <w:rsid w:val="00E426AA"/>
    <w:rsid w:val="00E745E1"/>
    <w:rsid w:val="00F24768"/>
    <w:rsid w:val="00F540AA"/>
    <w:rsid w:val="00F72CEE"/>
    <w:rsid w:val="00FB4B73"/>
    <w:rsid w:val="00FE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5B61C"/>
  <w15:chartTrackingRefBased/>
  <w15:docId w15:val="{74D984A0-5CD2-4441-9D24-75B4EAC7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F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250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50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D250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2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8240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2404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303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A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b.se/" TargetMode="External"/><Relationship Id="rId11" Type="http://schemas.openxmlformats.org/officeDocument/2006/relationships/chart" Target="charts/chart5.xml"/><Relationship Id="rId5" Type="http://schemas.openxmlformats.org/officeDocument/2006/relationships/hyperlink" Target="http://www.scb.se/tk1001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ffice/Desktop/projek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ffice/Desktop/projekt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ffice/Desktop/projekt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ffice/Desktop/projekt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ffice/Desktop/projekt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Totala Nyregistreringar 2019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Plots!$L$50</c:f>
              <c:strCache>
                <c:ptCount val="1"/>
                <c:pt idx="0">
                  <c:v>Nyregistreringar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431-7444-9669-3D5A3D1F328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431-7444-9669-3D5A3D1F328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431-7444-9669-3D5A3D1F328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431-7444-9669-3D5A3D1F328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431-7444-9669-3D5A3D1F328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431-7444-9669-3D5A3D1F328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431-7444-9669-3D5A3D1F328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431-7444-9669-3D5A3D1F328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431-7444-9669-3D5A3D1F328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431-7444-9669-3D5A3D1F328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SE"/>
                </a:p>
              </c:txPr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7431-7444-9669-3D5A3D1F328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SE"/>
                </a:p>
              </c:txPr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7431-7444-9669-3D5A3D1F3282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SE"/>
                </a:p>
              </c:txPr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7431-7444-9669-3D5A3D1F32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SE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Plots!$K$51:$K$60</c:f>
              <c:strCache>
                <c:ptCount val="10"/>
                <c:pt idx="0">
                  <c:v>Personbil</c:v>
                </c:pt>
                <c:pt idx="1">
                  <c:v>Lastbil</c:v>
                </c:pt>
                <c:pt idx="2">
                  <c:v>Buss</c:v>
                </c:pt>
                <c:pt idx="3">
                  <c:v>Motorcyklar</c:v>
                </c:pt>
                <c:pt idx="4">
                  <c:v>Mopeder</c:v>
                </c:pt>
                <c:pt idx="5">
                  <c:v>Traktor</c:v>
                </c:pt>
                <c:pt idx="6">
                  <c:v>Husvagnar</c:v>
                </c:pt>
                <c:pt idx="7">
                  <c:v>Släpvagnar</c:v>
                </c:pt>
                <c:pt idx="8">
                  <c:v>Terränghjulingar</c:v>
                </c:pt>
                <c:pt idx="9">
                  <c:v>Snöskotrar</c:v>
                </c:pt>
              </c:strCache>
            </c:strRef>
          </c:cat>
          <c:val>
            <c:numRef>
              <c:f>Plots!$L$51:$L$60</c:f>
              <c:numCache>
                <c:formatCode>#,##0</c:formatCode>
                <c:ptCount val="10"/>
                <c:pt idx="0">
                  <c:v>366961</c:v>
                </c:pt>
                <c:pt idx="1">
                  <c:v>63719</c:v>
                </c:pt>
                <c:pt idx="2">
                  <c:v>1467</c:v>
                </c:pt>
                <c:pt idx="3">
                  <c:v>12772</c:v>
                </c:pt>
                <c:pt idx="4">
                  <c:v>16026</c:v>
                </c:pt>
                <c:pt idx="5">
                  <c:v>10310</c:v>
                </c:pt>
                <c:pt idx="6">
                  <c:v>3719</c:v>
                </c:pt>
                <c:pt idx="7">
                  <c:v>46973</c:v>
                </c:pt>
                <c:pt idx="8">
                  <c:v>4389</c:v>
                </c:pt>
                <c:pt idx="9">
                  <c:v>9971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431-7444-9669-3D5A3D1F3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Nyregistreringar 2019</a:t>
            </a:r>
            <a:r>
              <a:rPr lang="en-GB" baseline="0"/>
              <a:t> per månad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title>
    <c:autoTitleDeleted val="0"/>
    <c:plotArea>
      <c:layout>
        <c:manualLayout>
          <c:layoutTarget val="inner"/>
          <c:xMode val="edge"/>
          <c:yMode val="edge"/>
          <c:x val="7.4307116104868912E-2"/>
          <c:y val="0.11141525072523829"/>
          <c:w val="0.91749211123890417"/>
          <c:h val="0.81230185453791959"/>
        </c:manualLayout>
      </c:layout>
      <c:barChart>
        <c:barDir val="col"/>
        <c:grouping val="clustered"/>
        <c:varyColors val="0"/>
        <c:ser>
          <c:idx val="0"/>
          <c:order val="0"/>
          <c:tx>
            <c:v>Personbil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Personbil!$B$182:$B$193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Personbil!$I$182:$I$193</c:f>
              <c:numCache>
                <c:formatCode>#,##0</c:formatCode>
                <c:ptCount val="12"/>
                <c:pt idx="0">
                  <c:v>21117</c:v>
                </c:pt>
                <c:pt idx="1">
                  <c:v>23789</c:v>
                </c:pt>
                <c:pt idx="2">
                  <c:v>31079</c:v>
                </c:pt>
                <c:pt idx="3">
                  <c:v>31451</c:v>
                </c:pt>
                <c:pt idx="4">
                  <c:v>33250</c:v>
                </c:pt>
                <c:pt idx="5">
                  <c:v>33119</c:v>
                </c:pt>
                <c:pt idx="6">
                  <c:v>24951</c:v>
                </c:pt>
                <c:pt idx="7">
                  <c:v>30493</c:v>
                </c:pt>
                <c:pt idx="8">
                  <c:v>27728</c:v>
                </c:pt>
                <c:pt idx="9">
                  <c:v>30493</c:v>
                </c:pt>
                <c:pt idx="10">
                  <c:v>31126</c:v>
                </c:pt>
                <c:pt idx="11">
                  <c:v>48365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1A-C240-891B-36EBB75BBD2B}"/>
            </c:ext>
          </c:extLst>
        </c:ser>
        <c:ser>
          <c:idx val="1"/>
          <c:order val="1"/>
          <c:tx>
            <c:v>Lastbil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Lastbil!$I$179:$I$190</c:f>
              <c:numCache>
                <c:formatCode>#,##0</c:formatCode>
                <c:ptCount val="12"/>
                <c:pt idx="0">
                  <c:v>3442</c:v>
                </c:pt>
                <c:pt idx="1">
                  <c:v>3868</c:v>
                </c:pt>
                <c:pt idx="2">
                  <c:v>5047</c:v>
                </c:pt>
                <c:pt idx="3">
                  <c:v>5058</c:v>
                </c:pt>
                <c:pt idx="4">
                  <c:v>5444</c:v>
                </c:pt>
                <c:pt idx="5">
                  <c:v>6053</c:v>
                </c:pt>
                <c:pt idx="6">
                  <c:v>2834</c:v>
                </c:pt>
                <c:pt idx="7">
                  <c:v>6446</c:v>
                </c:pt>
                <c:pt idx="8">
                  <c:v>4460</c:v>
                </c:pt>
                <c:pt idx="9">
                  <c:v>4669</c:v>
                </c:pt>
                <c:pt idx="10">
                  <c:v>4945</c:v>
                </c:pt>
                <c:pt idx="11">
                  <c:v>11453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1A-C240-891B-36EBB75BBD2B}"/>
            </c:ext>
          </c:extLst>
        </c:ser>
        <c:ser>
          <c:idx val="2"/>
          <c:order val="2"/>
          <c:tx>
            <c:v>Buss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Buss!$G$179:$G$190</c:f>
              <c:numCache>
                <c:formatCode>#,##0</c:formatCode>
                <c:ptCount val="12"/>
                <c:pt idx="0">
                  <c:v>68</c:v>
                </c:pt>
                <c:pt idx="1">
                  <c:v>66</c:v>
                </c:pt>
                <c:pt idx="2">
                  <c:v>69</c:v>
                </c:pt>
                <c:pt idx="3">
                  <c:v>74</c:v>
                </c:pt>
                <c:pt idx="4">
                  <c:v>154</c:v>
                </c:pt>
                <c:pt idx="5">
                  <c:v>457</c:v>
                </c:pt>
                <c:pt idx="6">
                  <c:v>100</c:v>
                </c:pt>
                <c:pt idx="7">
                  <c:v>143</c:v>
                </c:pt>
                <c:pt idx="8">
                  <c:v>56</c:v>
                </c:pt>
                <c:pt idx="9">
                  <c:v>49</c:v>
                </c:pt>
                <c:pt idx="10">
                  <c:v>44</c:v>
                </c:pt>
                <c:pt idx="11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1A-C240-891B-36EBB75BBD2B}"/>
            </c:ext>
          </c:extLst>
        </c:ser>
        <c:ser>
          <c:idx val="3"/>
          <c:order val="3"/>
          <c:tx>
            <c:v>Motorcyklar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'MC och moped'!$K$179:$K$190</c:f>
              <c:numCache>
                <c:formatCode>#,##0</c:formatCode>
                <c:ptCount val="12"/>
                <c:pt idx="0">
                  <c:v>321</c:v>
                </c:pt>
                <c:pt idx="1">
                  <c:v>680</c:v>
                </c:pt>
                <c:pt idx="2">
                  <c:v>1395</c:v>
                </c:pt>
                <c:pt idx="3">
                  <c:v>2175</c:v>
                </c:pt>
                <c:pt idx="4">
                  <c:v>2103</c:v>
                </c:pt>
                <c:pt idx="5">
                  <c:v>1438</c:v>
                </c:pt>
                <c:pt idx="6">
                  <c:v>1458</c:v>
                </c:pt>
                <c:pt idx="7">
                  <c:v>1112</c:v>
                </c:pt>
                <c:pt idx="8">
                  <c:v>812</c:v>
                </c:pt>
                <c:pt idx="9">
                  <c:v>592</c:v>
                </c:pt>
                <c:pt idx="10">
                  <c:v>373</c:v>
                </c:pt>
                <c:pt idx="11">
                  <c:v>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61A-C240-891B-36EBB75BBD2B}"/>
            </c:ext>
          </c:extLst>
        </c:ser>
        <c:ser>
          <c:idx val="4"/>
          <c:order val="4"/>
          <c:tx>
            <c:v>Mopeder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'MC och moped'!$M$179:$M$190</c:f>
              <c:numCache>
                <c:formatCode>#,##0</c:formatCode>
                <c:ptCount val="12"/>
                <c:pt idx="0">
                  <c:v>339</c:v>
                </c:pt>
                <c:pt idx="1">
                  <c:v>461</c:v>
                </c:pt>
                <c:pt idx="2">
                  <c:v>1038</c:v>
                </c:pt>
                <c:pt idx="3">
                  <c:v>1881</c:v>
                </c:pt>
                <c:pt idx="4">
                  <c:v>2522</c:v>
                </c:pt>
                <c:pt idx="5">
                  <c:v>2012</c:v>
                </c:pt>
                <c:pt idx="6">
                  <c:v>2105</c:v>
                </c:pt>
                <c:pt idx="7">
                  <c:v>1924</c:v>
                </c:pt>
                <c:pt idx="8">
                  <c:v>1487</c:v>
                </c:pt>
                <c:pt idx="9">
                  <c:v>1176</c:v>
                </c:pt>
                <c:pt idx="10">
                  <c:v>627</c:v>
                </c:pt>
                <c:pt idx="11">
                  <c:v>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61A-C240-891B-36EBB75BBD2B}"/>
            </c:ext>
          </c:extLst>
        </c:ser>
        <c:ser>
          <c:idx val="5"/>
          <c:order val="5"/>
          <c:tx>
            <c:v>Traktor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Traktor!$G$179:$G$190</c:f>
              <c:numCache>
                <c:formatCode>#,##0</c:formatCode>
                <c:ptCount val="12"/>
                <c:pt idx="0">
                  <c:v>658</c:v>
                </c:pt>
                <c:pt idx="1">
                  <c:v>738</c:v>
                </c:pt>
                <c:pt idx="2">
                  <c:v>779</c:v>
                </c:pt>
                <c:pt idx="3">
                  <c:v>888</c:v>
                </c:pt>
                <c:pt idx="4">
                  <c:v>1015</c:v>
                </c:pt>
                <c:pt idx="5">
                  <c:v>931</c:v>
                </c:pt>
                <c:pt idx="6">
                  <c:v>901</c:v>
                </c:pt>
                <c:pt idx="7">
                  <c:v>883</c:v>
                </c:pt>
                <c:pt idx="8" formatCode="General">
                  <c:v>833</c:v>
                </c:pt>
                <c:pt idx="9" formatCode="General">
                  <c:v>968</c:v>
                </c:pt>
                <c:pt idx="10">
                  <c:v>831</c:v>
                </c:pt>
                <c:pt idx="11">
                  <c:v>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61A-C240-891B-36EBB75BBD2B}"/>
            </c:ext>
          </c:extLst>
        </c:ser>
        <c:ser>
          <c:idx val="6"/>
          <c:order val="6"/>
          <c:tx>
            <c:v>Husvagnar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Släpvagn!$G$181:$G$192</c:f>
              <c:numCache>
                <c:formatCode>#,##0</c:formatCode>
                <c:ptCount val="12"/>
                <c:pt idx="0">
                  <c:v>37</c:v>
                </c:pt>
                <c:pt idx="1">
                  <c:v>102</c:v>
                </c:pt>
                <c:pt idx="2">
                  <c:v>316</c:v>
                </c:pt>
                <c:pt idx="3">
                  <c:v>668</c:v>
                </c:pt>
                <c:pt idx="4">
                  <c:v>573</c:v>
                </c:pt>
                <c:pt idx="5">
                  <c:v>518</c:v>
                </c:pt>
                <c:pt idx="6">
                  <c:v>517</c:v>
                </c:pt>
                <c:pt idx="7">
                  <c:v>336</c:v>
                </c:pt>
                <c:pt idx="8">
                  <c:v>224</c:v>
                </c:pt>
                <c:pt idx="9">
                  <c:v>238</c:v>
                </c:pt>
                <c:pt idx="10">
                  <c:v>122</c:v>
                </c:pt>
                <c:pt idx="11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61A-C240-891B-36EBB75BBD2B}"/>
            </c:ext>
          </c:extLst>
        </c:ser>
        <c:ser>
          <c:idx val="7"/>
          <c:order val="7"/>
          <c:tx>
            <c:v>Släpvagnar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Släpvagn!$I$181:$I$192</c:f>
              <c:numCache>
                <c:formatCode>#,##0</c:formatCode>
                <c:ptCount val="12"/>
                <c:pt idx="0">
                  <c:v>2293</c:v>
                </c:pt>
                <c:pt idx="1">
                  <c:v>2315</c:v>
                </c:pt>
                <c:pt idx="2">
                  <c:v>3653</c:v>
                </c:pt>
                <c:pt idx="3">
                  <c:v>5308</c:v>
                </c:pt>
                <c:pt idx="4">
                  <c:v>6143</c:v>
                </c:pt>
                <c:pt idx="5">
                  <c:v>5291</c:v>
                </c:pt>
                <c:pt idx="6">
                  <c:v>5188</c:v>
                </c:pt>
                <c:pt idx="7">
                  <c:v>4440</c:v>
                </c:pt>
                <c:pt idx="8">
                  <c:v>3979</c:v>
                </c:pt>
                <c:pt idx="9">
                  <c:v>3610</c:v>
                </c:pt>
                <c:pt idx="10">
                  <c:v>2733</c:v>
                </c:pt>
                <c:pt idx="11">
                  <c:v>2020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61A-C240-891B-36EBB75BBD2B}"/>
            </c:ext>
          </c:extLst>
        </c:ser>
        <c:ser>
          <c:idx val="8"/>
          <c:order val="8"/>
          <c:tx>
            <c:v>Terränghjulingar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Terrängskoter!$G$182:$G$193</c:f>
              <c:numCache>
                <c:formatCode>#,##0</c:formatCode>
                <c:ptCount val="12"/>
                <c:pt idx="0">
                  <c:v>334</c:v>
                </c:pt>
                <c:pt idx="1">
                  <c:v>318</c:v>
                </c:pt>
                <c:pt idx="2">
                  <c:v>333</c:v>
                </c:pt>
                <c:pt idx="3">
                  <c:v>404</c:v>
                </c:pt>
                <c:pt idx="4">
                  <c:v>546</c:v>
                </c:pt>
                <c:pt idx="5">
                  <c:v>453</c:v>
                </c:pt>
                <c:pt idx="6">
                  <c:v>414</c:v>
                </c:pt>
                <c:pt idx="7" formatCode="General">
                  <c:v>320</c:v>
                </c:pt>
                <c:pt idx="8" formatCode="General">
                  <c:v>324</c:v>
                </c:pt>
                <c:pt idx="9" formatCode="General">
                  <c:v>318</c:v>
                </c:pt>
                <c:pt idx="10" formatCode="General">
                  <c:v>310</c:v>
                </c:pt>
                <c:pt idx="11" formatCode="General">
                  <c:v>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61A-C240-891B-36EBB75BBD2B}"/>
            </c:ext>
          </c:extLst>
        </c:ser>
        <c:ser>
          <c:idx val="9"/>
          <c:order val="9"/>
          <c:tx>
            <c:v>Snöskotrar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Terrängskoter!$I$182:$I$193</c:f>
              <c:numCache>
                <c:formatCode>#,##0</c:formatCode>
                <c:ptCount val="12"/>
                <c:pt idx="0">
                  <c:v>2557</c:v>
                </c:pt>
                <c:pt idx="1">
                  <c:v>1413</c:v>
                </c:pt>
                <c:pt idx="2">
                  <c:v>837</c:v>
                </c:pt>
                <c:pt idx="3">
                  <c:v>400</c:v>
                </c:pt>
                <c:pt idx="4">
                  <c:v>59</c:v>
                </c:pt>
                <c:pt idx="5">
                  <c:v>28</c:v>
                </c:pt>
                <c:pt idx="6">
                  <c:v>33</c:v>
                </c:pt>
                <c:pt idx="7" formatCode="General">
                  <c:v>54</c:v>
                </c:pt>
                <c:pt idx="8" formatCode="General">
                  <c:v>132</c:v>
                </c:pt>
                <c:pt idx="9" formatCode="General">
                  <c:v>334</c:v>
                </c:pt>
                <c:pt idx="10">
                  <c:v>1613</c:v>
                </c:pt>
                <c:pt idx="11">
                  <c:v>2511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61A-C240-891B-36EBB75BB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713768736"/>
        <c:axId val="713770368"/>
      </c:barChart>
      <c:catAx>
        <c:axId val="71376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713770368"/>
        <c:crosses val="autoZero"/>
        <c:auto val="1"/>
        <c:lblAlgn val="ctr"/>
        <c:lblOffset val="100"/>
        <c:noMultiLvlLbl val="0"/>
      </c:catAx>
      <c:valAx>
        <c:axId val="713770368"/>
        <c:scaling>
          <c:orientation val="minMax"/>
          <c:max val="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71376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662835249042145"/>
          <c:y val="7.9592187040994425E-2"/>
          <c:w val="0.7524904214559387"/>
          <c:h val="7.00790857616828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Mindre Vanliga Nyregistreringar 2019 per månad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v>Motorcyklar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'MC och moped'!$B$179:$B$190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'MC och moped'!$K$179:$K$190</c:f>
              <c:numCache>
                <c:formatCode>#,##0</c:formatCode>
                <c:ptCount val="12"/>
                <c:pt idx="0">
                  <c:v>321</c:v>
                </c:pt>
                <c:pt idx="1">
                  <c:v>680</c:v>
                </c:pt>
                <c:pt idx="2">
                  <c:v>1395</c:v>
                </c:pt>
                <c:pt idx="3">
                  <c:v>2175</c:v>
                </c:pt>
                <c:pt idx="4">
                  <c:v>2103</c:v>
                </c:pt>
                <c:pt idx="5">
                  <c:v>1438</c:v>
                </c:pt>
                <c:pt idx="6">
                  <c:v>1458</c:v>
                </c:pt>
                <c:pt idx="7">
                  <c:v>1112</c:v>
                </c:pt>
                <c:pt idx="8">
                  <c:v>812</c:v>
                </c:pt>
                <c:pt idx="9">
                  <c:v>592</c:v>
                </c:pt>
                <c:pt idx="10">
                  <c:v>373</c:v>
                </c:pt>
                <c:pt idx="11">
                  <c:v>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96-584C-BB87-6E9F05CB4152}"/>
            </c:ext>
          </c:extLst>
        </c:ser>
        <c:ser>
          <c:idx val="4"/>
          <c:order val="1"/>
          <c:tx>
            <c:v>Mopeder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'MC och moped'!$B$179:$B$190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'MC och moped'!$M$179:$M$190</c:f>
              <c:numCache>
                <c:formatCode>#,##0</c:formatCode>
                <c:ptCount val="12"/>
                <c:pt idx="0">
                  <c:v>339</c:v>
                </c:pt>
                <c:pt idx="1">
                  <c:v>461</c:v>
                </c:pt>
                <c:pt idx="2">
                  <c:v>1038</c:v>
                </c:pt>
                <c:pt idx="3">
                  <c:v>1881</c:v>
                </c:pt>
                <c:pt idx="4">
                  <c:v>2522</c:v>
                </c:pt>
                <c:pt idx="5">
                  <c:v>2012</c:v>
                </c:pt>
                <c:pt idx="6">
                  <c:v>2105</c:v>
                </c:pt>
                <c:pt idx="7">
                  <c:v>1924</c:v>
                </c:pt>
                <c:pt idx="8">
                  <c:v>1487</c:v>
                </c:pt>
                <c:pt idx="9">
                  <c:v>1176</c:v>
                </c:pt>
                <c:pt idx="10">
                  <c:v>627</c:v>
                </c:pt>
                <c:pt idx="11">
                  <c:v>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96-584C-BB87-6E9F05CB4152}"/>
            </c:ext>
          </c:extLst>
        </c:ser>
        <c:ser>
          <c:idx val="5"/>
          <c:order val="2"/>
          <c:tx>
            <c:v>Traktor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'MC och moped'!$B$179:$B$190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Traktor!$G$179:$G$190</c:f>
              <c:numCache>
                <c:formatCode>#,##0</c:formatCode>
                <c:ptCount val="12"/>
                <c:pt idx="0">
                  <c:v>658</c:v>
                </c:pt>
                <c:pt idx="1">
                  <c:v>738</c:v>
                </c:pt>
                <c:pt idx="2">
                  <c:v>779</c:v>
                </c:pt>
                <c:pt idx="3">
                  <c:v>888</c:v>
                </c:pt>
                <c:pt idx="4">
                  <c:v>1015</c:v>
                </c:pt>
                <c:pt idx="5">
                  <c:v>931</c:v>
                </c:pt>
                <c:pt idx="6">
                  <c:v>901</c:v>
                </c:pt>
                <c:pt idx="7">
                  <c:v>883</c:v>
                </c:pt>
                <c:pt idx="8" formatCode="General">
                  <c:v>833</c:v>
                </c:pt>
                <c:pt idx="9" formatCode="General">
                  <c:v>968</c:v>
                </c:pt>
                <c:pt idx="10">
                  <c:v>831</c:v>
                </c:pt>
                <c:pt idx="11">
                  <c:v>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96-584C-BB87-6E9F05CB4152}"/>
            </c:ext>
          </c:extLst>
        </c:ser>
        <c:ser>
          <c:idx val="6"/>
          <c:order val="3"/>
          <c:tx>
            <c:v>Husvagnar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'MC och moped'!$B$179:$B$190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Släpvagn!$G$181:$G$192</c:f>
              <c:numCache>
                <c:formatCode>#,##0</c:formatCode>
                <c:ptCount val="12"/>
                <c:pt idx="0">
                  <c:v>37</c:v>
                </c:pt>
                <c:pt idx="1">
                  <c:v>102</c:v>
                </c:pt>
                <c:pt idx="2">
                  <c:v>316</c:v>
                </c:pt>
                <c:pt idx="3">
                  <c:v>668</c:v>
                </c:pt>
                <c:pt idx="4">
                  <c:v>573</c:v>
                </c:pt>
                <c:pt idx="5">
                  <c:v>518</c:v>
                </c:pt>
                <c:pt idx="6">
                  <c:v>517</c:v>
                </c:pt>
                <c:pt idx="7">
                  <c:v>336</c:v>
                </c:pt>
                <c:pt idx="8">
                  <c:v>224</c:v>
                </c:pt>
                <c:pt idx="9">
                  <c:v>238</c:v>
                </c:pt>
                <c:pt idx="10">
                  <c:v>122</c:v>
                </c:pt>
                <c:pt idx="11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96-584C-BB87-6E9F05CB4152}"/>
            </c:ext>
          </c:extLst>
        </c:ser>
        <c:ser>
          <c:idx val="8"/>
          <c:order val="4"/>
          <c:tx>
            <c:v>Terränghjulingar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'MC och moped'!$B$179:$B$190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Terrängskoter!$G$182:$G$193</c:f>
              <c:numCache>
                <c:formatCode>#,##0</c:formatCode>
                <c:ptCount val="12"/>
                <c:pt idx="0">
                  <c:v>334</c:v>
                </c:pt>
                <c:pt idx="1">
                  <c:v>318</c:v>
                </c:pt>
                <c:pt idx="2">
                  <c:v>333</c:v>
                </c:pt>
                <c:pt idx="3">
                  <c:v>404</c:v>
                </c:pt>
                <c:pt idx="4">
                  <c:v>546</c:v>
                </c:pt>
                <c:pt idx="5">
                  <c:v>453</c:v>
                </c:pt>
                <c:pt idx="6">
                  <c:v>414</c:v>
                </c:pt>
                <c:pt idx="7" formatCode="General">
                  <c:v>320</c:v>
                </c:pt>
                <c:pt idx="8" formatCode="General">
                  <c:v>324</c:v>
                </c:pt>
                <c:pt idx="9" formatCode="General">
                  <c:v>318</c:v>
                </c:pt>
                <c:pt idx="10" formatCode="General">
                  <c:v>310</c:v>
                </c:pt>
                <c:pt idx="11" formatCode="General">
                  <c:v>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96-584C-BB87-6E9F05CB4152}"/>
            </c:ext>
          </c:extLst>
        </c:ser>
        <c:ser>
          <c:idx val="9"/>
          <c:order val="5"/>
          <c:tx>
            <c:v>Snöskotrar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'MC och moped'!$B$179:$B$190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Terrängskoter!$I$182:$I$193</c:f>
              <c:numCache>
                <c:formatCode>#,##0</c:formatCode>
                <c:ptCount val="12"/>
                <c:pt idx="0">
                  <c:v>2557</c:v>
                </c:pt>
                <c:pt idx="1">
                  <c:v>1413</c:v>
                </c:pt>
                <c:pt idx="2">
                  <c:v>837</c:v>
                </c:pt>
                <c:pt idx="3">
                  <c:v>400</c:v>
                </c:pt>
                <c:pt idx="4">
                  <c:v>59</c:v>
                </c:pt>
                <c:pt idx="5">
                  <c:v>28</c:v>
                </c:pt>
                <c:pt idx="6">
                  <c:v>33</c:v>
                </c:pt>
                <c:pt idx="7" formatCode="General">
                  <c:v>54</c:v>
                </c:pt>
                <c:pt idx="8" formatCode="General">
                  <c:v>132</c:v>
                </c:pt>
                <c:pt idx="9" formatCode="General">
                  <c:v>334</c:v>
                </c:pt>
                <c:pt idx="10">
                  <c:v>1613</c:v>
                </c:pt>
                <c:pt idx="11">
                  <c:v>2511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C96-584C-BB87-6E9F05CB4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3768736"/>
        <c:axId val="713770368"/>
      </c:barChart>
      <c:catAx>
        <c:axId val="71376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713770368"/>
        <c:crosses val="autoZero"/>
        <c:auto val="1"/>
        <c:lblAlgn val="ctr"/>
        <c:lblOffset val="100"/>
        <c:noMultiLvlLbl val="0"/>
      </c:catAx>
      <c:valAx>
        <c:axId val="71377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71376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Personbilar 2019 per månad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Personbil</c:v>
          </c:tx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invertIfNegative val="0"/>
          <c:cat>
            <c:strRef>
              <c:f>Personbil!$B$182:$B$193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Personbil!$I$182:$I$193</c:f>
              <c:numCache>
                <c:formatCode>#,##0</c:formatCode>
                <c:ptCount val="12"/>
                <c:pt idx="0">
                  <c:v>21117</c:v>
                </c:pt>
                <c:pt idx="1">
                  <c:v>23789</c:v>
                </c:pt>
                <c:pt idx="2">
                  <c:v>31079</c:v>
                </c:pt>
                <c:pt idx="3">
                  <c:v>31451</c:v>
                </c:pt>
                <c:pt idx="4">
                  <c:v>33250</c:v>
                </c:pt>
                <c:pt idx="5">
                  <c:v>33119</c:v>
                </c:pt>
                <c:pt idx="6">
                  <c:v>24951</c:v>
                </c:pt>
                <c:pt idx="7">
                  <c:v>30493</c:v>
                </c:pt>
                <c:pt idx="8">
                  <c:v>27728</c:v>
                </c:pt>
                <c:pt idx="9">
                  <c:v>30493</c:v>
                </c:pt>
                <c:pt idx="10">
                  <c:v>31126</c:v>
                </c:pt>
                <c:pt idx="11">
                  <c:v>48365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18-ED4A-BD8C-634DCB946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13768736"/>
        <c:axId val="713770368"/>
      </c:barChart>
      <c:catAx>
        <c:axId val="71376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713770368"/>
        <c:crosses val="autoZero"/>
        <c:auto val="1"/>
        <c:lblAlgn val="ctr"/>
        <c:lblOffset val="100"/>
        <c:noMultiLvlLbl val="0"/>
      </c:catAx>
      <c:valAx>
        <c:axId val="713770368"/>
        <c:scaling>
          <c:orientation val="minMax"/>
          <c:max val="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71376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Personbilar 2019 per månad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Personbil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Personbil!$B$182:$B$193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mars</c:v>
                </c:pt>
                <c:pt idx="3">
                  <c:v>april</c:v>
                </c:pt>
                <c:pt idx="4">
                  <c:v>maj</c:v>
                </c:pt>
                <c:pt idx="5">
                  <c:v>juni</c:v>
                </c:pt>
                <c:pt idx="6">
                  <c:v>juli</c:v>
                </c:pt>
                <c:pt idx="7">
                  <c:v>augusti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Personbil!$I$182:$I$193</c:f>
              <c:numCache>
                <c:formatCode>#,##0</c:formatCode>
                <c:ptCount val="12"/>
                <c:pt idx="0">
                  <c:v>21117</c:v>
                </c:pt>
                <c:pt idx="1">
                  <c:v>23789</c:v>
                </c:pt>
                <c:pt idx="2">
                  <c:v>31079</c:v>
                </c:pt>
                <c:pt idx="3">
                  <c:v>31451</c:v>
                </c:pt>
                <c:pt idx="4">
                  <c:v>33250</c:v>
                </c:pt>
                <c:pt idx="5">
                  <c:v>33119</c:v>
                </c:pt>
                <c:pt idx="6">
                  <c:v>24951</c:v>
                </c:pt>
                <c:pt idx="7">
                  <c:v>30493</c:v>
                </c:pt>
                <c:pt idx="8">
                  <c:v>27728</c:v>
                </c:pt>
                <c:pt idx="9">
                  <c:v>30493</c:v>
                </c:pt>
                <c:pt idx="10">
                  <c:v>31126</c:v>
                </c:pt>
                <c:pt idx="11">
                  <c:v>48365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83-A544-9334-F6D13843A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3768736"/>
        <c:axId val="713770368"/>
      </c:lineChart>
      <c:catAx>
        <c:axId val="71376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713770368"/>
        <c:crosses val="autoZero"/>
        <c:auto val="1"/>
        <c:lblAlgn val="ctr"/>
        <c:lblOffset val="100"/>
        <c:noMultiLvlLbl val="0"/>
      </c:catAx>
      <c:valAx>
        <c:axId val="71377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71376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Fordonsstatistik</dc:title>
  <dc:subject>Matmod Projekt</dc:subject>
  <dc:creator>Paul Moreland</dc:creator>
  <cp:keywords/>
  <dc:description/>
  <cp:lastModifiedBy>Paul Moreland</cp:lastModifiedBy>
  <cp:revision>34</cp:revision>
  <dcterms:created xsi:type="dcterms:W3CDTF">2020-01-16T08:41:00Z</dcterms:created>
  <dcterms:modified xsi:type="dcterms:W3CDTF">2020-01-17T17:30:00Z</dcterms:modified>
</cp:coreProperties>
</file>