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763FD" w14:textId="77777777" w:rsidR="006332EC" w:rsidRPr="00727A7A" w:rsidRDefault="00350173">
      <w:pPr>
        <w:rPr>
          <w:rFonts w:ascii="Times New Roman" w:hAnsi="Times New Roman" w:cs="Times New Roman"/>
          <w:b/>
        </w:rPr>
      </w:pPr>
      <w:r w:rsidRPr="00727A7A">
        <w:rPr>
          <w:rFonts w:ascii="Times New Roman" w:hAnsi="Times New Roman" w:cs="Times New Roman"/>
          <w:b/>
        </w:rPr>
        <w:t>Supplementary</w:t>
      </w:r>
    </w:p>
    <w:p w14:paraId="5633DE7D" w14:textId="77777777" w:rsidR="00350173" w:rsidRPr="003475AA" w:rsidRDefault="00350173">
      <w:pPr>
        <w:rPr>
          <w:rFonts w:ascii="Times New Roman" w:hAnsi="Times New Roman" w:cs="Times New Roman"/>
        </w:rPr>
      </w:pPr>
      <w:r w:rsidRPr="003475AA">
        <w:rPr>
          <w:rFonts w:ascii="Times New Roman" w:hAnsi="Times New Roman" w:cs="Times New Roman"/>
          <w:noProof/>
        </w:rPr>
        <w:drawing>
          <wp:inline distT="0" distB="0" distL="0" distR="0" wp14:anchorId="3D6F8321" wp14:editId="7A065A22">
            <wp:extent cx="5043170" cy="3776980"/>
            <wp:effectExtent l="0" t="0" r="11430" b="7620"/>
            <wp:docPr id="1" name="Picture 1" descr="Macintosh HD:Users:Pam_sf_wang:Desktop:revision_figure:supl_fig:sup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m_sf_wang:Desktop:revision_figure:supl_fig:sup1.t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3170" cy="3776980"/>
                    </a:xfrm>
                    <a:prstGeom prst="rect">
                      <a:avLst/>
                    </a:prstGeom>
                    <a:noFill/>
                    <a:ln>
                      <a:noFill/>
                    </a:ln>
                  </pic:spPr>
                </pic:pic>
              </a:graphicData>
            </a:graphic>
          </wp:inline>
        </w:drawing>
      </w:r>
    </w:p>
    <w:p w14:paraId="1EEB4BBC" w14:textId="51C20547" w:rsidR="00350173" w:rsidRPr="003475AA" w:rsidRDefault="00E11020" w:rsidP="00350173">
      <w:pPr>
        <w:spacing w:before="120" w:after="120"/>
        <w:rPr>
          <w:rFonts w:ascii="Times New Roman" w:hAnsi="Times New Roman" w:cs="Times New Roman"/>
          <w:color w:val="000000"/>
        </w:rPr>
      </w:pPr>
      <w:proofErr w:type="gramStart"/>
      <w:r>
        <w:rPr>
          <w:rFonts w:ascii="Times New Roman" w:hAnsi="Times New Roman" w:cs="Times New Roman"/>
          <w:b/>
        </w:rPr>
        <w:t xml:space="preserve">Supplementary </w:t>
      </w:r>
      <w:r w:rsidR="00350173" w:rsidRPr="00727A7A">
        <w:rPr>
          <w:rFonts w:ascii="Times New Roman" w:hAnsi="Times New Roman" w:cs="Times New Roman"/>
          <w:b/>
        </w:rPr>
        <w:t>Figure 1.</w:t>
      </w:r>
      <w:proofErr w:type="gramEnd"/>
      <w:r w:rsidR="00350173" w:rsidRPr="00727A7A">
        <w:rPr>
          <w:rFonts w:ascii="Times New Roman" w:hAnsi="Times New Roman" w:cs="Times New Roman"/>
          <w:b/>
        </w:rPr>
        <w:t xml:space="preserve"> </w:t>
      </w:r>
      <w:proofErr w:type="gramStart"/>
      <w:r w:rsidR="00350173" w:rsidRPr="00727A7A">
        <w:rPr>
          <w:rFonts w:ascii="Times New Roman" w:hAnsi="Times New Roman" w:cs="Times New Roman"/>
          <w:b/>
        </w:rPr>
        <w:t xml:space="preserve">The PHG mask used in </w:t>
      </w:r>
      <w:proofErr w:type="spellStart"/>
      <w:r w:rsidR="00350173" w:rsidRPr="00727A7A">
        <w:rPr>
          <w:rFonts w:ascii="Times New Roman" w:hAnsi="Times New Roman" w:cs="Times New Roman"/>
          <w:b/>
        </w:rPr>
        <w:t>parcellation</w:t>
      </w:r>
      <w:proofErr w:type="spellEnd"/>
      <w:r w:rsidR="00350173" w:rsidRPr="00727A7A">
        <w:rPr>
          <w:rFonts w:ascii="Times New Roman" w:hAnsi="Times New Roman" w:cs="Times New Roman"/>
          <w:b/>
        </w:rPr>
        <w:t xml:space="preserve"> procedure.</w:t>
      </w:r>
      <w:proofErr w:type="gramEnd"/>
      <w:r w:rsidR="00350173" w:rsidRPr="003475AA">
        <w:rPr>
          <w:rFonts w:ascii="Times New Roman" w:hAnsi="Times New Roman" w:cs="Times New Roman"/>
        </w:rPr>
        <w:t xml:space="preserve"> </w:t>
      </w:r>
      <w:r w:rsidR="00EA2E10">
        <w:rPr>
          <w:rFonts w:ascii="Times New Roman" w:hAnsi="Times New Roman" w:cs="Times New Roman"/>
        </w:rPr>
        <w:t xml:space="preserve">The PHG </w:t>
      </w:r>
      <w:r w:rsidR="00EA2E10">
        <w:rPr>
          <w:rFonts w:ascii="Times New Roman" w:hAnsi="Times New Roman" w:cs="Times New Roman"/>
          <w:color w:val="000000"/>
        </w:rPr>
        <w:t>mask was</w:t>
      </w:r>
      <w:r w:rsidR="00EA2E10" w:rsidRPr="007D5FA6">
        <w:rPr>
          <w:rFonts w:ascii="Times New Roman" w:hAnsi="Times New Roman" w:cs="Times New Roman"/>
          <w:color w:val="000000"/>
        </w:rPr>
        <w:t xml:space="preserve"> generated by manually tracing on the group-averaged MNI space MPRAGE image following previously-</w:t>
      </w:r>
      <w:r w:rsidR="00EA2E10">
        <w:rPr>
          <w:rFonts w:ascii="Times New Roman" w:hAnsi="Times New Roman" w:cs="Times New Roman" w:hint="eastAsia"/>
          <w:color w:val="000000"/>
        </w:rPr>
        <w:t xml:space="preserve"> </w:t>
      </w:r>
      <w:r w:rsidR="00EA2E10" w:rsidRPr="007D5FA6">
        <w:rPr>
          <w:rFonts w:ascii="Times New Roman" w:hAnsi="Times New Roman" w:cs="Times New Roman"/>
          <w:color w:val="000000"/>
        </w:rPr>
        <w:t>published guidelines (</w:t>
      </w:r>
      <w:proofErr w:type="spellStart"/>
      <w:r w:rsidR="00EA2E10" w:rsidRPr="007D5FA6">
        <w:rPr>
          <w:rFonts w:ascii="Times New Roman" w:hAnsi="Times New Roman" w:cs="Times New Roman"/>
          <w:color w:val="000000"/>
        </w:rPr>
        <w:t>Insausti</w:t>
      </w:r>
      <w:proofErr w:type="spellEnd"/>
      <w:r w:rsidR="00EA2E10" w:rsidRPr="007D5FA6">
        <w:rPr>
          <w:rFonts w:ascii="Times New Roman" w:hAnsi="Times New Roman" w:cs="Times New Roman"/>
          <w:color w:val="000000"/>
        </w:rPr>
        <w:t xml:space="preserve"> et al. 1998; </w:t>
      </w:r>
      <w:proofErr w:type="spellStart"/>
      <w:r w:rsidR="00EA2E10" w:rsidRPr="007D5FA6">
        <w:rPr>
          <w:rFonts w:ascii="Times New Roman" w:hAnsi="Times New Roman" w:cs="Times New Roman"/>
          <w:color w:val="000000"/>
        </w:rPr>
        <w:t>Franko</w:t>
      </w:r>
      <w:proofErr w:type="spellEnd"/>
      <w:r w:rsidR="00EA2E10" w:rsidRPr="007D5FA6">
        <w:rPr>
          <w:rFonts w:ascii="Times New Roman" w:hAnsi="Times New Roman" w:cs="Times New Roman"/>
          <w:color w:val="000000"/>
        </w:rPr>
        <w:t xml:space="preserve"> et al. 2012)</w:t>
      </w:r>
      <w:r w:rsidR="00EA2E10">
        <w:rPr>
          <w:rFonts w:ascii="Times New Roman" w:hAnsi="Times New Roman" w:cs="Times New Roman"/>
          <w:color w:val="000000"/>
        </w:rPr>
        <w:t xml:space="preserve">. </w:t>
      </w:r>
      <w:r w:rsidR="00350173" w:rsidRPr="003475AA">
        <w:rPr>
          <w:rFonts w:ascii="Times New Roman" w:hAnsi="Times New Roman" w:cs="Times New Roman"/>
          <w:color w:val="000000"/>
        </w:rPr>
        <w:t xml:space="preserve">The PHG mask contained gray matter voxels along the banks of the collateral sulcus. </w:t>
      </w:r>
      <w:r w:rsidR="00350173" w:rsidRPr="00BF5997">
        <w:rPr>
          <w:rFonts w:ascii="Times New Roman" w:hAnsi="Times New Roman" w:cs="Times New Roman"/>
          <w:b/>
          <w:color w:val="000000"/>
        </w:rPr>
        <w:t>A)</w:t>
      </w:r>
      <w:r w:rsidR="00350173" w:rsidRPr="003475AA">
        <w:rPr>
          <w:rFonts w:ascii="Times New Roman" w:hAnsi="Times New Roman" w:cs="Times New Roman"/>
          <w:color w:val="000000"/>
        </w:rPr>
        <w:t xml:space="preserve"> </w:t>
      </w:r>
      <w:r w:rsidR="00C8160B">
        <w:rPr>
          <w:rFonts w:ascii="Times New Roman" w:hAnsi="Times New Roman" w:cs="Times New Roman"/>
          <w:color w:val="000000"/>
        </w:rPr>
        <w:t>For c</w:t>
      </w:r>
      <w:r w:rsidR="00350173" w:rsidRPr="003475AA">
        <w:rPr>
          <w:rFonts w:ascii="Times New Roman" w:hAnsi="Times New Roman" w:cs="Times New Roman"/>
          <w:color w:val="000000"/>
        </w:rPr>
        <w:t>oronal slices anterior to the onset of the ERC</w:t>
      </w:r>
      <w:r w:rsidR="00C8160B">
        <w:rPr>
          <w:rFonts w:ascii="Times New Roman" w:hAnsi="Times New Roman" w:cs="Times New Roman"/>
          <w:color w:val="000000"/>
        </w:rPr>
        <w:t>,</w:t>
      </w:r>
      <w:r w:rsidR="00350173" w:rsidRPr="003475AA">
        <w:rPr>
          <w:rFonts w:ascii="Times New Roman" w:hAnsi="Times New Roman" w:cs="Times New Roman"/>
          <w:color w:val="000000"/>
        </w:rPr>
        <w:t xml:space="preserve"> the mask contained both </w:t>
      </w:r>
      <w:r w:rsidR="00C8160B">
        <w:rPr>
          <w:rFonts w:ascii="Times New Roman" w:hAnsi="Times New Roman" w:cs="Times New Roman"/>
          <w:color w:val="000000"/>
        </w:rPr>
        <w:t xml:space="preserve">the medial and lateral </w:t>
      </w:r>
      <w:r w:rsidR="00350173" w:rsidRPr="003475AA">
        <w:rPr>
          <w:rFonts w:ascii="Times New Roman" w:hAnsi="Times New Roman" w:cs="Times New Roman"/>
          <w:color w:val="000000"/>
        </w:rPr>
        <w:t xml:space="preserve">banks of the collateral sulcus. </w:t>
      </w:r>
      <w:r w:rsidR="00350173" w:rsidRPr="00BF5997">
        <w:rPr>
          <w:rFonts w:ascii="Times New Roman" w:hAnsi="Times New Roman" w:cs="Times New Roman"/>
          <w:b/>
          <w:color w:val="000000"/>
        </w:rPr>
        <w:t xml:space="preserve">B) </w:t>
      </w:r>
      <w:r w:rsidR="00350173" w:rsidRPr="003475AA">
        <w:rPr>
          <w:rFonts w:ascii="Times New Roman" w:hAnsi="Times New Roman" w:cs="Times New Roman"/>
          <w:color w:val="000000"/>
        </w:rPr>
        <w:t xml:space="preserve">For slices containing the ERC, the mask contained the entire lateral bank of the collateral sulcus and extended to the midpoint of the medial bank. </w:t>
      </w:r>
      <w:r w:rsidR="00350173" w:rsidRPr="00BF5997">
        <w:rPr>
          <w:rFonts w:ascii="Times New Roman" w:hAnsi="Times New Roman" w:cs="Times New Roman"/>
          <w:b/>
          <w:color w:val="000000"/>
        </w:rPr>
        <w:t>C)</w:t>
      </w:r>
      <w:r w:rsidR="00350173" w:rsidRPr="003475AA">
        <w:rPr>
          <w:rFonts w:ascii="Times New Roman" w:hAnsi="Times New Roman" w:cs="Times New Roman"/>
          <w:color w:val="000000"/>
        </w:rPr>
        <w:t xml:space="preserve"> For slices posterior to the ERC, the mask included only the medial bank of the collateral sulcus and extended medially to the HC or to the </w:t>
      </w:r>
      <w:proofErr w:type="spellStart"/>
      <w:r w:rsidR="00350173" w:rsidRPr="003475AA">
        <w:rPr>
          <w:rFonts w:ascii="Times New Roman" w:hAnsi="Times New Roman" w:cs="Times New Roman"/>
          <w:color w:val="000000"/>
        </w:rPr>
        <w:t>calcarine</w:t>
      </w:r>
      <w:proofErr w:type="spellEnd"/>
      <w:r w:rsidR="00350173" w:rsidRPr="003475AA">
        <w:rPr>
          <w:rFonts w:ascii="Times New Roman" w:hAnsi="Times New Roman" w:cs="Times New Roman"/>
          <w:color w:val="000000"/>
        </w:rPr>
        <w:t xml:space="preserve"> sulcus. </w:t>
      </w:r>
      <w:r w:rsidR="00C8160B">
        <w:rPr>
          <w:rFonts w:ascii="Times New Roman" w:hAnsi="Times New Roman" w:cs="Times New Roman"/>
          <w:color w:val="000000"/>
        </w:rPr>
        <w:t xml:space="preserve">Masks are displayed at the resolution of the functional images (3.2 mm isotropic). </w:t>
      </w:r>
      <w:r w:rsidR="00350173" w:rsidRPr="003475AA">
        <w:rPr>
          <w:rFonts w:ascii="Times New Roman" w:hAnsi="Times New Roman" w:cs="Times New Roman"/>
          <w:color w:val="000000"/>
        </w:rPr>
        <w:t>AG: amygdala. HC: hippocampus</w:t>
      </w:r>
    </w:p>
    <w:p w14:paraId="2C89CCA4" w14:textId="77777777" w:rsidR="00D9745C" w:rsidRPr="003475AA" w:rsidRDefault="00D9745C" w:rsidP="00350173">
      <w:pPr>
        <w:spacing w:before="120" w:after="120"/>
        <w:rPr>
          <w:rFonts w:ascii="Times New Roman" w:hAnsi="Times New Roman" w:cs="Times New Roman"/>
          <w:color w:val="000000"/>
        </w:rPr>
      </w:pPr>
    </w:p>
    <w:p w14:paraId="3D7C7124" w14:textId="77777777" w:rsidR="00D9745C" w:rsidRPr="003475AA" w:rsidRDefault="00D9745C" w:rsidP="00350173">
      <w:pPr>
        <w:spacing w:before="120" w:after="120"/>
        <w:rPr>
          <w:rFonts w:ascii="Times New Roman" w:hAnsi="Times New Roman" w:cs="Times New Roman"/>
          <w:color w:val="000000"/>
        </w:rPr>
      </w:pPr>
    </w:p>
    <w:p w14:paraId="6A0D4971" w14:textId="77777777" w:rsidR="00D9745C" w:rsidRPr="003475AA" w:rsidRDefault="00D9745C" w:rsidP="00350173">
      <w:pPr>
        <w:spacing w:before="120" w:after="120"/>
        <w:rPr>
          <w:rFonts w:ascii="Times New Roman" w:hAnsi="Times New Roman" w:cs="Times New Roman"/>
          <w:color w:val="000000"/>
        </w:rPr>
      </w:pPr>
    </w:p>
    <w:p w14:paraId="1AC76C50" w14:textId="77777777" w:rsidR="00D9745C" w:rsidRPr="003475AA" w:rsidRDefault="00D9745C" w:rsidP="00350173">
      <w:pPr>
        <w:spacing w:before="120" w:after="120"/>
        <w:rPr>
          <w:rFonts w:ascii="Times New Roman" w:hAnsi="Times New Roman" w:cs="Times New Roman"/>
          <w:color w:val="000000"/>
        </w:rPr>
      </w:pPr>
    </w:p>
    <w:p w14:paraId="6F9300FE" w14:textId="77777777" w:rsidR="00D9745C" w:rsidRPr="003475AA" w:rsidRDefault="00D9745C" w:rsidP="00350173">
      <w:pPr>
        <w:spacing w:before="120" w:after="120"/>
        <w:rPr>
          <w:rFonts w:ascii="Times New Roman" w:hAnsi="Times New Roman" w:cs="Times New Roman"/>
          <w:color w:val="000000"/>
        </w:rPr>
      </w:pPr>
    </w:p>
    <w:p w14:paraId="7599F87F" w14:textId="77777777" w:rsidR="00D9745C" w:rsidRPr="003475AA" w:rsidRDefault="00D9745C" w:rsidP="00350173">
      <w:pPr>
        <w:spacing w:before="120" w:after="120"/>
        <w:rPr>
          <w:rFonts w:ascii="Times New Roman" w:hAnsi="Times New Roman" w:cs="Times New Roman"/>
          <w:color w:val="000000"/>
        </w:rPr>
      </w:pPr>
    </w:p>
    <w:p w14:paraId="2EDF1374" w14:textId="77777777" w:rsidR="00D9745C" w:rsidRPr="003475AA" w:rsidRDefault="00D9745C" w:rsidP="00350173">
      <w:pPr>
        <w:spacing w:before="120" w:after="120"/>
        <w:rPr>
          <w:rFonts w:ascii="Times New Roman" w:hAnsi="Times New Roman" w:cs="Times New Roman"/>
          <w:color w:val="000000"/>
        </w:rPr>
      </w:pPr>
    </w:p>
    <w:p w14:paraId="3EFA1199" w14:textId="77777777" w:rsidR="00D9745C" w:rsidRPr="003475AA" w:rsidRDefault="00D9745C" w:rsidP="00350173">
      <w:pPr>
        <w:spacing w:before="120" w:after="120"/>
        <w:rPr>
          <w:rFonts w:ascii="Times New Roman" w:hAnsi="Times New Roman" w:cs="Times New Roman"/>
          <w:color w:val="000000"/>
        </w:rPr>
      </w:pPr>
    </w:p>
    <w:p w14:paraId="11BAAD03" w14:textId="77777777" w:rsidR="00D9745C" w:rsidRPr="003475AA" w:rsidRDefault="00D9745C" w:rsidP="00350173">
      <w:pPr>
        <w:spacing w:before="120" w:after="120"/>
        <w:rPr>
          <w:rFonts w:ascii="Times New Roman" w:hAnsi="Times New Roman" w:cs="Times New Roman"/>
          <w:color w:val="000000"/>
        </w:rPr>
      </w:pPr>
    </w:p>
    <w:p w14:paraId="418C0915" w14:textId="77293095" w:rsidR="00D9745C" w:rsidRPr="003475AA" w:rsidRDefault="00D9745C" w:rsidP="00350173">
      <w:pPr>
        <w:spacing w:before="120" w:after="120"/>
        <w:rPr>
          <w:rFonts w:ascii="Times New Roman" w:hAnsi="Times New Roman" w:cs="Times New Roman"/>
          <w:color w:val="000000"/>
        </w:rPr>
      </w:pPr>
    </w:p>
    <w:p w14:paraId="639541C8" w14:textId="77777777" w:rsidR="00AD6878" w:rsidRDefault="002E04C0" w:rsidP="00D9745C">
      <w:pPr>
        <w:spacing w:before="120" w:after="120"/>
        <w:rPr>
          <w:rFonts w:ascii="Times New Roman" w:hAnsi="Times New Roman" w:cs="Times New Roman"/>
        </w:rPr>
      </w:pPr>
      <w:r>
        <w:rPr>
          <w:rFonts w:ascii="Times New Roman" w:hAnsi="Times New Roman" w:cs="Times New Roman"/>
          <w:noProof/>
        </w:rPr>
        <w:drawing>
          <wp:inline distT="0" distB="0" distL="0" distR="0" wp14:anchorId="009EDB08" wp14:editId="694579E0">
            <wp:extent cx="5043170" cy="6372860"/>
            <wp:effectExtent l="0" t="0" r="11430" b="2540"/>
            <wp:docPr id="5" name="Picture 5" descr="Macintosh HD:Users:Pam_sf_wang:Documents:Pam:DML:parcellation:revision_final:figures:supplementary_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m_sf_wang:Documents:Pam:DML:parcellation:revision_final:figures:supplementary_fig2.t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3170" cy="6372860"/>
                    </a:xfrm>
                    <a:prstGeom prst="rect">
                      <a:avLst/>
                    </a:prstGeom>
                    <a:noFill/>
                    <a:ln>
                      <a:noFill/>
                    </a:ln>
                  </pic:spPr>
                </pic:pic>
              </a:graphicData>
            </a:graphic>
          </wp:inline>
        </w:drawing>
      </w:r>
      <w:proofErr w:type="gramStart"/>
      <w:r w:rsidR="00E11020">
        <w:rPr>
          <w:rFonts w:ascii="Times New Roman" w:hAnsi="Times New Roman" w:cs="Times New Roman"/>
          <w:b/>
          <w:color w:val="000000"/>
        </w:rPr>
        <w:t xml:space="preserve">Supplementary </w:t>
      </w:r>
      <w:r w:rsidR="00D9745C" w:rsidRPr="00727A7A">
        <w:rPr>
          <w:rFonts w:ascii="Times New Roman" w:hAnsi="Times New Roman" w:cs="Times New Roman"/>
          <w:b/>
          <w:color w:val="000000"/>
        </w:rPr>
        <w:t>Figure 2.</w:t>
      </w:r>
      <w:proofErr w:type="gramEnd"/>
      <w:r w:rsidR="00D9745C" w:rsidRPr="00727A7A">
        <w:rPr>
          <w:rFonts w:ascii="Times New Roman" w:hAnsi="Times New Roman" w:cs="Times New Roman"/>
          <w:b/>
          <w:color w:val="000000"/>
        </w:rPr>
        <w:t xml:space="preserve"> </w:t>
      </w:r>
      <w:proofErr w:type="gramStart"/>
      <w:r w:rsidR="00D9745C" w:rsidRPr="00727A7A">
        <w:rPr>
          <w:rFonts w:ascii="Times New Roman" w:hAnsi="Times New Roman" w:cs="Times New Roman"/>
          <w:b/>
        </w:rPr>
        <w:t>Connectivity</w:t>
      </w:r>
      <w:r w:rsidR="00D9745C" w:rsidRPr="003475AA">
        <w:rPr>
          <w:rFonts w:ascii="Times New Roman" w:hAnsi="Times New Roman" w:cs="Times New Roman"/>
          <w:b/>
        </w:rPr>
        <w:t xml:space="preserve"> homogeneity matrices and </w:t>
      </w:r>
      <w:proofErr w:type="spellStart"/>
      <w:r w:rsidR="00D9745C" w:rsidRPr="003475AA">
        <w:rPr>
          <w:rFonts w:ascii="Times New Roman" w:hAnsi="Times New Roman" w:cs="Times New Roman"/>
          <w:b/>
        </w:rPr>
        <w:t>dendrograms</w:t>
      </w:r>
      <w:proofErr w:type="spellEnd"/>
      <w:r w:rsidR="00D9745C" w:rsidRPr="003475AA">
        <w:rPr>
          <w:rFonts w:ascii="Times New Roman" w:hAnsi="Times New Roman" w:cs="Times New Roman"/>
          <w:b/>
        </w:rPr>
        <w:t xml:space="preserve"> for the control PHG.</w:t>
      </w:r>
      <w:proofErr w:type="gramEnd"/>
      <w:r w:rsidR="00D9745C" w:rsidRPr="003475AA">
        <w:rPr>
          <w:rFonts w:ascii="Times New Roman" w:hAnsi="Times New Roman" w:cs="Times New Roman"/>
        </w:rPr>
        <w:t xml:space="preserve"> We applied the </w:t>
      </w:r>
      <w:proofErr w:type="spellStart"/>
      <w:r w:rsidR="00D9745C" w:rsidRPr="003475AA">
        <w:rPr>
          <w:rFonts w:ascii="Times New Roman" w:hAnsi="Times New Roman" w:cs="Times New Roman"/>
        </w:rPr>
        <w:t>parcellation</w:t>
      </w:r>
      <w:proofErr w:type="spellEnd"/>
      <w:r w:rsidR="00D9745C" w:rsidRPr="003475AA">
        <w:rPr>
          <w:rFonts w:ascii="Times New Roman" w:hAnsi="Times New Roman" w:cs="Times New Roman"/>
        </w:rPr>
        <w:t xml:space="preserve"> procedure to </w:t>
      </w:r>
      <w:r w:rsidR="00D96C96">
        <w:rPr>
          <w:rFonts w:ascii="Times New Roman" w:hAnsi="Times New Roman" w:cs="Times New Roman"/>
        </w:rPr>
        <w:t xml:space="preserve">the control PHG mask, which included only the lateral half of the medial bank of the collateral sulcus (the part of the original PHG mask that was consistent across the entire longitudinal axis). </w:t>
      </w:r>
      <w:r w:rsidR="00D9745C" w:rsidRPr="003475AA">
        <w:rPr>
          <w:rFonts w:ascii="Times New Roman" w:hAnsi="Times New Roman" w:cs="Times New Roman"/>
        </w:rPr>
        <w:t>The aim was to see whether this control region could be separated into clusters similar to what we found by using the full PHG mask.</w:t>
      </w:r>
      <w:r w:rsidR="003475AA" w:rsidRPr="003475AA">
        <w:rPr>
          <w:rFonts w:ascii="Times New Roman" w:hAnsi="Times New Roman" w:cs="Times New Roman"/>
        </w:rPr>
        <w:t xml:space="preserve"> </w:t>
      </w:r>
    </w:p>
    <w:p w14:paraId="071483FB" w14:textId="70098A8B" w:rsidR="00AD6878" w:rsidRDefault="00D9745C" w:rsidP="00D9745C">
      <w:pPr>
        <w:spacing w:before="120" w:after="120"/>
        <w:rPr>
          <w:rFonts w:ascii="Times New Roman" w:hAnsi="Times New Roman" w:cs="Times New Roman"/>
          <w:color w:val="000000"/>
        </w:rPr>
      </w:pPr>
      <w:bookmarkStart w:id="0" w:name="_GoBack"/>
      <w:bookmarkEnd w:id="0"/>
      <w:r w:rsidRPr="003475AA">
        <w:rPr>
          <w:rFonts w:ascii="Times New Roman" w:hAnsi="Times New Roman" w:cs="Times New Roman"/>
          <w:b/>
        </w:rPr>
        <w:t>A)</w:t>
      </w:r>
      <w:r w:rsidRPr="003475AA">
        <w:rPr>
          <w:rFonts w:ascii="Times New Roman" w:hAnsi="Times New Roman" w:cs="Times New Roman"/>
        </w:rPr>
        <w:t xml:space="preserve"> </w:t>
      </w:r>
      <w:r w:rsidR="003475AA" w:rsidRPr="003475AA">
        <w:rPr>
          <w:rFonts w:ascii="Times New Roman" w:hAnsi="Times New Roman" w:cs="Times New Roman"/>
        </w:rPr>
        <w:t xml:space="preserve">The control PHG connectivity homogeneity matrix. </w:t>
      </w:r>
      <w:r w:rsidRPr="003475AA">
        <w:rPr>
          <w:rFonts w:ascii="Times New Roman" w:hAnsi="Times New Roman" w:cs="Times New Roman"/>
        </w:rPr>
        <w:t xml:space="preserve">The entries for each column/row in the matrix are connectivity similarity values (r) between a given slice and all other slices in the </w:t>
      </w:r>
      <w:r w:rsidR="003475AA" w:rsidRPr="003475AA">
        <w:rPr>
          <w:rFonts w:ascii="Times New Roman" w:hAnsi="Times New Roman" w:cs="Times New Roman"/>
        </w:rPr>
        <w:t>control PHG</w:t>
      </w:r>
      <w:r w:rsidRPr="003475AA">
        <w:rPr>
          <w:rFonts w:ascii="Times New Roman" w:hAnsi="Times New Roman" w:cs="Times New Roman"/>
        </w:rPr>
        <w:t xml:space="preserve">. Solid lines indicate significant clusters identified in the </w:t>
      </w:r>
      <w:proofErr w:type="spellStart"/>
      <w:r w:rsidRPr="003475AA">
        <w:rPr>
          <w:rFonts w:ascii="Times New Roman" w:hAnsi="Times New Roman" w:cs="Times New Roman"/>
        </w:rPr>
        <w:t>dendrogram</w:t>
      </w:r>
      <w:proofErr w:type="spellEnd"/>
      <w:r w:rsidRPr="003475AA">
        <w:rPr>
          <w:rFonts w:ascii="Times New Roman" w:hAnsi="Times New Roman" w:cs="Times New Roman"/>
        </w:rPr>
        <w:t xml:space="preserve"> and dashed lines show </w:t>
      </w:r>
      <w:r w:rsidRPr="003475AA">
        <w:rPr>
          <w:rFonts w:ascii="Times New Roman" w:hAnsi="Times New Roman" w:cs="Times New Roman"/>
          <w:color w:val="000000"/>
        </w:rPr>
        <w:t>the connectivity similarity for homologous clusters across left and right hemisphere.</w:t>
      </w:r>
      <w:r w:rsidR="003475AA" w:rsidRPr="003475AA">
        <w:rPr>
          <w:rFonts w:ascii="Times New Roman" w:hAnsi="Times New Roman" w:cs="Times New Roman"/>
          <w:color w:val="000000"/>
        </w:rPr>
        <w:t xml:space="preserve"> </w:t>
      </w:r>
      <w:r w:rsidR="003475AA" w:rsidRPr="003475AA">
        <w:rPr>
          <w:rFonts w:ascii="Times New Roman" w:hAnsi="Times New Roman" w:cs="Times New Roman"/>
        </w:rPr>
        <w:t>In the matrix, the first 14 columns/rows contain the connectivity similarity values for each of the left control PHG coronal slice. The connectivity similarity values for right control PHG coronal slices start from the 15</w:t>
      </w:r>
      <w:r w:rsidR="003475AA" w:rsidRPr="003475AA">
        <w:rPr>
          <w:rFonts w:ascii="Times New Roman" w:hAnsi="Times New Roman" w:cs="Times New Roman"/>
          <w:vertAlign w:val="superscript"/>
        </w:rPr>
        <w:t>th</w:t>
      </w:r>
      <w:r w:rsidR="003475AA" w:rsidRPr="003475AA">
        <w:rPr>
          <w:rFonts w:ascii="Times New Roman" w:hAnsi="Times New Roman" w:cs="Times New Roman"/>
        </w:rPr>
        <w:t xml:space="preserve"> column/row</w:t>
      </w:r>
      <w:r w:rsidR="003475AA" w:rsidRPr="003475AA">
        <w:rPr>
          <w:rFonts w:ascii="Times New Roman" w:hAnsi="Times New Roman" w:cs="Times New Roman"/>
          <w:color w:val="000000"/>
        </w:rPr>
        <w:t>. Two significant clusters were identified in the control PHG</w:t>
      </w:r>
      <w:r w:rsidR="0029624F">
        <w:rPr>
          <w:rFonts w:ascii="Times New Roman" w:hAnsi="Times New Roman" w:cs="Times New Roman"/>
          <w:color w:val="000000"/>
        </w:rPr>
        <w:t xml:space="preserve"> area</w:t>
      </w:r>
      <w:r w:rsidR="003475AA" w:rsidRPr="003475AA">
        <w:rPr>
          <w:rFonts w:ascii="Times New Roman" w:hAnsi="Times New Roman" w:cs="Times New Roman"/>
          <w:color w:val="000000"/>
        </w:rPr>
        <w:t xml:space="preserve">: </w:t>
      </w:r>
      <w:r w:rsidR="0029624F">
        <w:rPr>
          <w:rFonts w:ascii="Times New Roman" w:hAnsi="Times New Roman" w:cs="Times New Roman"/>
          <w:color w:val="000000"/>
        </w:rPr>
        <w:t>control-</w:t>
      </w:r>
      <w:proofErr w:type="spellStart"/>
      <w:r w:rsidR="003475AA" w:rsidRPr="003475AA">
        <w:rPr>
          <w:rFonts w:ascii="Times New Roman" w:hAnsi="Times New Roman" w:cs="Times New Roman"/>
          <w:color w:val="000000"/>
        </w:rPr>
        <w:t>antPRC</w:t>
      </w:r>
      <w:proofErr w:type="spellEnd"/>
      <w:r w:rsidR="003475AA" w:rsidRPr="003475AA">
        <w:rPr>
          <w:rFonts w:ascii="Times New Roman" w:hAnsi="Times New Roman" w:cs="Times New Roman"/>
          <w:color w:val="000000"/>
        </w:rPr>
        <w:t xml:space="preserve"> (green)</w:t>
      </w:r>
      <w:r w:rsidR="0029624F">
        <w:rPr>
          <w:rFonts w:ascii="Times New Roman" w:hAnsi="Times New Roman" w:cs="Times New Roman"/>
          <w:color w:val="000000"/>
        </w:rPr>
        <w:t xml:space="preserve"> and control-</w:t>
      </w:r>
      <w:proofErr w:type="spellStart"/>
      <w:r w:rsidR="0029624F">
        <w:rPr>
          <w:rFonts w:ascii="Times New Roman" w:hAnsi="Times New Roman" w:cs="Times New Roman"/>
          <w:color w:val="000000"/>
        </w:rPr>
        <w:t>post</w:t>
      </w:r>
      <w:r w:rsidR="0029624F" w:rsidRPr="003475AA">
        <w:rPr>
          <w:rFonts w:ascii="Times New Roman" w:hAnsi="Times New Roman" w:cs="Times New Roman"/>
          <w:color w:val="000000"/>
        </w:rPr>
        <w:t>PHG</w:t>
      </w:r>
      <w:proofErr w:type="spellEnd"/>
      <w:r w:rsidR="0029624F" w:rsidRPr="003475AA">
        <w:rPr>
          <w:rFonts w:ascii="Times New Roman" w:hAnsi="Times New Roman" w:cs="Times New Roman"/>
          <w:color w:val="000000"/>
        </w:rPr>
        <w:t xml:space="preserve"> (purple)</w:t>
      </w:r>
      <w:r w:rsidR="003475AA" w:rsidRPr="003475AA">
        <w:rPr>
          <w:rFonts w:ascii="Times New Roman" w:hAnsi="Times New Roman" w:cs="Times New Roman"/>
          <w:color w:val="000000"/>
        </w:rPr>
        <w:t xml:space="preserve">. </w:t>
      </w:r>
      <w:r w:rsidR="0029624F">
        <w:rPr>
          <w:rFonts w:ascii="Times New Roman" w:hAnsi="Times New Roman" w:cs="Times New Roman"/>
          <w:color w:val="000000"/>
        </w:rPr>
        <w:t>The control-</w:t>
      </w:r>
      <w:proofErr w:type="spellStart"/>
      <w:r w:rsidR="0029624F">
        <w:rPr>
          <w:rFonts w:ascii="Times New Roman" w:hAnsi="Times New Roman" w:cs="Times New Roman"/>
          <w:color w:val="000000"/>
        </w:rPr>
        <w:t>antPRC</w:t>
      </w:r>
      <w:proofErr w:type="spellEnd"/>
      <w:r w:rsidR="0029624F">
        <w:rPr>
          <w:rFonts w:ascii="Times New Roman" w:hAnsi="Times New Roman" w:cs="Times New Roman"/>
          <w:color w:val="000000"/>
        </w:rPr>
        <w:t xml:space="preserve"> cluster consisted of the slices found in the </w:t>
      </w:r>
      <w:proofErr w:type="spellStart"/>
      <w:r w:rsidR="0029624F">
        <w:rPr>
          <w:rFonts w:ascii="Times New Roman" w:hAnsi="Times New Roman" w:cs="Times New Roman"/>
          <w:color w:val="000000"/>
        </w:rPr>
        <w:t>antPRC</w:t>
      </w:r>
      <w:proofErr w:type="spellEnd"/>
      <w:r w:rsidR="0029624F">
        <w:rPr>
          <w:rFonts w:ascii="Times New Roman" w:hAnsi="Times New Roman" w:cs="Times New Roman"/>
          <w:color w:val="000000"/>
        </w:rPr>
        <w:t xml:space="preserve"> cluster when using the full PHG mask. The rest of the control PHG was grouped into one cluster, the control-</w:t>
      </w:r>
      <w:proofErr w:type="spellStart"/>
      <w:r w:rsidR="0029624F">
        <w:rPr>
          <w:rFonts w:ascii="Times New Roman" w:hAnsi="Times New Roman" w:cs="Times New Roman"/>
          <w:color w:val="000000"/>
        </w:rPr>
        <w:t>postPHG</w:t>
      </w:r>
      <w:proofErr w:type="spellEnd"/>
      <w:r w:rsidR="0029624F">
        <w:rPr>
          <w:rFonts w:ascii="Times New Roman" w:hAnsi="Times New Roman" w:cs="Times New Roman"/>
          <w:color w:val="000000"/>
        </w:rPr>
        <w:t xml:space="preserve"> cluster. The boundary between control-</w:t>
      </w:r>
      <w:proofErr w:type="spellStart"/>
      <w:r w:rsidR="0029624F">
        <w:rPr>
          <w:rFonts w:ascii="Times New Roman" w:hAnsi="Times New Roman" w:cs="Times New Roman"/>
          <w:color w:val="000000"/>
        </w:rPr>
        <w:t>antPRC</w:t>
      </w:r>
      <w:proofErr w:type="spellEnd"/>
      <w:r w:rsidR="0029624F">
        <w:rPr>
          <w:rFonts w:ascii="Times New Roman" w:hAnsi="Times New Roman" w:cs="Times New Roman"/>
          <w:color w:val="000000"/>
        </w:rPr>
        <w:t xml:space="preserve"> and control-</w:t>
      </w:r>
      <w:proofErr w:type="spellStart"/>
      <w:r w:rsidR="0029624F">
        <w:rPr>
          <w:rFonts w:ascii="Times New Roman" w:hAnsi="Times New Roman" w:cs="Times New Roman"/>
          <w:color w:val="000000"/>
        </w:rPr>
        <w:t>postPHG</w:t>
      </w:r>
      <w:proofErr w:type="spellEnd"/>
      <w:r w:rsidR="0029624F">
        <w:rPr>
          <w:rFonts w:ascii="Times New Roman" w:hAnsi="Times New Roman" w:cs="Times New Roman"/>
          <w:color w:val="000000"/>
        </w:rPr>
        <w:t xml:space="preserve"> clusters corresponded</w:t>
      </w:r>
      <w:r w:rsidR="00D96C96">
        <w:rPr>
          <w:rFonts w:ascii="Times New Roman" w:hAnsi="Times New Roman" w:cs="Times New Roman"/>
          <w:color w:val="000000"/>
        </w:rPr>
        <w:t xml:space="preserve"> to</w:t>
      </w:r>
      <w:r w:rsidR="0029624F">
        <w:rPr>
          <w:rFonts w:ascii="Times New Roman" w:hAnsi="Times New Roman" w:cs="Times New Roman"/>
          <w:color w:val="000000"/>
        </w:rPr>
        <w:t xml:space="preserve"> the boundary between </w:t>
      </w:r>
      <w:proofErr w:type="spellStart"/>
      <w:r w:rsidR="0029624F">
        <w:rPr>
          <w:rFonts w:ascii="Times New Roman" w:hAnsi="Times New Roman" w:cs="Times New Roman"/>
          <w:color w:val="000000"/>
        </w:rPr>
        <w:t>antPRC</w:t>
      </w:r>
      <w:proofErr w:type="spellEnd"/>
      <w:r w:rsidR="0029624F">
        <w:rPr>
          <w:rFonts w:ascii="Times New Roman" w:hAnsi="Times New Roman" w:cs="Times New Roman"/>
          <w:color w:val="000000"/>
        </w:rPr>
        <w:t xml:space="preserve"> and </w:t>
      </w:r>
      <w:proofErr w:type="spellStart"/>
      <w:r w:rsidR="0029624F">
        <w:rPr>
          <w:rFonts w:ascii="Times New Roman" w:hAnsi="Times New Roman" w:cs="Times New Roman"/>
          <w:color w:val="000000"/>
        </w:rPr>
        <w:t>postPRC</w:t>
      </w:r>
      <w:proofErr w:type="spellEnd"/>
      <w:r w:rsidR="0029624F">
        <w:rPr>
          <w:rFonts w:ascii="Times New Roman" w:hAnsi="Times New Roman" w:cs="Times New Roman"/>
          <w:color w:val="000000"/>
        </w:rPr>
        <w:t xml:space="preserve"> clusters in the original analysis. In the control-</w:t>
      </w:r>
      <w:proofErr w:type="spellStart"/>
      <w:r w:rsidR="0029624F">
        <w:rPr>
          <w:rFonts w:ascii="Times New Roman" w:hAnsi="Times New Roman" w:cs="Times New Roman"/>
          <w:color w:val="000000"/>
        </w:rPr>
        <w:t>post</w:t>
      </w:r>
      <w:r w:rsidR="003475AA" w:rsidRPr="003475AA">
        <w:rPr>
          <w:rFonts w:ascii="Times New Roman" w:hAnsi="Times New Roman" w:cs="Times New Roman"/>
          <w:color w:val="000000"/>
        </w:rPr>
        <w:t>PHG</w:t>
      </w:r>
      <w:proofErr w:type="spellEnd"/>
      <w:r w:rsidR="003475AA" w:rsidRPr="003475AA">
        <w:rPr>
          <w:rFonts w:ascii="Times New Roman" w:hAnsi="Times New Roman" w:cs="Times New Roman"/>
          <w:color w:val="000000"/>
        </w:rPr>
        <w:t xml:space="preserve"> cluster, </w:t>
      </w:r>
      <w:proofErr w:type="gramStart"/>
      <w:r w:rsidR="003475AA" w:rsidRPr="003475AA">
        <w:rPr>
          <w:rFonts w:ascii="Times New Roman" w:hAnsi="Times New Roman" w:cs="Times New Roman"/>
          <w:color w:val="000000"/>
        </w:rPr>
        <w:t>there</w:t>
      </w:r>
      <w:proofErr w:type="gramEnd"/>
      <w:r w:rsidR="003475AA" w:rsidRPr="003475AA">
        <w:rPr>
          <w:rFonts w:ascii="Times New Roman" w:hAnsi="Times New Roman" w:cs="Times New Roman"/>
          <w:color w:val="000000"/>
        </w:rPr>
        <w:t xml:space="preserve"> are two major sub-clusters </w:t>
      </w:r>
      <w:r w:rsidR="0029624F">
        <w:rPr>
          <w:rFonts w:ascii="Times New Roman" w:hAnsi="Times New Roman" w:cs="Times New Roman"/>
          <w:color w:val="000000"/>
        </w:rPr>
        <w:t>correspond</w:t>
      </w:r>
      <w:r w:rsidR="00D96C96">
        <w:rPr>
          <w:rFonts w:ascii="Times New Roman" w:hAnsi="Times New Roman" w:cs="Times New Roman"/>
          <w:color w:val="000000"/>
        </w:rPr>
        <w:t>ed</w:t>
      </w:r>
      <w:r w:rsidR="003475AA" w:rsidRPr="003475AA">
        <w:rPr>
          <w:rFonts w:ascii="Times New Roman" w:hAnsi="Times New Roman" w:cs="Times New Roman"/>
          <w:color w:val="000000"/>
        </w:rPr>
        <w:t xml:space="preserve"> well to the PHC (blue) and </w:t>
      </w:r>
      <w:proofErr w:type="spellStart"/>
      <w:r w:rsidR="003475AA" w:rsidRPr="003475AA">
        <w:rPr>
          <w:rFonts w:ascii="Times New Roman" w:hAnsi="Times New Roman" w:cs="Times New Roman"/>
          <w:color w:val="000000"/>
        </w:rPr>
        <w:t>postPRC</w:t>
      </w:r>
      <w:proofErr w:type="spellEnd"/>
      <w:r w:rsidR="003475AA" w:rsidRPr="003475AA">
        <w:rPr>
          <w:rFonts w:ascii="Times New Roman" w:hAnsi="Times New Roman" w:cs="Times New Roman"/>
          <w:color w:val="000000"/>
        </w:rPr>
        <w:t xml:space="preserve"> (red) clusters identified when using full PHG mask. </w:t>
      </w:r>
      <w:r w:rsidR="00B62273">
        <w:rPr>
          <w:rFonts w:ascii="Times New Roman" w:hAnsi="Times New Roman" w:cs="Times New Roman"/>
          <w:color w:val="000000"/>
        </w:rPr>
        <w:t xml:space="preserve">The only difference </w:t>
      </w:r>
      <w:r w:rsidR="00D96C96">
        <w:rPr>
          <w:rFonts w:ascii="Times New Roman" w:hAnsi="Times New Roman" w:cs="Times New Roman"/>
          <w:color w:val="000000"/>
        </w:rPr>
        <w:t xml:space="preserve">was </w:t>
      </w:r>
      <w:r w:rsidR="00B62273">
        <w:rPr>
          <w:rFonts w:ascii="Times New Roman" w:hAnsi="Times New Roman" w:cs="Times New Roman"/>
          <w:color w:val="000000"/>
        </w:rPr>
        <w:t>that</w:t>
      </w:r>
      <w:r w:rsidR="00D96C96">
        <w:rPr>
          <w:rFonts w:ascii="Times New Roman" w:hAnsi="Times New Roman" w:cs="Times New Roman"/>
          <w:color w:val="000000"/>
        </w:rPr>
        <w:t xml:space="preserve"> the control PHC cluster in the left hemisphere contained one more slice than the originally described PHC cluster. </w:t>
      </w:r>
      <w:r w:rsidR="003475AA" w:rsidRPr="003475AA">
        <w:rPr>
          <w:rFonts w:ascii="Times New Roman" w:hAnsi="Times New Roman" w:cs="Times New Roman"/>
          <w:color w:val="000000"/>
        </w:rPr>
        <w:t xml:space="preserve">Boxes above the matrix contain slice numbers. Slices with blue background corresponded to the </w:t>
      </w:r>
      <w:r w:rsidR="0029624F">
        <w:rPr>
          <w:rFonts w:ascii="Times New Roman" w:hAnsi="Times New Roman" w:cs="Times New Roman"/>
          <w:color w:val="000000"/>
        </w:rPr>
        <w:t xml:space="preserve">slices in </w:t>
      </w:r>
      <w:r w:rsidR="004D7C8D">
        <w:rPr>
          <w:rFonts w:ascii="Times New Roman" w:hAnsi="Times New Roman" w:cs="Times New Roman"/>
          <w:color w:val="000000"/>
        </w:rPr>
        <w:t xml:space="preserve">the </w:t>
      </w:r>
      <w:r w:rsidR="00B62273">
        <w:rPr>
          <w:rFonts w:ascii="Times New Roman" w:hAnsi="Times New Roman" w:cs="Times New Roman"/>
          <w:color w:val="000000"/>
        </w:rPr>
        <w:t>control-</w:t>
      </w:r>
      <w:r w:rsidR="003475AA" w:rsidRPr="003475AA">
        <w:rPr>
          <w:rFonts w:ascii="Times New Roman" w:hAnsi="Times New Roman" w:cs="Times New Roman"/>
          <w:color w:val="000000"/>
        </w:rPr>
        <w:t>PHC cluster</w:t>
      </w:r>
      <w:r w:rsidR="004D7C8D">
        <w:rPr>
          <w:rFonts w:ascii="Times New Roman" w:hAnsi="Times New Roman" w:cs="Times New Roman"/>
          <w:color w:val="000000"/>
        </w:rPr>
        <w:t xml:space="preserve">, corresponding to the cluster with blue background in the </w:t>
      </w:r>
      <w:r w:rsidR="00AD6878">
        <w:rPr>
          <w:rFonts w:ascii="Times New Roman" w:hAnsi="Times New Roman" w:cs="Times New Roman"/>
          <w:color w:val="000000"/>
        </w:rPr>
        <w:t xml:space="preserve">following </w:t>
      </w:r>
      <w:proofErr w:type="spellStart"/>
      <w:r w:rsidR="00AD6878">
        <w:rPr>
          <w:rFonts w:ascii="Times New Roman" w:hAnsi="Times New Roman" w:cs="Times New Roman"/>
          <w:color w:val="000000"/>
        </w:rPr>
        <w:t>dendrogram</w:t>
      </w:r>
      <w:proofErr w:type="spellEnd"/>
      <w:r w:rsidR="004D7C8D">
        <w:rPr>
          <w:rFonts w:ascii="Times New Roman" w:hAnsi="Times New Roman" w:cs="Times New Roman"/>
          <w:color w:val="000000"/>
        </w:rPr>
        <w:t>.</w:t>
      </w:r>
      <w:r w:rsidR="003475AA" w:rsidRPr="003475AA">
        <w:rPr>
          <w:rFonts w:ascii="Times New Roman" w:hAnsi="Times New Roman" w:cs="Times New Roman"/>
          <w:color w:val="000000"/>
        </w:rPr>
        <w:t xml:space="preserve"> </w:t>
      </w:r>
      <w:r w:rsidR="004D7C8D">
        <w:rPr>
          <w:rFonts w:ascii="Times New Roman" w:hAnsi="Times New Roman" w:cs="Times New Roman"/>
          <w:color w:val="000000"/>
        </w:rPr>
        <w:t>S</w:t>
      </w:r>
      <w:r w:rsidR="003475AA" w:rsidRPr="003475AA">
        <w:rPr>
          <w:rFonts w:ascii="Times New Roman" w:hAnsi="Times New Roman" w:cs="Times New Roman"/>
          <w:color w:val="000000"/>
        </w:rPr>
        <w:t xml:space="preserve">lices with red background corresponded to </w:t>
      </w:r>
      <w:r w:rsidR="00B62273">
        <w:rPr>
          <w:rFonts w:ascii="Times New Roman" w:hAnsi="Times New Roman" w:cs="Times New Roman"/>
          <w:color w:val="000000"/>
        </w:rPr>
        <w:t>slices in the control-</w:t>
      </w:r>
      <w:r w:rsidR="0029624F">
        <w:rPr>
          <w:rFonts w:ascii="Times New Roman" w:hAnsi="Times New Roman" w:cs="Times New Roman"/>
          <w:color w:val="000000"/>
        </w:rPr>
        <w:t xml:space="preserve"> </w:t>
      </w:r>
      <w:proofErr w:type="spellStart"/>
      <w:r w:rsidR="003475AA" w:rsidRPr="003475AA">
        <w:rPr>
          <w:rFonts w:ascii="Times New Roman" w:hAnsi="Times New Roman" w:cs="Times New Roman"/>
          <w:color w:val="000000"/>
        </w:rPr>
        <w:t>postPRC</w:t>
      </w:r>
      <w:proofErr w:type="spellEnd"/>
      <w:r w:rsidR="003475AA" w:rsidRPr="003475AA">
        <w:rPr>
          <w:rFonts w:ascii="Times New Roman" w:hAnsi="Times New Roman" w:cs="Times New Roman"/>
          <w:color w:val="000000"/>
        </w:rPr>
        <w:t xml:space="preserve"> cluster</w:t>
      </w:r>
      <w:r w:rsidR="004D7C8D">
        <w:rPr>
          <w:rFonts w:ascii="Times New Roman" w:hAnsi="Times New Roman" w:cs="Times New Roman"/>
          <w:color w:val="000000"/>
        </w:rPr>
        <w:t xml:space="preserve">, corresponding to the cluster with red background in the following </w:t>
      </w:r>
      <w:proofErr w:type="spellStart"/>
      <w:r w:rsidR="004D7C8D">
        <w:rPr>
          <w:rFonts w:ascii="Times New Roman" w:hAnsi="Times New Roman" w:cs="Times New Roman"/>
          <w:color w:val="000000"/>
        </w:rPr>
        <w:t>dendrogram</w:t>
      </w:r>
      <w:proofErr w:type="spellEnd"/>
      <w:r w:rsidR="003475AA" w:rsidRPr="003475AA">
        <w:rPr>
          <w:rFonts w:ascii="Times New Roman" w:hAnsi="Times New Roman" w:cs="Times New Roman"/>
          <w:color w:val="000000"/>
        </w:rPr>
        <w:t xml:space="preserve">. </w:t>
      </w:r>
    </w:p>
    <w:p w14:paraId="511F7D91" w14:textId="3917DD65" w:rsidR="00D9745C" w:rsidRDefault="00D9745C" w:rsidP="00D9745C">
      <w:pPr>
        <w:spacing w:before="120" w:after="120"/>
        <w:rPr>
          <w:rFonts w:ascii="Times New Roman" w:hAnsi="Times New Roman" w:cs="Times New Roman"/>
        </w:rPr>
      </w:pPr>
      <w:r w:rsidRPr="003475AA">
        <w:rPr>
          <w:rFonts w:ascii="Times New Roman" w:hAnsi="Times New Roman" w:cs="Times New Roman"/>
          <w:b/>
          <w:color w:val="000000"/>
        </w:rPr>
        <w:t>B)</w:t>
      </w:r>
      <w:r w:rsidRPr="003475AA">
        <w:rPr>
          <w:rFonts w:ascii="Times New Roman" w:hAnsi="Times New Roman" w:cs="Times New Roman"/>
          <w:color w:val="000000"/>
        </w:rPr>
        <w:t xml:space="preserve"> </w:t>
      </w:r>
      <w:r w:rsidR="003475AA" w:rsidRPr="003475AA">
        <w:rPr>
          <w:rFonts w:ascii="Times New Roman" w:hAnsi="Times New Roman" w:cs="Times New Roman"/>
        </w:rPr>
        <w:t xml:space="preserve">The control PHG </w:t>
      </w:r>
      <w:proofErr w:type="spellStart"/>
      <w:r w:rsidR="003475AA" w:rsidRPr="003475AA">
        <w:rPr>
          <w:rFonts w:ascii="Times New Roman" w:hAnsi="Times New Roman" w:cs="Times New Roman"/>
        </w:rPr>
        <w:t>dendrogram</w:t>
      </w:r>
      <w:proofErr w:type="spellEnd"/>
      <w:r w:rsidR="003475AA" w:rsidRPr="003475AA">
        <w:rPr>
          <w:rFonts w:ascii="Times New Roman" w:hAnsi="Times New Roman" w:cs="Times New Roman"/>
        </w:rPr>
        <w:t>, showing the hierarchical relationships among coronal slices based on their connectivity distance</w:t>
      </w:r>
      <w:r w:rsidRPr="003475AA">
        <w:rPr>
          <w:rFonts w:ascii="Times New Roman" w:hAnsi="Times New Roman" w:cs="Times New Roman"/>
          <w:color w:val="000000"/>
        </w:rPr>
        <w:t xml:space="preserve">. </w:t>
      </w:r>
      <w:r w:rsidRPr="003475AA">
        <w:rPr>
          <w:rFonts w:ascii="Times New Roman" w:hAnsi="Times New Roman" w:cs="Times New Roman"/>
        </w:rPr>
        <w:t xml:space="preserve">The x-axis is “connectivity distance” (1-r). The y-axis is </w:t>
      </w:r>
      <w:r w:rsidR="00D96C96">
        <w:rPr>
          <w:rFonts w:ascii="Times New Roman" w:hAnsi="Times New Roman" w:cs="Times New Roman"/>
        </w:rPr>
        <w:t>the index</w:t>
      </w:r>
      <w:r w:rsidR="00D96C96" w:rsidRPr="003475AA">
        <w:rPr>
          <w:rFonts w:ascii="Times New Roman" w:hAnsi="Times New Roman" w:cs="Times New Roman"/>
        </w:rPr>
        <w:t xml:space="preserve"> </w:t>
      </w:r>
      <w:r w:rsidRPr="003475AA">
        <w:rPr>
          <w:rFonts w:ascii="Times New Roman" w:hAnsi="Times New Roman" w:cs="Times New Roman"/>
        </w:rPr>
        <w:t xml:space="preserve">of the coronal slice, which indicates the physical location of a given slice in a brain region. The numbers correspond to column/row number labeled on the connectivity homogeneity matrix. L stands for left hemisphere and R stands for right hemisphere. The dashed </w:t>
      </w:r>
      <w:proofErr w:type="gramStart"/>
      <w:r w:rsidRPr="003475AA">
        <w:rPr>
          <w:rFonts w:ascii="Times New Roman" w:hAnsi="Times New Roman" w:cs="Times New Roman"/>
        </w:rPr>
        <w:t xml:space="preserve">line on the </w:t>
      </w:r>
      <w:proofErr w:type="spellStart"/>
      <w:r w:rsidRPr="003475AA">
        <w:rPr>
          <w:rFonts w:ascii="Times New Roman" w:hAnsi="Times New Roman" w:cs="Times New Roman"/>
        </w:rPr>
        <w:t>dendrogram</w:t>
      </w:r>
      <w:proofErr w:type="spellEnd"/>
      <w:r w:rsidRPr="003475AA">
        <w:rPr>
          <w:rFonts w:ascii="Times New Roman" w:hAnsi="Times New Roman" w:cs="Times New Roman"/>
        </w:rPr>
        <w:t xml:space="preserve"> represent</w:t>
      </w:r>
      <w:proofErr w:type="gramEnd"/>
      <w:r w:rsidRPr="003475AA">
        <w:rPr>
          <w:rFonts w:ascii="Times New Roman" w:hAnsi="Times New Roman" w:cs="Times New Roman"/>
        </w:rPr>
        <w:t xml:space="preserve"> the connectivity distance threshold</w:t>
      </w:r>
      <w:r w:rsidR="003475AA" w:rsidRPr="003475AA">
        <w:rPr>
          <w:rFonts w:ascii="Times New Roman" w:hAnsi="Times New Roman" w:cs="Times New Roman"/>
        </w:rPr>
        <w:t xml:space="preserve"> for the control PHG (</w:t>
      </w:r>
      <w:r w:rsidR="003475AA" w:rsidRPr="003475AA">
        <w:rPr>
          <w:rFonts w:ascii="Times New Roman" w:hAnsi="Times New Roman" w:cs="Times New Roman"/>
          <w:color w:val="000000"/>
        </w:rPr>
        <w:t>1-r = 0.613, p&lt; .05)</w:t>
      </w:r>
      <w:r w:rsidRPr="003475AA">
        <w:rPr>
          <w:rFonts w:ascii="Times New Roman" w:hAnsi="Times New Roman" w:cs="Times New Roman"/>
        </w:rPr>
        <w:t xml:space="preserve">. Clusters to the right of the threshold are the </w:t>
      </w:r>
      <w:r w:rsidR="003475AA" w:rsidRPr="003475AA">
        <w:rPr>
          <w:rFonts w:ascii="Times New Roman" w:hAnsi="Times New Roman" w:cs="Times New Roman"/>
        </w:rPr>
        <w:t xml:space="preserve">two </w:t>
      </w:r>
      <w:r w:rsidRPr="003475AA">
        <w:rPr>
          <w:rFonts w:ascii="Times New Roman" w:hAnsi="Times New Roman" w:cs="Times New Roman"/>
        </w:rPr>
        <w:t>significant clusters, highlighted in different colors (</w:t>
      </w:r>
      <w:r w:rsidR="00B62273">
        <w:rPr>
          <w:rFonts w:ascii="Times New Roman" w:hAnsi="Times New Roman" w:cs="Times New Roman"/>
        </w:rPr>
        <w:t>control-</w:t>
      </w:r>
      <w:proofErr w:type="spellStart"/>
      <w:r w:rsidRPr="003475AA">
        <w:rPr>
          <w:rFonts w:ascii="Times New Roman" w:hAnsi="Times New Roman" w:cs="Times New Roman"/>
        </w:rPr>
        <w:t>antPRC</w:t>
      </w:r>
      <w:proofErr w:type="spellEnd"/>
      <w:r w:rsidRPr="003475AA">
        <w:rPr>
          <w:rFonts w:ascii="Times New Roman" w:hAnsi="Times New Roman" w:cs="Times New Roman"/>
        </w:rPr>
        <w:t xml:space="preserve">: green, </w:t>
      </w:r>
      <w:r w:rsidR="00B62273">
        <w:rPr>
          <w:rFonts w:ascii="Times New Roman" w:hAnsi="Times New Roman" w:cs="Times New Roman"/>
        </w:rPr>
        <w:t>control-</w:t>
      </w:r>
      <w:proofErr w:type="spellStart"/>
      <w:r w:rsidR="00B62273">
        <w:rPr>
          <w:rFonts w:ascii="Times New Roman" w:hAnsi="Times New Roman" w:cs="Times New Roman"/>
        </w:rPr>
        <w:t>post</w:t>
      </w:r>
      <w:r w:rsidR="003475AA" w:rsidRPr="003475AA">
        <w:rPr>
          <w:rFonts w:ascii="Times New Roman" w:hAnsi="Times New Roman" w:cs="Times New Roman"/>
        </w:rPr>
        <w:t>PHG</w:t>
      </w:r>
      <w:proofErr w:type="spellEnd"/>
      <w:r w:rsidRPr="003475AA">
        <w:rPr>
          <w:rFonts w:ascii="Times New Roman" w:hAnsi="Times New Roman" w:cs="Times New Roman"/>
        </w:rPr>
        <w:t>: purple</w:t>
      </w:r>
      <w:r w:rsidR="003475AA" w:rsidRPr="003475AA">
        <w:rPr>
          <w:rFonts w:ascii="Times New Roman" w:hAnsi="Times New Roman" w:cs="Times New Roman"/>
        </w:rPr>
        <w:t xml:space="preserve">). Red and blue background marked the two sub-clusters in the </w:t>
      </w:r>
      <w:r w:rsidR="00B62273">
        <w:rPr>
          <w:rFonts w:ascii="Times New Roman" w:hAnsi="Times New Roman" w:cs="Times New Roman"/>
        </w:rPr>
        <w:t>control-</w:t>
      </w:r>
      <w:proofErr w:type="spellStart"/>
      <w:r w:rsidR="00B62273">
        <w:rPr>
          <w:rFonts w:ascii="Times New Roman" w:hAnsi="Times New Roman" w:cs="Times New Roman"/>
        </w:rPr>
        <w:t>post</w:t>
      </w:r>
      <w:r w:rsidR="003475AA" w:rsidRPr="003475AA">
        <w:rPr>
          <w:rFonts w:ascii="Times New Roman" w:hAnsi="Times New Roman" w:cs="Times New Roman"/>
        </w:rPr>
        <w:t>PHG</w:t>
      </w:r>
      <w:proofErr w:type="spellEnd"/>
      <w:r w:rsidR="003475AA" w:rsidRPr="003475AA">
        <w:rPr>
          <w:rFonts w:ascii="Times New Roman" w:hAnsi="Times New Roman" w:cs="Times New Roman"/>
        </w:rPr>
        <w:t xml:space="preserve"> cluster. Although they were not significant clusters, the two clusters corresponded well to the PHC (blue) and </w:t>
      </w:r>
      <w:proofErr w:type="spellStart"/>
      <w:r w:rsidR="003475AA" w:rsidRPr="003475AA">
        <w:rPr>
          <w:rFonts w:ascii="Times New Roman" w:hAnsi="Times New Roman" w:cs="Times New Roman"/>
        </w:rPr>
        <w:t>postPRC</w:t>
      </w:r>
      <w:proofErr w:type="spellEnd"/>
      <w:r w:rsidR="003475AA" w:rsidRPr="003475AA">
        <w:rPr>
          <w:rFonts w:ascii="Times New Roman" w:hAnsi="Times New Roman" w:cs="Times New Roman"/>
        </w:rPr>
        <w:t xml:space="preserve"> (red) clusters found when using the full PHG mask.</w:t>
      </w:r>
    </w:p>
    <w:p w14:paraId="462A78D9" w14:textId="77777777" w:rsidR="00501EDB" w:rsidRDefault="00501EDB" w:rsidP="00D9745C">
      <w:pPr>
        <w:spacing w:before="120" w:after="120"/>
        <w:rPr>
          <w:rFonts w:ascii="Times New Roman" w:hAnsi="Times New Roman" w:cs="Times New Roman"/>
        </w:rPr>
      </w:pPr>
    </w:p>
    <w:p w14:paraId="666AE5F6" w14:textId="77777777" w:rsidR="00501EDB" w:rsidRDefault="00501EDB" w:rsidP="00D9745C">
      <w:pPr>
        <w:spacing w:before="120" w:after="120"/>
        <w:rPr>
          <w:rFonts w:ascii="Times New Roman" w:hAnsi="Times New Roman" w:cs="Times New Roman"/>
        </w:rPr>
      </w:pPr>
    </w:p>
    <w:p w14:paraId="1D51D63C" w14:textId="77777777" w:rsidR="00F843EA" w:rsidRDefault="00F843EA" w:rsidP="00D9745C">
      <w:pPr>
        <w:spacing w:before="120" w:after="120"/>
        <w:rPr>
          <w:rFonts w:ascii="Times New Roman" w:hAnsi="Times New Roman" w:cs="Times New Roman"/>
        </w:rPr>
      </w:pPr>
    </w:p>
    <w:p w14:paraId="67947245" w14:textId="77777777" w:rsidR="00F843EA" w:rsidRDefault="00F843EA" w:rsidP="00D9745C">
      <w:pPr>
        <w:spacing w:before="120" w:after="120"/>
        <w:rPr>
          <w:rFonts w:ascii="Times New Roman" w:hAnsi="Times New Roman" w:cs="Times New Roman"/>
        </w:rPr>
      </w:pPr>
    </w:p>
    <w:p w14:paraId="44F09CEE" w14:textId="77777777" w:rsidR="00F843EA" w:rsidRDefault="00F843EA" w:rsidP="00D9745C">
      <w:pPr>
        <w:spacing w:before="120" w:after="120"/>
        <w:rPr>
          <w:rFonts w:ascii="Times New Roman" w:hAnsi="Times New Roman" w:cs="Times New Roman"/>
        </w:rPr>
      </w:pPr>
    </w:p>
    <w:p w14:paraId="5DC12476" w14:textId="77777777" w:rsidR="00F843EA" w:rsidRDefault="00F843EA" w:rsidP="00D9745C">
      <w:pPr>
        <w:spacing w:before="120" w:after="120"/>
        <w:rPr>
          <w:rFonts w:ascii="Times New Roman" w:hAnsi="Times New Roman" w:cs="Times New Roman"/>
        </w:rPr>
      </w:pPr>
    </w:p>
    <w:p w14:paraId="55A0A014" w14:textId="77777777" w:rsidR="00F843EA" w:rsidRDefault="00F843EA" w:rsidP="00D9745C">
      <w:pPr>
        <w:spacing w:before="120" w:after="120"/>
        <w:rPr>
          <w:rFonts w:ascii="Times New Roman" w:hAnsi="Times New Roman" w:cs="Times New Roman"/>
        </w:rPr>
      </w:pPr>
    </w:p>
    <w:p w14:paraId="0E29F79C" w14:textId="77777777" w:rsidR="00F843EA" w:rsidRDefault="00F843EA" w:rsidP="00D9745C">
      <w:pPr>
        <w:spacing w:before="120" w:after="120"/>
        <w:rPr>
          <w:rFonts w:ascii="Times New Roman" w:hAnsi="Times New Roman" w:cs="Times New Roman"/>
        </w:rPr>
      </w:pPr>
    </w:p>
    <w:p w14:paraId="7B0CD510" w14:textId="77777777" w:rsidR="00F843EA" w:rsidRDefault="00F843EA" w:rsidP="00D9745C">
      <w:pPr>
        <w:spacing w:before="120" w:after="120"/>
        <w:rPr>
          <w:rFonts w:ascii="Times New Roman" w:hAnsi="Times New Roman" w:cs="Times New Roman"/>
        </w:rPr>
      </w:pPr>
    </w:p>
    <w:p w14:paraId="3656CC43" w14:textId="77777777" w:rsidR="00F843EA" w:rsidRDefault="00F843EA" w:rsidP="00D9745C">
      <w:pPr>
        <w:spacing w:before="120" w:after="120"/>
        <w:rPr>
          <w:rFonts w:ascii="Times New Roman" w:hAnsi="Times New Roman" w:cs="Times New Roman"/>
        </w:rPr>
      </w:pPr>
    </w:p>
    <w:p w14:paraId="3AE6ED26" w14:textId="77777777" w:rsidR="00F843EA" w:rsidRDefault="00F843EA" w:rsidP="00D9745C">
      <w:pPr>
        <w:spacing w:before="120" w:after="120"/>
        <w:rPr>
          <w:rFonts w:ascii="Times New Roman" w:hAnsi="Times New Roman" w:cs="Times New Roman"/>
        </w:rPr>
      </w:pPr>
    </w:p>
    <w:p w14:paraId="6950E2DF" w14:textId="77777777" w:rsidR="00F843EA" w:rsidRDefault="00F843EA" w:rsidP="00D9745C">
      <w:pPr>
        <w:spacing w:before="120" w:after="120"/>
        <w:rPr>
          <w:rFonts w:ascii="Times New Roman" w:hAnsi="Times New Roman" w:cs="Times New Roman"/>
        </w:rPr>
      </w:pPr>
    </w:p>
    <w:p w14:paraId="768CD1B7" w14:textId="0A1EC880" w:rsidR="00501EDB" w:rsidRDefault="00501EDB" w:rsidP="00D9745C">
      <w:pPr>
        <w:spacing w:before="120" w:after="120"/>
        <w:rPr>
          <w:rFonts w:ascii="Times New Roman" w:hAnsi="Times New Roman" w:cs="Times New Roman"/>
        </w:rPr>
      </w:pPr>
      <w:r>
        <w:rPr>
          <w:rFonts w:ascii="Times New Roman" w:hAnsi="Times New Roman" w:cs="Times New Roman"/>
          <w:noProof/>
        </w:rPr>
        <w:drawing>
          <wp:inline distT="0" distB="0" distL="0" distR="0" wp14:anchorId="59FE8148" wp14:editId="78546D73">
            <wp:extent cx="3887630" cy="1028700"/>
            <wp:effectExtent l="0" t="0" r="0" b="0"/>
            <wp:docPr id="2" name="Picture 2" descr="Macintosh HD:Users:Pam_sf_wang:Desktop:revision_figure:result1:Slice_num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m_sf_wang:Desktop:revision_figure:result1:Slice_number.tif"/>
                    <pic:cNvPicPr>
                      <a:picLocks noChangeAspect="1" noChangeArrowheads="1"/>
                    </pic:cNvPicPr>
                  </pic:nvPicPr>
                  <pic:blipFill rotWithShape="1">
                    <a:blip r:embed="rId7">
                      <a:extLst>
                        <a:ext uri="{28A0092B-C50C-407E-A947-70E740481C1C}">
                          <a14:useLocalDpi xmlns:a14="http://schemas.microsoft.com/office/drawing/2010/main" val="0"/>
                        </a:ext>
                      </a:extLst>
                    </a:blip>
                    <a:srcRect l="12963" t="11852" r="13333" b="62143"/>
                    <a:stretch/>
                  </pic:blipFill>
                  <pic:spPr bwMode="auto">
                    <a:xfrm>
                      <a:off x="0" y="0"/>
                      <a:ext cx="3892179" cy="1029904"/>
                    </a:xfrm>
                    <a:prstGeom prst="rect">
                      <a:avLst/>
                    </a:prstGeom>
                    <a:noFill/>
                    <a:ln>
                      <a:noFill/>
                    </a:ln>
                    <a:extLst>
                      <a:ext uri="{53640926-AAD7-44d8-BBD7-CCE9431645EC}">
                        <a14:shadowObscured xmlns:a14="http://schemas.microsoft.com/office/drawing/2010/main"/>
                      </a:ext>
                    </a:extLst>
                  </pic:spPr>
                </pic:pic>
              </a:graphicData>
            </a:graphic>
          </wp:inline>
        </w:drawing>
      </w:r>
    </w:p>
    <w:p w14:paraId="70685B04" w14:textId="6975BFDA" w:rsidR="00501EDB" w:rsidRPr="00F843EA" w:rsidRDefault="00E11020" w:rsidP="00501EDB">
      <w:pPr>
        <w:spacing w:before="120" w:after="120"/>
        <w:rPr>
          <w:rFonts w:ascii="Times New Roman" w:hAnsi="Times New Roman" w:cs="Times New Roman"/>
          <w:b/>
        </w:rPr>
      </w:pPr>
      <w:proofErr w:type="gramStart"/>
      <w:r>
        <w:rPr>
          <w:rFonts w:ascii="Times New Roman" w:hAnsi="Times New Roman" w:cs="Times New Roman"/>
          <w:b/>
        </w:rPr>
        <w:t xml:space="preserve">Supplementary </w:t>
      </w:r>
      <w:r w:rsidR="00501EDB" w:rsidRPr="00F843EA">
        <w:rPr>
          <w:rFonts w:ascii="Times New Roman" w:hAnsi="Times New Roman" w:cs="Times New Roman"/>
          <w:b/>
        </w:rPr>
        <w:t>Figure 3.</w:t>
      </w:r>
      <w:proofErr w:type="gramEnd"/>
      <w:r w:rsidR="00501EDB" w:rsidRPr="00F843EA">
        <w:rPr>
          <w:rFonts w:ascii="Times New Roman" w:hAnsi="Times New Roman" w:cs="Times New Roman"/>
          <w:b/>
        </w:rPr>
        <w:t xml:space="preserve"> </w:t>
      </w:r>
      <w:proofErr w:type="gramStart"/>
      <w:r w:rsidR="00501EDB" w:rsidRPr="00F843EA">
        <w:rPr>
          <w:rFonts w:ascii="Times New Roman" w:hAnsi="Times New Roman" w:cs="Times New Roman"/>
          <w:b/>
        </w:rPr>
        <w:t>Number of voxels for each coronal slice in PHG.</w:t>
      </w:r>
      <w:proofErr w:type="gramEnd"/>
      <w:r w:rsidR="00501EDB" w:rsidRPr="00F843EA">
        <w:rPr>
          <w:rFonts w:ascii="Times New Roman" w:hAnsi="Times New Roman" w:cs="Times New Roman"/>
          <w:b/>
        </w:rPr>
        <w:t xml:space="preserve"> </w:t>
      </w:r>
      <w:r w:rsidR="00F843EA">
        <w:rPr>
          <w:rFonts w:ascii="Times New Roman" w:hAnsi="Times New Roman"/>
          <w:color w:val="000000"/>
        </w:rPr>
        <w:t xml:space="preserve">One potential concern is that the </w:t>
      </w:r>
      <w:proofErr w:type="spellStart"/>
      <w:r w:rsidR="00F843EA">
        <w:rPr>
          <w:rFonts w:ascii="Times New Roman" w:hAnsi="Times New Roman"/>
          <w:color w:val="000000"/>
        </w:rPr>
        <w:t>parcellation</w:t>
      </w:r>
      <w:proofErr w:type="spellEnd"/>
      <w:r w:rsidR="00F843EA">
        <w:rPr>
          <w:rFonts w:ascii="Times New Roman" w:hAnsi="Times New Roman"/>
          <w:color w:val="000000"/>
        </w:rPr>
        <w:t xml:space="preserve"> procedure might have been biased by transitions in the number of voxels in each slice. </w:t>
      </w:r>
      <w:r w:rsidR="00F843EA">
        <w:rPr>
          <w:rFonts w:ascii="Times New Roman" w:hAnsi="Times New Roman" w:cs="Times New Roman"/>
        </w:rPr>
        <w:t>The table</w:t>
      </w:r>
      <w:r w:rsidR="00F843EA" w:rsidRPr="00501EDB">
        <w:rPr>
          <w:rFonts w:ascii="Times New Roman" w:hAnsi="Times New Roman" w:cs="Times New Roman"/>
        </w:rPr>
        <w:t xml:space="preserve"> shows the number of voxels for each slice and the clusters identified via the </w:t>
      </w:r>
      <w:proofErr w:type="spellStart"/>
      <w:r w:rsidR="00F843EA" w:rsidRPr="00501EDB">
        <w:rPr>
          <w:rFonts w:ascii="Times New Roman" w:hAnsi="Times New Roman" w:cs="Times New Roman"/>
        </w:rPr>
        <w:t>parcellation</w:t>
      </w:r>
      <w:proofErr w:type="spellEnd"/>
      <w:r w:rsidR="00F843EA" w:rsidRPr="00501EDB">
        <w:rPr>
          <w:rFonts w:ascii="Times New Roman" w:hAnsi="Times New Roman" w:cs="Times New Roman"/>
        </w:rPr>
        <w:t xml:space="preserve"> scheme. The slices in the PHC cluster are in blue, the slices in the </w:t>
      </w:r>
      <w:proofErr w:type="spellStart"/>
      <w:r w:rsidR="00F843EA" w:rsidRPr="00501EDB">
        <w:rPr>
          <w:rFonts w:ascii="Times New Roman" w:hAnsi="Times New Roman" w:cs="Times New Roman"/>
        </w:rPr>
        <w:t>postPRC</w:t>
      </w:r>
      <w:proofErr w:type="spellEnd"/>
      <w:r w:rsidR="00F843EA" w:rsidRPr="00501EDB">
        <w:rPr>
          <w:rFonts w:ascii="Times New Roman" w:hAnsi="Times New Roman" w:cs="Times New Roman"/>
        </w:rPr>
        <w:t xml:space="preserve"> cluster are in red, and the slices in </w:t>
      </w:r>
      <w:proofErr w:type="spellStart"/>
      <w:r w:rsidR="00F843EA" w:rsidRPr="00501EDB">
        <w:rPr>
          <w:rFonts w:ascii="Times New Roman" w:hAnsi="Times New Roman" w:cs="Times New Roman"/>
        </w:rPr>
        <w:t>antPRC</w:t>
      </w:r>
      <w:proofErr w:type="spellEnd"/>
      <w:r w:rsidR="00F843EA" w:rsidRPr="00501EDB">
        <w:rPr>
          <w:rFonts w:ascii="Times New Roman" w:hAnsi="Times New Roman" w:cs="Times New Roman"/>
        </w:rPr>
        <w:t xml:space="preserve"> cluster are in green. PHC includes more voxels than PRC, but this finding is fully consistent with the known anatomy of these two regions. </w:t>
      </w:r>
      <w:r w:rsidR="00F843EA">
        <w:rPr>
          <w:rFonts w:ascii="Times New Roman" w:hAnsi="Times New Roman"/>
          <w:color w:val="000000"/>
        </w:rPr>
        <w:t xml:space="preserve">Changes in the number </w:t>
      </w:r>
      <w:r w:rsidR="0070189E">
        <w:rPr>
          <w:rFonts w:ascii="Times New Roman" w:hAnsi="Times New Roman"/>
          <w:color w:val="000000"/>
        </w:rPr>
        <w:t xml:space="preserve">of </w:t>
      </w:r>
      <w:r w:rsidR="00F843EA">
        <w:rPr>
          <w:rFonts w:ascii="Times New Roman" w:hAnsi="Times New Roman"/>
          <w:color w:val="000000"/>
        </w:rPr>
        <w:t xml:space="preserve">voxels for each PHG coronal slice did not correspond to boundaries among clusters. </w:t>
      </w:r>
      <w:r w:rsidR="00501EDB" w:rsidRPr="00501EDB">
        <w:rPr>
          <w:rFonts w:ascii="Times New Roman" w:hAnsi="Times New Roman" w:cs="Times New Roman"/>
        </w:rPr>
        <w:t xml:space="preserve">The number of voxels for each slice fluctuates within the range of 5 to 16 voxels. The mean number of voxels for a slice is 10. Transitions between clusters do not correspond to changes in numbers of voxels between slices. </w:t>
      </w:r>
    </w:p>
    <w:p w14:paraId="32BEE20E" w14:textId="77777777" w:rsidR="00553948" w:rsidRDefault="00553948" w:rsidP="00501EDB">
      <w:pPr>
        <w:spacing w:before="120" w:after="120"/>
        <w:rPr>
          <w:rFonts w:ascii="Times New Roman" w:hAnsi="Times New Roman" w:cs="Times New Roman"/>
        </w:rPr>
      </w:pPr>
    </w:p>
    <w:p w14:paraId="5FF3116B" w14:textId="77777777" w:rsidR="00553948" w:rsidRPr="00501EDB" w:rsidRDefault="00553948" w:rsidP="00501EDB">
      <w:pPr>
        <w:spacing w:before="120" w:after="120"/>
        <w:rPr>
          <w:rFonts w:ascii="Times New Roman" w:hAnsi="Times New Roman" w:cs="Times New Roman"/>
        </w:rPr>
      </w:pPr>
    </w:p>
    <w:p w14:paraId="6E788AE8" w14:textId="0AB2D840" w:rsidR="00501EDB" w:rsidRDefault="00501EDB" w:rsidP="00501EDB">
      <w:pPr>
        <w:widowControl w:val="0"/>
        <w:autoSpaceDE w:val="0"/>
        <w:autoSpaceDN w:val="0"/>
        <w:adjustRightInd w:val="0"/>
        <w:rPr>
          <w:rFonts w:ascii="Times New Roman" w:hAnsi="Times New Roman" w:cs="Times New Roman"/>
        </w:rPr>
      </w:pPr>
    </w:p>
    <w:p w14:paraId="13564A2D" w14:textId="77777777" w:rsidR="00501EDB" w:rsidRPr="003475AA" w:rsidRDefault="00501EDB" w:rsidP="00D9745C">
      <w:pPr>
        <w:spacing w:before="120" w:after="120"/>
        <w:rPr>
          <w:rFonts w:ascii="Times New Roman" w:hAnsi="Times New Roman" w:cs="Times New Roman"/>
        </w:rPr>
      </w:pPr>
    </w:p>
    <w:p w14:paraId="34453EED" w14:textId="56DD47B6" w:rsidR="00D9745C" w:rsidRPr="003475AA" w:rsidRDefault="00D9745C" w:rsidP="00350173">
      <w:pPr>
        <w:spacing w:before="120" w:after="120"/>
        <w:rPr>
          <w:rFonts w:ascii="Times New Roman" w:hAnsi="Times New Roman" w:cs="Times New Roman"/>
          <w:color w:val="000000"/>
        </w:rPr>
      </w:pPr>
    </w:p>
    <w:p w14:paraId="0BCA5256" w14:textId="77777777" w:rsidR="00D9745C" w:rsidRPr="003475AA" w:rsidRDefault="00D9745C" w:rsidP="00350173">
      <w:pPr>
        <w:spacing w:before="120" w:after="120"/>
        <w:rPr>
          <w:rFonts w:ascii="Times New Roman" w:hAnsi="Times New Roman" w:cs="Times New Roman"/>
          <w:color w:val="000000"/>
        </w:rPr>
      </w:pPr>
    </w:p>
    <w:p w14:paraId="6BC56F1A" w14:textId="77777777" w:rsidR="00D9745C" w:rsidRPr="003475AA" w:rsidRDefault="00D9745C" w:rsidP="00350173">
      <w:pPr>
        <w:spacing w:before="120" w:after="120"/>
        <w:rPr>
          <w:rFonts w:ascii="Times New Roman" w:hAnsi="Times New Roman" w:cs="Times New Roman"/>
          <w:color w:val="000000"/>
        </w:rPr>
      </w:pPr>
    </w:p>
    <w:p w14:paraId="10442BB0" w14:textId="77777777" w:rsidR="00D9745C" w:rsidRPr="003475AA" w:rsidRDefault="00D9745C" w:rsidP="00350173">
      <w:pPr>
        <w:spacing w:before="120" w:after="120"/>
        <w:rPr>
          <w:rFonts w:ascii="Times New Roman" w:hAnsi="Times New Roman" w:cs="Times New Roman"/>
          <w:color w:val="000000"/>
        </w:rPr>
      </w:pPr>
    </w:p>
    <w:p w14:paraId="224CC080" w14:textId="77777777" w:rsidR="00D9745C" w:rsidRPr="003475AA" w:rsidRDefault="00D9745C" w:rsidP="00350173">
      <w:pPr>
        <w:spacing w:before="120" w:after="120"/>
        <w:rPr>
          <w:rFonts w:ascii="Times New Roman" w:hAnsi="Times New Roman" w:cs="Times New Roman"/>
          <w:color w:val="000000"/>
        </w:rPr>
      </w:pPr>
    </w:p>
    <w:p w14:paraId="7581C5DD" w14:textId="77777777" w:rsidR="00D9745C" w:rsidRPr="003475AA" w:rsidRDefault="00D9745C" w:rsidP="00350173">
      <w:pPr>
        <w:spacing w:before="120" w:after="120"/>
        <w:rPr>
          <w:rFonts w:ascii="Times New Roman" w:hAnsi="Times New Roman" w:cs="Times New Roman"/>
          <w:color w:val="000000"/>
        </w:rPr>
      </w:pPr>
    </w:p>
    <w:p w14:paraId="0E90A78C" w14:textId="77777777" w:rsidR="00D9745C" w:rsidRPr="003475AA" w:rsidRDefault="00D9745C" w:rsidP="00350173">
      <w:pPr>
        <w:spacing w:before="120" w:after="120"/>
        <w:rPr>
          <w:rFonts w:ascii="Times New Roman" w:hAnsi="Times New Roman" w:cs="Times New Roman"/>
          <w:color w:val="000000"/>
        </w:rPr>
      </w:pPr>
    </w:p>
    <w:p w14:paraId="5C0D4BF7" w14:textId="59DFEF11" w:rsidR="00D9745C" w:rsidRPr="003475AA" w:rsidRDefault="002E04C0" w:rsidP="00350173">
      <w:pPr>
        <w:spacing w:before="120" w:after="120"/>
        <w:rPr>
          <w:rFonts w:ascii="Times New Roman" w:hAnsi="Times New Roman" w:cs="Times New Roman"/>
          <w:color w:val="000000"/>
        </w:rPr>
      </w:pPr>
      <w:r>
        <w:rPr>
          <w:rFonts w:ascii="Times New Roman" w:hAnsi="Times New Roman" w:cs="Times New Roman"/>
          <w:noProof/>
          <w:color w:val="000000"/>
        </w:rPr>
        <w:drawing>
          <wp:inline distT="0" distB="0" distL="0" distR="0" wp14:anchorId="479DAEE5" wp14:editId="2BA690AB">
            <wp:extent cx="3242310" cy="3305810"/>
            <wp:effectExtent l="0" t="0" r="8890" b="0"/>
            <wp:docPr id="6" name="Picture 6" descr="Macintosh HD:Users:Pam_sf_wang:Documents:Pam:DML:parcellation:revision_final:figures:supplementary_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m_sf_wang:Documents:Pam:DML:parcellation:revision_final:figures:supplementary_fig4.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2310" cy="3305810"/>
                    </a:xfrm>
                    <a:prstGeom prst="rect">
                      <a:avLst/>
                    </a:prstGeom>
                    <a:noFill/>
                    <a:ln>
                      <a:noFill/>
                    </a:ln>
                  </pic:spPr>
                </pic:pic>
              </a:graphicData>
            </a:graphic>
          </wp:inline>
        </w:drawing>
      </w:r>
    </w:p>
    <w:p w14:paraId="62645075" w14:textId="7315EC26" w:rsidR="00350173" w:rsidRDefault="00E11020">
      <w:pPr>
        <w:rPr>
          <w:rFonts w:ascii="Times New Roman" w:hAnsi="Times New Roman" w:cs="Times New Roman"/>
        </w:rPr>
      </w:pPr>
      <w:proofErr w:type="gramStart"/>
      <w:r>
        <w:rPr>
          <w:rFonts w:ascii="Times New Roman" w:hAnsi="Times New Roman" w:cs="Times New Roman"/>
          <w:b/>
        </w:rPr>
        <w:t xml:space="preserve">Supplementary </w:t>
      </w:r>
      <w:r w:rsidR="00350173" w:rsidRPr="00727A7A">
        <w:rPr>
          <w:rFonts w:ascii="Times New Roman" w:hAnsi="Times New Roman" w:cs="Times New Roman"/>
          <w:b/>
        </w:rPr>
        <w:t xml:space="preserve">Figure </w:t>
      </w:r>
      <w:r w:rsidR="00BF5997">
        <w:rPr>
          <w:rFonts w:ascii="Times New Roman" w:hAnsi="Times New Roman" w:cs="Times New Roman"/>
          <w:b/>
        </w:rPr>
        <w:t>4</w:t>
      </w:r>
      <w:r w:rsidR="00350173" w:rsidRPr="00727A7A">
        <w:rPr>
          <w:rFonts w:ascii="Times New Roman" w:hAnsi="Times New Roman" w:cs="Times New Roman"/>
          <w:b/>
        </w:rPr>
        <w:t>.</w:t>
      </w:r>
      <w:proofErr w:type="gramEnd"/>
      <w:r w:rsidR="00350173" w:rsidRPr="00727A7A">
        <w:rPr>
          <w:rFonts w:ascii="Times New Roman" w:hAnsi="Times New Roman" w:cs="Times New Roman"/>
          <w:b/>
        </w:rPr>
        <w:t xml:space="preserve"> Mean spatial and temporal SNR for each coronal slice in the PHG. </w:t>
      </w:r>
      <w:r w:rsidR="00F843EA">
        <w:rPr>
          <w:rFonts w:ascii="Times New Roman" w:hAnsi="Times New Roman"/>
        </w:rPr>
        <w:t xml:space="preserve">Another concern was the impact of the susceptibility artifacts in the temporal lobes. </w:t>
      </w:r>
      <w:r w:rsidR="00880F05">
        <w:rPr>
          <w:rFonts w:ascii="Times New Roman" w:hAnsi="Times New Roman"/>
        </w:rPr>
        <w:t xml:space="preserve">To determine whether differences in signal quality </w:t>
      </w:r>
      <w:r w:rsidR="000B5F5C">
        <w:rPr>
          <w:rFonts w:ascii="Times New Roman" w:hAnsi="Times New Roman"/>
        </w:rPr>
        <w:t>could explain</w:t>
      </w:r>
      <w:r w:rsidR="00880F05">
        <w:rPr>
          <w:rFonts w:ascii="Times New Roman" w:hAnsi="Times New Roman"/>
        </w:rPr>
        <w:t xml:space="preserve"> the pattern of results reported here, w</w:t>
      </w:r>
      <w:r w:rsidR="00F843EA">
        <w:rPr>
          <w:rFonts w:ascii="Times New Roman" w:hAnsi="Times New Roman"/>
        </w:rPr>
        <w:t>e calculated the mean spatial and temporal signal-to-noise ratio (SNR) for each coronal slice in the PHG</w:t>
      </w:r>
      <w:r w:rsidR="00880F05">
        <w:rPr>
          <w:rFonts w:ascii="Times New Roman" w:hAnsi="Times New Roman"/>
        </w:rPr>
        <w:t xml:space="preserve">. We then evaluated whether there were any </w:t>
      </w:r>
      <w:r w:rsidR="00F843EA">
        <w:rPr>
          <w:rFonts w:ascii="Times New Roman" w:hAnsi="Times New Roman"/>
        </w:rPr>
        <w:t xml:space="preserve">transitions in SNR </w:t>
      </w:r>
      <w:r w:rsidR="000B5F5C">
        <w:rPr>
          <w:rFonts w:ascii="Times New Roman" w:hAnsi="Times New Roman"/>
        </w:rPr>
        <w:t>that corresponded</w:t>
      </w:r>
      <w:r w:rsidR="00880F05">
        <w:rPr>
          <w:rFonts w:ascii="Times New Roman" w:hAnsi="Times New Roman"/>
        </w:rPr>
        <w:t xml:space="preserve"> to the observed transitions in functional connectivity</w:t>
      </w:r>
      <w:r w:rsidR="00F843EA">
        <w:rPr>
          <w:rFonts w:ascii="Times New Roman" w:hAnsi="Times New Roman"/>
        </w:rPr>
        <w:t>.</w:t>
      </w:r>
      <w:r w:rsidR="00880F05">
        <w:rPr>
          <w:rFonts w:ascii="Times New Roman" w:hAnsi="Times New Roman"/>
        </w:rPr>
        <w:t xml:space="preserve"> Specifically, we </w:t>
      </w:r>
      <w:r w:rsidR="000B5F5C">
        <w:rPr>
          <w:rFonts w:ascii="Times New Roman" w:hAnsi="Times New Roman"/>
        </w:rPr>
        <w:t>used paired t-tests to test</w:t>
      </w:r>
      <w:r w:rsidR="00880F05">
        <w:rPr>
          <w:rFonts w:ascii="Times New Roman" w:hAnsi="Times New Roman"/>
        </w:rPr>
        <w:t xml:space="preserve"> whether SNR differed for slices adjacent to the </w:t>
      </w:r>
      <w:r w:rsidR="000B5F5C">
        <w:rPr>
          <w:rFonts w:ascii="Times New Roman" w:hAnsi="Times New Roman"/>
        </w:rPr>
        <w:t>cluster transitions</w:t>
      </w:r>
      <w:r w:rsidR="00880F05">
        <w:rPr>
          <w:rFonts w:ascii="Times New Roman" w:hAnsi="Times New Roman"/>
        </w:rPr>
        <w:t xml:space="preserve">. </w:t>
      </w:r>
      <w:r w:rsidR="001D2B9B">
        <w:rPr>
          <w:rFonts w:ascii="Times New Roman" w:hAnsi="Times New Roman"/>
        </w:rPr>
        <w:t>Points in the</w:t>
      </w:r>
      <w:r w:rsidR="000B5F5C">
        <w:rPr>
          <w:rFonts w:ascii="Times New Roman" w:hAnsi="Times New Roman"/>
        </w:rPr>
        <w:t xml:space="preserve"> figure </w:t>
      </w:r>
      <w:r w:rsidR="001D2B9B">
        <w:rPr>
          <w:rFonts w:ascii="Times New Roman" w:hAnsi="Times New Roman"/>
        </w:rPr>
        <w:t>represent</w:t>
      </w:r>
      <w:r w:rsidR="005B6350" w:rsidRPr="003475AA">
        <w:rPr>
          <w:rFonts w:ascii="Times New Roman" w:hAnsi="Times New Roman" w:cs="Times New Roman"/>
        </w:rPr>
        <w:t xml:space="preserve"> mean SNR for each</w:t>
      </w:r>
      <w:r w:rsidR="00350173" w:rsidRPr="003475AA">
        <w:rPr>
          <w:rFonts w:ascii="Times New Roman" w:hAnsi="Times New Roman" w:cs="Times New Roman"/>
        </w:rPr>
        <w:t xml:space="preserve"> slice. </w:t>
      </w:r>
      <w:r w:rsidR="00987B5F">
        <w:rPr>
          <w:rFonts w:ascii="Times New Roman" w:hAnsi="Times New Roman" w:cs="Times New Roman"/>
        </w:rPr>
        <w:t xml:space="preserve">Boxes below the plot </w:t>
      </w:r>
      <w:r w:rsidR="001D2B9B">
        <w:rPr>
          <w:rFonts w:ascii="Times New Roman" w:hAnsi="Times New Roman" w:cs="Times New Roman"/>
        </w:rPr>
        <w:t xml:space="preserve">denote </w:t>
      </w:r>
      <w:r w:rsidR="00880F05">
        <w:rPr>
          <w:rFonts w:ascii="Times New Roman" w:hAnsi="Times New Roman" w:cs="Times New Roman"/>
        </w:rPr>
        <w:t xml:space="preserve">the </w:t>
      </w:r>
      <w:r w:rsidR="00987B5F">
        <w:rPr>
          <w:rFonts w:ascii="Times New Roman" w:hAnsi="Times New Roman" w:cs="Times New Roman"/>
        </w:rPr>
        <w:t>slice number. S</w:t>
      </w:r>
      <w:r w:rsidR="00350173" w:rsidRPr="003475AA">
        <w:rPr>
          <w:rFonts w:ascii="Times New Roman" w:hAnsi="Times New Roman" w:cs="Times New Roman"/>
        </w:rPr>
        <w:t>lice one represents the most po</w:t>
      </w:r>
      <w:r w:rsidR="00987B5F">
        <w:rPr>
          <w:rFonts w:ascii="Times New Roman" w:hAnsi="Times New Roman" w:cs="Times New Roman"/>
        </w:rPr>
        <w:t>sterior slice in the PHG and</w:t>
      </w:r>
      <w:r w:rsidR="00350173" w:rsidRPr="003475AA">
        <w:rPr>
          <w:rFonts w:ascii="Times New Roman" w:hAnsi="Times New Roman" w:cs="Times New Roman"/>
        </w:rPr>
        <w:t xml:space="preserve"> slice 14 is the most anterior slice in the PHG. Colors on the line represent three different clusters labeled below the line (PHC: blue</w:t>
      </w:r>
      <w:r w:rsidR="00880F05">
        <w:rPr>
          <w:rFonts w:ascii="Times New Roman" w:hAnsi="Times New Roman" w:cs="Times New Roman"/>
        </w:rPr>
        <w:t>;</w:t>
      </w:r>
      <w:r w:rsidR="00350173" w:rsidRPr="003475AA">
        <w:rPr>
          <w:rFonts w:ascii="Times New Roman" w:hAnsi="Times New Roman" w:cs="Times New Roman"/>
        </w:rPr>
        <w:t xml:space="preserve"> </w:t>
      </w:r>
      <w:proofErr w:type="spellStart"/>
      <w:r w:rsidR="00350173" w:rsidRPr="003475AA">
        <w:rPr>
          <w:rFonts w:ascii="Times New Roman" w:hAnsi="Times New Roman" w:cs="Times New Roman"/>
        </w:rPr>
        <w:t>postPRC</w:t>
      </w:r>
      <w:proofErr w:type="spellEnd"/>
      <w:r w:rsidR="00350173" w:rsidRPr="003475AA">
        <w:rPr>
          <w:rFonts w:ascii="Times New Roman" w:hAnsi="Times New Roman" w:cs="Times New Roman"/>
        </w:rPr>
        <w:t>: red</w:t>
      </w:r>
      <w:r w:rsidR="00880F05">
        <w:rPr>
          <w:rFonts w:ascii="Times New Roman" w:hAnsi="Times New Roman" w:cs="Times New Roman"/>
        </w:rPr>
        <w:t>;</w:t>
      </w:r>
      <w:r w:rsidR="00350173" w:rsidRPr="003475AA">
        <w:rPr>
          <w:rFonts w:ascii="Times New Roman" w:hAnsi="Times New Roman" w:cs="Times New Roman"/>
        </w:rPr>
        <w:t xml:space="preserve"> </w:t>
      </w:r>
      <w:proofErr w:type="spellStart"/>
      <w:r w:rsidR="00350173" w:rsidRPr="003475AA">
        <w:rPr>
          <w:rFonts w:ascii="Times New Roman" w:hAnsi="Times New Roman" w:cs="Times New Roman"/>
        </w:rPr>
        <w:t>antPRC</w:t>
      </w:r>
      <w:proofErr w:type="spellEnd"/>
      <w:r w:rsidR="00350173" w:rsidRPr="003475AA">
        <w:rPr>
          <w:rFonts w:ascii="Times New Roman" w:hAnsi="Times New Roman" w:cs="Times New Roman"/>
        </w:rPr>
        <w:t>: green). Left PHG is represented by triangle mark</w:t>
      </w:r>
      <w:r w:rsidR="00880F05">
        <w:rPr>
          <w:rFonts w:ascii="Times New Roman" w:hAnsi="Times New Roman" w:cs="Times New Roman"/>
        </w:rPr>
        <w:t>s</w:t>
      </w:r>
      <w:r w:rsidR="00350173" w:rsidRPr="003475AA">
        <w:rPr>
          <w:rFonts w:ascii="Times New Roman" w:hAnsi="Times New Roman" w:cs="Times New Roman"/>
        </w:rPr>
        <w:t xml:space="preserve"> and right PHG is represented by square mark</w:t>
      </w:r>
      <w:r w:rsidR="00880F05">
        <w:rPr>
          <w:rFonts w:ascii="Times New Roman" w:hAnsi="Times New Roman" w:cs="Times New Roman"/>
        </w:rPr>
        <w:t>s</w:t>
      </w:r>
      <w:r w:rsidR="00350173" w:rsidRPr="003475AA">
        <w:rPr>
          <w:rFonts w:ascii="Times New Roman" w:hAnsi="Times New Roman" w:cs="Times New Roman"/>
        </w:rPr>
        <w:t xml:space="preserve">. </w:t>
      </w:r>
      <w:r w:rsidR="00350173" w:rsidRPr="00F843EA">
        <w:rPr>
          <w:rFonts w:ascii="Times New Roman" w:hAnsi="Times New Roman" w:cs="Times New Roman"/>
          <w:b/>
        </w:rPr>
        <w:t>A)</w:t>
      </w:r>
      <w:r w:rsidR="00350173" w:rsidRPr="003475AA">
        <w:rPr>
          <w:rFonts w:ascii="Times New Roman" w:hAnsi="Times New Roman" w:cs="Times New Roman"/>
        </w:rPr>
        <w:t xml:space="preserve"> Mean spatial SNR for each coronal slice in the left and right PHG. </w:t>
      </w:r>
      <w:r w:rsidR="00880F05">
        <w:rPr>
          <w:rFonts w:ascii="Times New Roman" w:hAnsi="Times New Roman" w:cs="Times New Roman"/>
        </w:rPr>
        <w:t>Spatial SNR did not differ for 3 out of the 4 pairs of slices adjacent to cluster transitions</w:t>
      </w:r>
      <w:r w:rsidR="001D2B9B">
        <w:rPr>
          <w:rFonts w:ascii="Times New Roman" w:hAnsi="Times New Roman" w:cs="Times New Roman"/>
        </w:rPr>
        <w:t xml:space="preserve"> (</w:t>
      </w:r>
      <w:proofErr w:type="spellStart"/>
      <w:r w:rsidR="001D2B9B">
        <w:rPr>
          <w:rFonts w:ascii="Times New Roman" w:hAnsi="Times New Roman" w:cs="Times New Roman"/>
        </w:rPr>
        <w:t>ps</w:t>
      </w:r>
      <w:proofErr w:type="spellEnd"/>
      <w:r w:rsidR="001D2B9B">
        <w:rPr>
          <w:rFonts w:ascii="Times New Roman" w:hAnsi="Times New Roman" w:cs="Times New Roman"/>
        </w:rPr>
        <w:t xml:space="preserve"> &gt; 0.05)</w:t>
      </w:r>
      <w:r w:rsidR="00880F05">
        <w:rPr>
          <w:rFonts w:ascii="Times New Roman" w:hAnsi="Times New Roman" w:cs="Times New Roman"/>
        </w:rPr>
        <w:t xml:space="preserve">. The only significant difference was between the </w:t>
      </w:r>
      <w:r w:rsidR="00350173" w:rsidRPr="003475AA">
        <w:rPr>
          <w:rFonts w:ascii="Times New Roman" w:hAnsi="Times New Roman" w:cs="Times New Roman"/>
        </w:rPr>
        <w:t xml:space="preserve">slices adjacent to </w:t>
      </w:r>
      <w:r w:rsidR="00295D35" w:rsidRPr="003475AA">
        <w:rPr>
          <w:rFonts w:ascii="Times New Roman" w:hAnsi="Times New Roman" w:cs="Times New Roman"/>
        </w:rPr>
        <w:t xml:space="preserve">the </w:t>
      </w:r>
      <w:r w:rsidR="00350173" w:rsidRPr="003475AA">
        <w:rPr>
          <w:rFonts w:ascii="Times New Roman" w:hAnsi="Times New Roman" w:cs="Times New Roman"/>
        </w:rPr>
        <w:t xml:space="preserve">transition </w:t>
      </w:r>
      <w:r w:rsidR="00880F05">
        <w:rPr>
          <w:rFonts w:ascii="Times New Roman" w:hAnsi="Times New Roman" w:cs="Times New Roman"/>
        </w:rPr>
        <w:t>from</w:t>
      </w:r>
      <w:r w:rsidR="00880F05" w:rsidRPr="003475AA">
        <w:rPr>
          <w:rFonts w:ascii="Times New Roman" w:hAnsi="Times New Roman" w:cs="Times New Roman"/>
        </w:rPr>
        <w:t xml:space="preserve"> </w:t>
      </w:r>
      <w:r w:rsidR="00350173" w:rsidRPr="003475AA">
        <w:rPr>
          <w:rFonts w:ascii="Times New Roman" w:hAnsi="Times New Roman" w:cs="Times New Roman"/>
        </w:rPr>
        <w:t xml:space="preserve">left </w:t>
      </w:r>
      <w:proofErr w:type="spellStart"/>
      <w:r w:rsidR="00295D35" w:rsidRPr="003475AA">
        <w:rPr>
          <w:rFonts w:ascii="Times New Roman" w:hAnsi="Times New Roman" w:cs="Times New Roman"/>
        </w:rPr>
        <w:t>postPRC</w:t>
      </w:r>
      <w:proofErr w:type="spellEnd"/>
      <w:r w:rsidR="00295D35" w:rsidRPr="003475AA">
        <w:rPr>
          <w:rFonts w:ascii="Times New Roman" w:hAnsi="Times New Roman" w:cs="Times New Roman"/>
        </w:rPr>
        <w:t xml:space="preserve"> </w:t>
      </w:r>
      <w:r w:rsidR="00880F05">
        <w:rPr>
          <w:rFonts w:ascii="Times New Roman" w:hAnsi="Times New Roman" w:cs="Times New Roman"/>
        </w:rPr>
        <w:t>to</w:t>
      </w:r>
      <w:r w:rsidR="00880F05" w:rsidRPr="003475AA">
        <w:rPr>
          <w:rFonts w:ascii="Times New Roman" w:hAnsi="Times New Roman" w:cs="Times New Roman"/>
        </w:rPr>
        <w:t xml:space="preserve"> </w:t>
      </w:r>
      <w:proofErr w:type="spellStart"/>
      <w:r w:rsidR="00295D35" w:rsidRPr="003475AA">
        <w:rPr>
          <w:rFonts w:ascii="Times New Roman" w:hAnsi="Times New Roman" w:cs="Times New Roman"/>
        </w:rPr>
        <w:t>antPRC</w:t>
      </w:r>
      <w:proofErr w:type="spellEnd"/>
      <w:r w:rsidR="00880F05">
        <w:rPr>
          <w:rFonts w:ascii="Times New Roman" w:hAnsi="Times New Roman" w:cs="Times New Roman"/>
        </w:rPr>
        <w:t xml:space="preserve"> </w:t>
      </w:r>
      <w:r w:rsidR="00727A7A">
        <w:rPr>
          <w:rFonts w:ascii="Times New Roman" w:hAnsi="Times New Roman" w:cs="Times New Roman"/>
        </w:rPr>
        <w:t>(p = 0.012)</w:t>
      </w:r>
      <w:r w:rsidR="00295D35" w:rsidRPr="003475AA">
        <w:rPr>
          <w:rFonts w:ascii="Times New Roman" w:hAnsi="Times New Roman" w:cs="Times New Roman"/>
        </w:rPr>
        <w:t xml:space="preserve">. </w:t>
      </w:r>
      <w:r w:rsidR="00350173" w:rsidRPr="00F843EA">
        <w:rPr>
          <w:rFonts w:ascii="Times New Roman" w:hAnsi="Times New Roman" w:cs="Times New Roman"/>
          <w:b/>
        </w:rPr>
        <w:t>B)</w:t>
      </w:r>
      <w:r w:rsidR="00350173" w:rsidRPr="003475AA">
        <w:rPr>
          <w:rFonts w:ascii="Times New Roman" w:hAnsi="Times New Roman" w:cs="Times New Roman"/>
        </w:rPr>
        <w:t xml:space="preserve"> Mean temporal SNR for each coronal slice in the left and right PHG. </w:t>
      </w:r>
      <w:r w:rsidR="00880F05">
        <w:rPr>
          <w:rFonts w:ascii="Times New Roman" w:hAnsi="Times New Roman" w:cs="Times New Roman"/>
        </w:rPr>
        <w:t xml:space="preserve">Temporal SNR did not differ for any of the pairs of slices </w:t>
      </w:r>
      <w:r w:rsidR="00350173" w:rsidRPr="003475AA">
        <w:rPr>
          <w:rFonts w:ascii="Times New Roman" w:hAnsi="Times New Roman" w:cs="Times New Roman"/>
        </w:rPr>
        <w:t xml:space="preserve">adjacent to cluster transitions </w:t>
      </w:r>
      <w:r w:rsidR="00727A7A">
        <w:rPr>
          <w:rFonts w:ascii="Times New Roman" w:hAnsi="Times New Roman" w:cs="Times New Roman"/>
        </w:rPr>
        <w:t>(</w:t>
      </w:r>
      <w:proofErr w:type="spellStart"/>
      <w:r w:rsidR="00727A7A">
        <w:rPr>
          <w:rFonts w:ascii="Times New Roman" w:hAnsi="Times New Roman" w:cs="Times New Roman"/>
        </w:rPr>
        <w:t>p</w:t>
      </w:r>
      <w:r w:rsidR="001D2B9B">
        <w:rPr>
          <w:rFonts w:ascii="Times New Roman" w:hAnsi="Times New Roman" w:cs="Times New Roman"/>
        </w:rPr>
        <w:t>s</w:t>
      </w:r>
      <w:proofErr w:type="spellEnd"/>
      <w:r w:rsidR="00727A7A">
        <w:rPr>
          <w:rFonts w:ascii="Times New Roman" w:hAnsi="Times New Roman" w:cs="Times New Roman"/>
        </w:rPr>
        <w:t xml:space="preserve"> &gt; 0.05)</w:t>
      </w:r>
      <w:r w:rsidR="00350173" w:rsidRPr="003475AA">
        <w:rPr>
          <w:rFonts w:ascii="Times New Roman" w:hAnsi="Times New Roman" w:cs="Times New Roman"/>
        </w:rPr>
        <w:t xml:space="preserve">. </w:t>
      </w:r>
      <w:r w:rsidR="00880F05">
        <w:rPr>
          <w:rFonts w:ascii="Times New Roman" w:hAnsi="Times New Roman" w:cs="Times New Roman"/>
        </w:rPr>
        <w:t xml:space="preserve">Thus, it is unlikely that the present </w:t>
      </w:r>
      <w:proofErr w:type="spellStart"/>
      <w:r w:rsidR="00880F05">
        <w:rPr>
          <w:rFonts w:ascii="Times New Roman" w:hAnsi="Times New Roman" w:cs="Times New Roman"/>
        </w:rPr>
        <w:t>parcellation</w:t>
      </w:r>
      <w:proofErr w:type="spellEnd"/>
      <w:r w:rsidR="00880F05">
        <w:rPr>
          <w:rFonts w:ascii="Times New Roman" w:hAnsi="Times New Roman" w:cs="Times New Roman"/>
        </w:rPr>
        <w:t xml:space="preserve"> results were driven by differences in signal quality. </w:t>
      </w:r>
    </w:p>
    <w:p w14:paraId="1537AABF" w14:textId="77777777" w:rsidR="00F843EA" w:rsidRPr="003475AA" w:rsidRDefault="00F843EA">
      <w:pPr>
        <w:rPr>
          <w:rFonts w:ascii="Times New Roman" w:hAnsi="Times New Roman" w:cs="Times New Roman"/>
        </w:rPr>
      </w:pPr>
    </w:p>
    <w:sectPr w:rsidR="00F843EA" w:rsidRPr="003475AA" w:rsidSect="006E0B6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新細明體">
    <w:panose1 w:val="00000000000000000000"/>
    <w:charset w:val="88"/>
    <w:family w:val="auto"/>
    <w:notTrueType/>
    <w:pitch w:val="variable"/>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173"/>
    <w:rsid w:val="000B5F5C"/>
    <w:rsid w:val="001D2B9B"/>
    <w:rsid w:val="00295D35"/>
    <w:rsid w:val="0029624F"/>
    <w:rsid w:val="002E04C0"/>
    <w:rsid w:val="003475AA"/>
    <w:rsid w:val="00350173"/>
    <w:rsid w:val="00486843"/>
    <w:rsid w:val="004D7C8D"/>
    <w:rsid w:val="00501EDB"/>
    <w:rsid w:val="00553948"/>
    <w:rsid w:val="005B6350"/>
    <w:rsid w:val="006332EC"/>
    <w:rsid w:val="006E0B6B"/>
    <w:rsid w:val="0070189E"/>
    <w:rsid w:val="00727A7A"/>
    <w:rsid w:val="007C756F"/>
    <w:rsid w:val="00880F05"/>
    <w:rsid w:val="00987B5F"/>
    <w:rsid w:val="00A51064"/>
    <w:rsid w:val="00AD6878"/>
    <w:rsid w:val="00B62273"/>
    <w:rsid w:val="00BF5997"/>
    <w:rsid w:val="00C8160B"/>
    <w:rsid w:val="00D96C96"/>
    <w:rsid w:val="00D9745C"/>
    <w:rsid w:val="00E11020"/>
    <w:rsid w:val="00EA2E10"/>
    <w:rsid w:val="00F843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7986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73"/>
    <w:rPr>
      <w:rFonts w:ascii="Lucida Grande" w:hAnsi="Lucida Grande" w:cs="Lucida Grande"/>
      <w:sz w:val="18"/>
      <w:szCs w:val="18"/>
    </w:rPr>
  </w:style>
  <w:style w:type="character" w:styleId="CommentReference">
    <w:name w:val="annotation reference"/>
    <w:uiPriority w:val="99"/>
    <w:semiHidden/>
    <w:unhideWhenUsed/>
    <w:rsid w:val="00553948"/>
    <w:rPr>
      <w:sz w:val="18"/>
      <w:szCs w:val="18"/>
    </w:rPr>
  </w:style>
  <w:style w:type="paragraph" w:styleId="CommentText">
    <w:name w:val="annotation text"/>
    <w:basedOn w:val="Normal"/>
    <w:link w:val="CommentTextChar"/>
    <w:uiPriority w:val="99"/>
    <w:semiHidden/>
    <w:unhideWhenUsed/>
    <w:rsid w:val="00553948"/>
    <w:pPr>
      <w:spacing w:before="120" w:after="120" w:line="480" w:lineRule="auto"/>
    </w:pPr>
    <w:rPr>
      <w:rFonts w:ascii="Cambria" w:eastAsia="新細明體" w:hAnsi="Cambria" w:cs="Times New Roman"/>
    </w:rPr>
  </w:style>
  <w:style w:type="character" w:customStyle="1" w:styleId="CommentTextChar">
    <w:name w:val="Comment Text Char"/>
    <w:basedOn w:val="DefaultParagraphFont"/>
    <w:link w:val="CommentText"/>
    <w:uiPriority w:val="99"/>
    <w:semiHidden/>
    <w:rsid w:val="00553948"/>
    <w:rPr>
      <w:rFonts w:ascii="Cambria" w:eastAsia="新細明體" w:hAnsi="Cambria" w:cs="Times New Roman"/>
    </w:rPr>
  </w:style>
  <w:style w:type="paragraph" w:styleId="CommentSubject">
    <w:name w:val="annotation subject"/>
    <w:basedOn w:val="CommentText"/>
    <w:next w:val="CommentText"/>
    <w:link w:val="CommentSubjectChar"/>
    <w:uiPriority w:val="99"/>
    <w:semiHidden/>
    <w:unhideWhenUsed/>
    <w:rsid w:val="00C8160B"/>
    <w:pPr>
      <w:spacing w:before="0" w:after="0" w:line="240" w:lineRule="auto"/>
    </w:pPr>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C8160B"/>
    <w:rPr>
      <w:rFonts w:ascii="Cambria" w:eastAsia="新細明體" w:hAnsi="Cambria"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73"/>
    <w:rPr>
      <w:rFonts w:ascii="Lucida Grande" w:hAnsi="Lucida Grande" w:cs="Lucida Grande"/>
      <w:sz w:val="18"/>
      <w:szCs w:val="18"/>
    </w:rPr>
  </w:style>
  <w:style w:type="character" w:styleId="CommentReference">
    <w:name w:val="annotation reference"/>
    <w:uiPriority w:val="99"/>
    <w:semiHidden/>
    <w:unhideWhenUsed/>
    <w:rsid w:val="00553948"/>
    <w:rPr>
      <w:sz w:val="18"/>
      <w:szCs w:val="18"/>
    </w:rPr>
  </w:style>
  <w:style w:type="paragraph" w:styleId="CommentText">
    <w:name w:val="annotation text"/>
    <w:basedOn w:val="Normal"/>
    <w:link w:val="CommentTextChar"/>
    <w:uiPriority w:val="99"/>
    <w:semiHidden/>
    <w:unhideWhenUsed/>
    <w:rsid w:val="00553948"/>
    <w:pPr>
      <w:spacing w:before="120" w:after="120" w:line="480" w:lineRule="auto"/>
    </w:pPr>
    <w:rPr>
      <w:rFonts w:ascii="Cambria" w:eastAsia="新細明體" w:hAnsi="Cambria" w:cs="Times New Roman"/>
    </w:rPr>
  </w:style>
  <w:style w:type="character" w:customStyle="1" w:styleId="CommentTextChar">
    <w:name w:val="Comment Text Char"/>
    <w:basedOn w:val="DefaultParagraphFont"/>
    <w:link w:val="CommentText"/>
    <w:uiPriority w:val="99"/>
    <w:semiHidden/>
    <w:rsid w:val="00553948"/>
    <w:rPr>
      <w:rFonts w:ascii="Cambria" w:eastAsia="新細明體" w:hAnsi="Cambria" w:cs="Times New Roman"/>
    </w:rPr>
  </w:style>
  <w:style w:type="paragraph" w:styleId="CommentSubject">
    <w:name w:val="annotation subject"/>
    <w:basedOn w:val="CommentText"/>
    <w:next w:val="CommentText"/>
    <w:link w:val="CommentSubjectChar"/>
    <w:uiPriority w:val="99"/>
    <w:semiHidden/>
    <w:unhideWhenUsed/>
    <w:rsid w:val="00C8160B"/>
    <w:pPr>
      <w:spacing w:before="0" w:after="0" w:line="240" w:lineRule="auto"/>
    </w:pPr>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C8160B"/>
    <w:rPr>
      <w:rFonts w:ascii="Cambria" w:eastAsia="新細明體" w:hAnsi="Cambri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997</Words>
  <Characters>5685</Characters>
  <Application>Microsoft Macintosh Word</Application>
  <DocSecurity>0</DocSecurity>
  <Lines>47</Lines>
  <Paragraphs>13</Paragraphs>
  <ScaleCrop>false</ScaleCrop>
  <Company>Stanford University</Company>
  <LinksUpToDate>false</LinksUpToDate>
  <CharactersWithSpaces>6669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Shao-Fang Wang</dc:creator>
  <cp:keywords/>
  <dc:description/>
  <cp:lastModifiedBy>Shao-Fang Wang</cp:lastModifiedBy>
  <cp:revision>3</cp:revision>
  <dcterms:created xsi:type="dcterms:W3CDTF">2016-01-22T16:00:00Z</dcterms:created>
  <dcterms:modified xsi:type="dcterms:W3CDTF">2016-01-23T06:03:00Z</dcterms:modified>
</cp:coreProperties>
</file>