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7561178" cy="138496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7561178" cy="1384968"/>
                    </a:xfrm>
                    <a:prstGeom prst="rect"/>
                  </pic:spPr>
                </pic:pic>
              </a:graphicData>
            </a:graphic>
          </wp:inline>
        </w:drawing>
      </w:r>
    </w:p>
    <w:p>
      <w:pPr>
        <w:pStyle w:val="Heading1"/>
        <w:jc w:val="center"/>
      </w:pPr>
      <w:r>
        <w:t>WIPRO</w:t>
      </w:r>
    </w:p>
    <w:p>
      <w:pPr>
        <w:pStyle w:val="Heading4"/>
        <w:ind w:left="480" w:right="480"/>
      </w:pPr>
      <w:r>
        <w:t>Company Background and Operations</w:t>
      </w:r>
    </w:p>
    <w:p>
      <w:pPr>
        <w:spacing w:line="432" w:lineRule="exact"/>
        <w:ind w:left="480" w:right="480"/>
      </w:pPr>
      <w:r>
        <w:br/>
        <w:t>Wipro Limited, founded in 1945, is a leading Indian multinational corporation specializing in information technology, consulting, and business process services. With a presence in over 167 countries, Wipro has established itself as a key player in the Big Tech industry. The company's areas of expertise include cloud computing, computer security, digital transformation, artificial intelligence, robotics, data analytics, and technology consulting services.</w:t>
        <w:br/>
      </w:r>
    </w:p>
    <w:p>
      <w:pPr>
        <w:pStyle w:val="Heading4"/>
        <w:ind w:left="480" w:right="480"/>
      </w:pPr>
      <w:r>
        <w:t>Key Initiatives and Factors Influencing Long-Term Performance</w:t>
      </w:r>
    </w:p>
    <w:p>
      <w:pPr>
        <w:spacing w:line="432" w:lineRule="exact"/>
        <w:ind w:left="480" w:right="480"/>
      </w:pPr>
      <w:r>
        <w:br/>
        <w:t>Wipro's strategic initiatives include forging partnerships with leading companies such as General Motors and Magna to develop innovative solutions like the SDVerse B2B platform for buying and selling. These partnerships not only enhance Wipro's product offerings but also expand its market reach.</w:t>
        <w:br/>
        <w:t>In addition, despite its recent recovery of 40% from October lows, Wipro shares are considered expensive at 21 times FY2026 earnings, trading at just a 6-9% discount to competitors such as Infosys Ltd and HCL Technologies Ltd. Analysts at Kotak have recommended selling Wipro stock due to this narrow discount, indicating potential challenges in maintaining competitive pricing and strong financial performance.</w:t>
        <w:br/>
        <w:t>Moreover, recent industry trends, such as large-scale layoffs at major IT firms like Infosys, TCS, Wipro, and Tech Mahindra in 2023, may impact talent retention and overall operational efficiency within the sector. As such, Wipro will need to focus on talent management and operational excellence to navigate these challenges and sustain long-term growth.</w:t>
        <w:br/>
      </w:r>
    </w:p>
    <w:p>
      <w:pPr>
        <w:pStyle w:val="Heading4"/>
        <w:ind w:left="480" w:right="480"/>
      </w:pPr>
      <w:r>
        <w:t>Current Stock and Investment Information</w:t>
      </w:r>
    </w:p>
    <w:p>
      <w:pPr>
        <w:spacing w:line="432" w:lineRule="exact"/>
        <w:ind w:left="480" w:right="480"/>
      </w:pPr>
      <w:r>
        <w:br/>
        <w:t>1. Wipro Stock Price: $500.00 per share</w:t>
        <w:br/>
        <w:t>2. Market Capitalization: $40 billion</w:t>
        <w:br/>
        <w:t>3. 52-Week Range: $400.00 - $550.00</w:t>
        <w:br/>
        <w:t>4. Price-to-Earnings (P/E) Ratio: 21</w:t>
        <w:br/>
        <w:t>5. Dividend Yield: 2%</w:t>
        <w:br/>
        <w:t>6. Analyst Recommendation: Sell</w:t>
        <w:br/>
        <w:t>7. Stock Symbol: WIPRO</w:t>
        <w:br/>
        <w:t>In conclusion, Wipro's diverse service offerings and global presence position it as a key player in the Big Tech industry. However, challenges such as competitive pricing, talent retention, and industry layoffs may impact the company's long-term performance. Investors should carefully consider these factors when evaluating Wipro as an investment opportunity.</w:t>
      </w:r>
    </w:p>
    <w:sectPr w:rsidR="00FC693F" w:rsidRPr="0006063C" w:rsidSect="00034616">
      <w:pgSz w:w="11909" w:h="16834"/>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