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0C" w:rsidRPr="00AD233A" w:rsidRDefault="0083130C" w:rsidP="00AD233A">
      <w:pPr>
        <w:tabs>
          <w:tab w:val="left" w:pos="3504"/>
        </w:tabs>
        <w:spacing w:after="0"/>
        <w:jc w:val="both"/>
        <w:rPr>
          <w:rFonts w:ascii="Times New Roman" w:hAnsi="Times New Roman" w:cs="Times New Roman"/>
          <w:sz w:val="21"/>
          <w:szCs w:val="21"/>
          <w:lang w:val="en-US"/>
        </w:rPr>
      </w:pPr>
    </w:p>
    <w:p w:rsidR="00AD233A" w:rsidRDefault="00AD233A" w:rsidP="00AD233A">
      <w:pPr>
        <w:tabs>
          <w:tab w:val="left" w:pos="3504"/>
        </w:tabs>
        <w:spacing w:after="0"/>
        <w:jc w:val="center"/>
        <w:rPr>
          <w:rFonts w:ascii="Times New Roman" w:hAnsi="Times New Roman" w:cs="Times New Roman"/>
          <w:b/>
          <w:bCs/>
          <w:sz w:val="21"/>
          <w:szCs w:val="21"/>
          <w:shd w:val="clear" w:color="auto" w:fill="FFFFFF"/>
          <w:lang w:val="en-US"/>
        </w:rPr>
      </w:pPr>
    </w:p>
    <w:p w:rsidR="0083130C" w:rsidRPr="00AD233A" w:rsidRDefault="0083130C" w:rsidP="00AD233A">
      <w:pPr>
        <w:tabs>
          <w:tab w:val="left" w:pos="3504"/>
        </w:tabs>
        <w:spacing w:after="0"/>
        <w:jc w:val="center"/>
        <w:rPr>
          <w:rFonts w:ascii="Times New Roman" w:hAnsi="Times New Roman" w:cs="Times New Roman"/>
          <w:sz w:val="21"/>
          <w:szCs w:val="21"/>
          <w:lang w:val="en-US"/>
        </w:rPr>
      </w:pPr>
      <w:bookmarkStart w:id="0" w:name="_GoBack"/>
      <w:r w:rsidRPr="00AD233A">
        <w:rPr>
          <w:rFonts w:ascii="Times New Roman" w:hAnsi="Times New Roman" w:cs="Times New Roman"/>
          <w:b/>
          <w:bCs/>
          <w:sz w:val="21"/>
          <w:szCs w:val="21"/>
          <w:shd w:val="clear" w:color="auto" w:fill="FFFFFF"/>
          <w:lang w:val="en-US"/>
        </w:rPr>
        <w:t>DATA PROTECTION INFORMATION IN CONNECTION WITH PAN-LEARNING</w:t>
      </w:r>
    </w:p>
    <w:bookmarkEnd w:id="0"/>
    <w:p w:rsidR="0083130C" w:rsidRDefault="0083130C" w:rsidP="00AD233A">
      <w:pPr>
        <w:spacing w:after="0"/>
        <w:jc w:val="both"/>
        <w:rPr>
          <w:rFonts w:ascii="Times New Roman" w:hAnsi="Times New Roman" w:cs="Times New Roman"/>
          <w:sz w:val="21"/>
          <w:szCs w:val="21"/>
          <w:lang w:val="en-US"/>
        </w:rPr>
      </w:pPr>
    </w:p>
    <w:p w:rsidR="00AD233A" w:rsidRPr="00AD233A" w:rsidRDefault="00AD233A" w:rsidP="00AD233A">
      <w:pPr>
        <w:spacing w:after="0"/>
        <w:jc w:val="both"/>
        <w:rPr>
          <w:rFonts w:ascii="Times New Roman" w:hAnsi="Times New Roman" w:cs="Times New Roman"/>
          <w:sz w:val="21"/>
          <w:szCs w:val="21"/>
          <w:lang w:val="en-US"/>
        </w:rPr>
      </w:pPr>
    </w:p>
    <w:p w:rsidR="00893614" w:rsidRPr="00AD233A" w:rsidRDefault="00BC755D"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In accordance with Regulation (EU) 2016/679 of the European Parliament and of the Council (General Data Protection Regulation) (hereinafter: GDPR), </w:t>
      </w:r>
      <w:r w:rsidRPr="00AD233A">
        <w:rPr>
          <w:rFonts w:ascii="Times New Roman" w:hAnsi="Times New Roman" w:cs="Times New Roman"/>
          <w:sz w:val="21"/>
          <w:szCs w:val="21"/>
          <w:lang w:val="en-US"/>
        </w:rPr>
        <w:t>Pan-Learning.org team</w:t>
      </w:r>
      <w:r w:rsidRPr="00AD233A">
        <w:rPr>
          <w:rFonts w:ascii="Times New Roman" w:hAnsi="Times New Roman" w:cs="Times New Roman"/>
          <w:sz w:val="21"/>
          <w:szCs w:val="21"/>
          <w:lang w:val="en-US"/>
        </w:rPr>
        <w:t xml:space="preserve"> wishes to make sure with the present </w:t>
      </w:r>
      <w:r w:rsidRPr="00AD233A">
        <w:rPr>
          <w:rFonts w:ascii="Times New Roman" w:hAnsi="Times New Roman" w:cs="Times New Roman"/>
          <w:sz w:val="21"/>
          <w:szCs w:val="21"/>
          <w:lang w:val="en-US"/>
        </w:rPr>
        <w:t>data protection information</w:t>
      </w:r>
      <w:r w:rsidRPr="00AD233A">
        <w:rPr>
          <w:rFonts w:ascii="Times New Roman" w:hAnsi="Times New Roman" w:cs="Times New Roman"/>
          <w:sz w:val="21"/>
          <w:szCs w:val="21"/>
          <w:lang w:val="en-US"/>
        </w:rPr>
        <w:t xml:space="preserve"> the respect for the principle of transparency, the right of data subjects to be informed in advance, in which data subjects may receive clear and comprehensible information on the facts relating to the processing of their personal data in </w:t>
      </w:r>
      <w:r w:rsidRPr="00AD233A">
        <w:rPr>
          <w:rFonts w:ascii="Times New Roman" w:hAnsi="Times New Roman" w:cs="Times New Roman"/>
          <w:sz w:val="21"/>
          <w:szCs w:val="21"/>
          <w:lang w:val="en-US"/>
        </w:rPr>
        <w:t xml:space="preserve">connection with using the services available under the </w:t>
      </w:r>
      <w:hyperlink r:id="rId7" w:history="1">
        <w:r w:rsidR="002E49ED" w:rsidRPr="00AD233A">
          <w:rPr>
            <w:rStyle w:val="Hiperhivatkozs"/>
            <w:rFonts w:ascii="Times New Roman" w:hAnsi="Times New Roman" w:cs="Times New Roman"/>
            <w:sz w:val="21"/>
            <w:szCs w:val="21"/>
            <w:lang w:val="en-US"/>
          </w:rPr>
          <w:t>https://pan-learning.org/?page_id=6</w:t>
        </w:r>
      </w:hyperlink>
      <w:r w:rsidRPr="00AD233A">
        <w:rPr>
          <w:rFonts w:ascii="Times New Roman" w:hAnsi="Times New Roman" w:cs="Times New Roman"/>
          <w:sz w:val="21"/>
          <w:szCs w:val="21"/>
          <w:lang w:val="en-US"/>
        </w:rPr>
        <w:t xml:space="preserve"> website.</w:t>
      </w:r>
    </w:p>
    <w:p w:rsidR="0000278F" w:rsidRPr="00AD233A" w:rsidRDefault="0000278F" w:rsidP="00AD233A">
      <w:pPr>
        <w:spacing w:after="0"/>
        <w:jc w:val="both"/>
        <w:rPr>
          <w:rFonts w:ascii="Times New Roman" w:hAnsi="Times New Roman" w:cs="Times New Roman"/>
          <w:sz w:val="21"/>
          <w:szCs w:val="21"/>
          <w:lang w:val="en-US"/>
        </w:rPr>
      </w:pPr>
    </w:p>
    <w:p w:rsidR="0000278F" w:rsidRPr="00AD233A" w:rsidRDefault="00002794"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Before creating an account (registering) at pan-learning.org you have to take </w:t>
      </w:r>
      <w:proofErr w:type="spellStart"/>
      <w:r w:rsidRPr="00AD233A">
        <w:rPr>
          <w:rFonts w:ascii="Times New Roman" w:hAnsi="Times New Roman" w:cs="Times New Roman"/>
          <w:sz w:val="21"/>
          <w:szCs w:val="21"/>
          <w:lang w:val="en-US"/>
        </w:rPr>
        <w:t>cognisance</w:t>
      </w:r>
      <w:proofErr w:type="spellEnd"/>
      <w:r w:rsidRPr="00AD233A">
        <w:rPr>
          <w:rFonts w:ascii="Times New Roman" w:hAnsi="Times New Roman" w:cs="Times New Roman"/>
          <w:sz w:val="21"/>
          <w:szCs w:val="21"/>
          <w:lang w:val="en-US"/>
        </w:rPr>
        <w:t xml:space="preserve"> of all aspects of the conten</w:t>
      </w:r>
      <w:r w:rsidR="002C4A72" w:rsidRPr="00AD233A">
        <w:rPr>
          <w:rFonts w:ascii="Times New Roman" w:hAnsi="Times New Roman" w:cs="Times New Roman"/>
          <w:sz w:val="21"/>
          <w:szCs w:val="21"/>
          <w:lang w:val="en-US"/>
        </w:rPr>
        <w:t>t of the present data processing</w:t>
      </w:r>
      <w:r w:rsidRPr="00AD233A">
        <w:rPr>
          <w:rFonts w:ascii="Times New Roman" w:hAnsi="Times New Roman" w:cs="Times New Roman"/>
          <w:sz w:val="21"/>
          <w:szCs w:val="21"/>
          <w:lang w:val="en-US"/>
        </w:rPr>
        <w:t xml:space="preserve"> information</w:t>
      </w:r>
      <w:r w:rsidR="002C4A72" w:rsidRPr="00AD233A">
        <w:rPr>
          <w:rFonts w:ascii="Times New Roman" w:hAnsi="Times New Roman" w:cs="Times New Roman"/>
          <w:sz w:val="21"/>
          <w:szCs w:val="21"/>
          <w:lang w:val="en-US"/>
        </w:rPr>
        <w:t xml:space="preserve"> in connection with your personal data given by you.</w:t>
      </w:r>
      <w:r w:rsidR="0000278F" w:rsidRPr="00AD233A">
        <w:rPr>
          <w:rFonts w:ascii="Times New Roman" w:hAnsi="Times New Roman" w:cs="Times New Roman"/>
          <w:sz w:val="21"/>
          <w:szCs w:val="21"/>
          <w:lang w:val="en-US"/>
        </w:rPr>
        <w:t xml:space="preserve"> By signing up to pan-learning you certify your acceptance of the present data protection information. </w:t>
      </w:r>
    </w:p>
    <w:p w:rsidR="0000278F" w:rsidRPr="00AD233A" w:rsidRDefault="0000278F" w:rsidP="00AD233A">
      <w:pPr>
        <w:spacing w:after="0" w:line="360" w:lineRule="auto"/>
        <w:jc w:val="both"/>
        <w:rPr>
          <w:rFonts w:ascii="Times New Roman" w:hAnsi="Times New Roman" w:cs="Times New Roman"/>
          <w:sz w:val="21"/>
          <w:szCs w:val="21"/>
          <w:lang w:val="en-US"/>
        </w:rPr>
      </w:pPr>
    </w:p>
    <w:p w:rsidR="00623A25" w:rsidRPr="00AD233A" w:rsidRDefault="00623A25" w:rsidP="00AD233A">
      <w:pPr>
        <w:spacing w:after="0"/>
        <w:jc w:val="both"/>
        <w:rPr>
          <w:rFonts w:ascii="Times New Roman" w:hAnsi="Times New Roman" w:cs="Times New Roman"/>
          <w:sz w:val="21"/>
          <w:szCs w:val="21"/>
          <w:lang w:val="en-US"/>
        </w:rPr>
      </w:pPr>
    </w:p>
    <w:p w:rsidR="0000278F" w:rsidRPr="00AD233A" w:rsidRDefault="0000278F" w:rsidP="00AD233A">
      <w:pPr>
        <w:tabs>
          <w:tab w:val="right" w:pos="-4678"/>
          <w:tab w:val="left" w:pos="2552"/>
        </w:tabs>
        <w:spacing w:after="0" w:line="360" w:lineRule="auto"/>
        <w:jc w:val="both"/>
        <w:rPr>
          <w:rFonts w:ascii="Times New Roman" w:hAnsi="Times New Roman" w:cs="Times New Roman"/>
          <w:b/>
          <w:i/>
          <w:sz w:val="21"/>
          <w:szCs w:val="21"/>
          <w:u w:val="single"/>
          <w:lang w:val="en-US"/>
        </w:rPr>
      </w:pPr>
      <w:r w:rsidRPr="00AD233A">
        <w:rPr>
          <w:rFonts w:ascii="Times New Roman" w:hAnsi="Times New Roman" w:cs="Times New Roman"/>
          <w:b/>
          <w:i/>
          <w:sz w:val="21"/>
          <w:szCs w:val="21"/>
          <w:u w:val="single"/>
          <w:lang w:val="en-US"/>
        </w:rPr>
        <w:t>Data controller</w:t>
      </w:r>
    </w:p>
    <w:p w:rsidR="0000278F" w:rsidRPr="00AD233A" w:rsidRDefault="0000278F" w:rsidP="00AD233A">
      <w:pPr>
        <w:tabs>
          <w:tab w:val="right" w:pos="-4678"/>
          <w:tab w:val="left" w:pos="1985"/>
        </w:tabs>
        <w:spacing w:after="0" w:line="360" w:lineRule="auto"/>
        <w:ind w:left="2832" w:hanging="2832"/>
        <w:jc w:val="both"/>
        <w:rPr>
          <w:rFonts w:ascii="Times New Roman" w:hAnsi="Times New Roman" w:cs="Times New Roman"/>
          <w:sz w:val="21"/>
          <w:szCs w:val="21"/>
          <w:lang w:val="en-US"/>
        </w:rPr>
      </w:pPr>
      <w:proofErr w:type="gramStart"/>
      <w:r w:rsidRPr="00AD233A">
        <w:rPr>
          <w:rFonts w:ascii="Times New Roman" w:hAnsi="Times New Roman" w:cs="Times New Roman"/>
          <w:sz w:val="21"/>
          <w:szCs w:val="21"/>
          <w:lang w:val="en-US"/>
        </w:rPr>
        <w:t>name</w:t>
      </w:r>
      <w:proofErr w:type="gramEnd"/>
      <w:r w:rsidRPr="00AD233A">
        <w:rPr>
          <w:rFonts w:ascii="Times New Roman" w:hAnsi="Times New Roman" w:cs="Times New Roman"/>
          <w:sz w:val="21"/>
          <w:szCs w:val="21"/>
          <w:lang w:val="en-US"/>
        </w:rPr>
        <w:t>:</w:t>
      </w:r>
      <w:r w:rsidRPr="00AD233A">
        <w:rPr>
          <w:rFonts w:ascii="Times New Roman" w:hAnsi="Times New Roman" w:cs="Times New Roman"/>
          <w:sz w:val="21"/>
          <w:szCs w:val="21"/>
          <w:lang w:val="en-US"/>
        </w:rPr>
        <w:tab/>
      </w:r>
      <w:r w:rsidRPr="00AD233A">
        <w:rPr>
          <w:rFonts w:ascii="Times New Roman" w:hAnsi="Times New Roman" w:cs="Times New Roman"/>
          <w:sz w:val="21"/>
          <w:szCs w:val="21"/>
          <w:lang w:val="en-US"/>
        </w:rPr>
        <w:tab/>
      </w:r>
      <w:r w:rsidRPr="00AD233A">
        <w:rPr>
          <w:rFonts w:ascii="Times New Roman" w:hAnsi="Times New Roman" w:cs="Times New Roman"/>
          <w:sz w:val="21"/>
          <w:szCs w:val="21"/>
          <w:lang w:val="en-US"/>
        </w:rPr>
        <w:t>Pan-learning.org Team (</w:t>
      </w:r>
      <w:hyperlink r:id="rId8" w:history="1">
        <w:r w:rsidRPr="00AD233A">
          <w:rPr>
            <w:rStyle w:val="Hiperhivatkozs"/>
            <w:rFonts w:ascii="Times New Roman" w:hAnsi="Times New Roman" w:cs="Times New Roman"/>
            <w:sz w:val="21"/>
            <w:szCs w:val="21"/>
            <w:lang w:val="en-US"/>
          </w:rPr>
          <w:t>https://pan-learning.org/?page_id=6</w:t>
        </w:r>
      </w:hyperlink>
      <w:r w:rsidRPr="00AD233A">
        <w:rPr>
          <w:rFonts w:ascii="Times New Roman" w:hAnsi="Times New Roman" w:cs="Times New Roman"/>
          <w:sz w:val="21"/>
          <w:szCs w:val="21"/>
          <w:lang w:val="en-US"/>
        </w:rPr>
        <w:t xml:space="preserve">) </w:t>
      </w:r>
      <w:r w:rsidRPr="00AD233A">
        <w:rPr>
          <w:rFonts w:ascii="Times New Roman" w:hAnsi="Times New Roman" w:cs="Times New Roman"/>
          <w:sz w:val="21"/>
          <w:szCs w:val="21"/>
          <w:lang w:val="en-US"/>
        </w:rPr>
        <w:t xml:space="preserve"> </w:t>
      </w:r>
    </w:p>
    <w:p w:rsidR="0000278F" w:rsidRPr="00AD233A" w:rsidRDefault="0000278F" w:rsidP="00AD233A">
      <w:pPr>
        <w:tabs>
          <w:tab w:val="right" w:pos="-4678"/>
          <w:tab w:val="left" w:pos="1985"/>
        </w:tabs>
        <w:spacing w:after="0" w:line="360" w:lineRule="auto"/>
        <w:ind w:left="2832" w:hanging="2832"/>
        <w:jc w:val="both"/>
        <w:rPr>
          <w:rFonts w:ascii="Times New Roman" w:hAnsi="Times New Roman" w:cs="Times New Roman"/>
          <w:sz w:val="21"/>
          <w:szCs w:val="21"/>
          <w:lang w:val="en-US"/>
        </w:rPr>
      </w:pPr>
      <w:proofErr w:type="gramStart"/>
      <w:r w:rsidRPr="00AD233A">
        <w:rPr>
          <w:rFonts w:ascii="Times New Roman" w:hAnsi="Times New Roman" w:cs="Times New Roman"/>
          <w:sz w:val="21"/>
          <w:szCs w:val="21"/>
          <w:lang w:val="en-US"/>
        </w:rPr>
        <w:t>project</w:t>
      </w:r>
      <w:proofErr w:type="gramEnd"/>
      <w:r w:rsidRPr="00AD233A">
        <w:rPr>
          <w:rFonts w:ascii="Times New Roman" w:hAnsi="Times New Roman" w:cs="Times New Roman"/>
          <w:sz w:val="21"/>
          <w:szCs w:val="21"/>
          <w:lang w:val="en-US"/>
        </w:rPr>
        <w:t xml:space="preserve"> leader: </w:t>
      </w:r>
      <w:r w:rsidRPr="00AD233A">
        <w:rPr>
          <w:rFonts w:ascii="Times New Roman" w:hAnsi="Times New Roman" w:cs="Times New Roman"/>
          <w:sz w:val="21"/>
          <w:szCs w:val="21"/>
          <w:lang w:val="en-US"/>
        </w:rPr>
        <w:tab/>
      </w:r>
      <w:r w:rsidRPr="00AD233A">
        <w:rPr>
          <w:rFonts w:ascii="Times New Roman" w:hAnsi="Times New Roman" w:cs="Times New Roman"/>
          <w:sz w:val="21"/>
          <w:szCs w:val="21"/>
          <w:lang w:val="en-US"/>
        </w:rPr>
        <w:tab/>
        <w:t xml:space="preserve">Thomas Holm Rod, DRAM group leader, ESS DMSC, </w:t>
      </w:r>
      <w:proofErr w:type="spellStart"/>
      <w:r w:rsidRPr="00AD233A">
        <w:rPr>
          <w:rFonts w:ascii="Times New Roman" w:hAnsi="Times New Roman" w:cs="Times New Roman"/>
          <w:sz w:val="21"/>
          <w:szCs w:val="21"/>
          <w:lang w:val="en-US"/>
        </w:rPr>
        <w:t>Copenhagene</w:t>
      </w:r>
    </w:p>
    <w:p w:rsidR="0000278F" w:rsidRPr="00AD233A" w:rsidRDefault="0000278F" w:rsidP="00AD233A">
      <w:pPr>
        <w:tabs>
          <w:tab w:val="right" w:pos="-4678"/>
          <w:tab w:val="left" w:pos="1985"/>
        </w:tabs>
        <w:spacing w:after="0" w:line="360" w:lineRule="auto"/>
        <w:ind w:left="2832" w:hanging="2832"/>
        <w:jc w:val="both"/>
        <w:rPr>
          <w:rFonts w:ascii="Times New Roman" w:hAnsi="Times New Roman" w:cs="Times New Roman"/>
          <w:sz w:val="21"/>
          <w:szCs w:val="21"/>
          <w:lang w:val="en-US"/>
        </w:rPr>
      </w:pPr>
      <w:proofErr w:type="spellEnd"/>
      <w:proofErr w:type="gramStart"/>
      <w:r w:rsidRPr="00AD233A">
        <w:rPr>
          <w:rFonts w:ascii="Times New Roman" w:hAnsi="Times New Roman" w:cs="Times New Roman"/>
          <w:sz w:val="21"/>
          <w:szCs w:val="21"/>
          <w:lang w:val="en-US"/>
        </w:rPr>
        <w:t>contact</w:t>
      </w:r>
      <w:proofErr w:type="gramEnd"/>
      <w:r w:rsidRPr="00AD233A">
        <w:rPr>
          <w:rFonts w:ascii="Times New Roman" w:hAnsi="Times New Roman" w:cs="Times New Roman"/>
          <w:sz w:val="21"/>
          <w:szCs w:val="21"/>
          <w:lang w:val="en-US"/>
        </w:rPr>
        <w:t>:</w:t>
      </w:r>
      <w:r w:rsidRPr="00AD233A">
        <w:rPr>
          <w:rFonts w:ascii="Times New Roman" w:hAnsi="Times New Roman" w:cs="Times New Roman"/>
          <w:sz w:val="21"/>
          <w:szCs w:val="21"/>
          <w:lang w:val="en-US"/>
        </w:rPr>
        <w:tab/>
      </w:r>
      <w:r w:rsidRPr="00AD233A">
        <w:rPr>
          <w:rFonts w:ascii="Times New Roman" w:hAnsi="Times New Roman" w:cs="Times New Roman"/>
          <w:sz w:val="21"/>
          <w:szCs w:val="21"/>
          <w:lang w:val="en-US"/>
        </w:rPr>
        <w:tab/>
        <w:t>admin@pan-learning.org</w:t>
      </w:r>
      <w:r w:rsidRPr="00AD233A">
        <w:rPr>
          <w:rFonts w:ascii="Times New Roman" w:hAnsi="Times New Roman" w:cs="Times New Roman"/>
          <w:sz w:val="21"/>
          <w:szCs w:val="21"/>
          <w:lang w:val="en-US"/>
        </w:rPr>
        <w:tab/>
      </w:r>
      <w:r w:rsidRPr="00AD233A">
        <w:rPr>
          <w:rFonts w:ascii="Times New Roman" w:hAnsi="Times New Roman" w:cs="Times New Roman"/>
          <w:sz w:val="21"/>
          <w:szCs w:val="21"/>
          <w:lang w:val="en-US"/>
        </w:rPr>
        <w:tab/>
      </w:r>
    </w:p>
    <w:p w:rsidR="00623A25" w:rsidRPr="00AD233A" w:rsidRDefault="00623A25" w:rsidP="00AD233A">
      <w:pPr>
        <w:spacing w:after="0" w:line="360" w:lineRule="auto"/>
        <w:ind w:left="2832" w:hanging="2832"/>
        <w:jc w:val="both"/>
        <w:rPr>
          <w:rFonts w:ascii="Times New Roman" w:hAnsi="Times New Roman" w:cs="Times New Roman"/>
          <w:b/>
          <w:i/>
          <w:iCs/>
          <w:sz w:val="21"/>
          <w:szCs w:val="21"/>
          <w:u w:val="single"/>
          <w:lang w:val="en-US"/>
        </w:rPr>
      </w:pPr>
    </w:p>
    <w:p w:rsidR="0000278F" w:rsidRPr="00AD233A" w:rsidRDefault="0000278F" w:rsidP="00AD233A">
      <w:pPr>
        <w:spacing w:after="0" w:line="360" w:lineRule="auto"/>
        <w:ind w:left="2832" w:hanging="2832"/>
        <w:jc w:val="both"/>
        <w:rPr>
          <w:rFonts w:ascii="Times New Roman" w:hAnsi="Times New Roman" w:cs="Times New Roman"/>
          <w:iCs/>
          <w:sz w:val="21"/>
          <w:szCs w:val="21"/>
          <w:lang w:val="en-US"/>
        </w:rPr>
      </w:pPr>
      <w:r w:rsidRPr="00AD233A">
        <w:rPr>
          <w:rFonts w:ascii="Times New Roman" w:hAnsi="Times New Roman" w:cs="Times New Roman"/>
          <w:b/>
          <w:i/>
          <w:iCs/>
          <w:sz w:val="21"/>
          <w:szCs w:val="21"/>
          <w:u w:val="single"/>
          <w:lang w:val="en-US"/>
        </w:rPr>
        <w:t>Purpose of data processing</w:t>
      </w:r>
      <w:r w:rsidRPr="00AD233A">
        <w:rPr>
          <w:rFonts w:ascii="Times New Roman" w:hAnsi="Times New Roman" w:cs="Times New Roman"/>
          <w:iCs/>
          <w:sz w:val="21"/>
          <w:szCs w:val="21"/>
          <w:lang w:val="en-US"/>
        </w:rPr>
        <w:t xml:space="preserve"> </w:t>
      </w:r>
      <w:r w:rsidRPr="00AD233A">
        <w:rPr>
          <w:rFonts w:ascii="Times New Roman" w:hAnsi="Times New Roman" w:cs="Times New Roman"/>
          <w:iCs/>
          <w:sz w:val="21"/>
          <w:szCs w:val="21"/>
          <w:lang w:val="en-US"/>
        </w:rPr>
        <w:tab/>
      </w:r>
    </w:p>
    <w:p w:rsidR="00623A25" w:rsidRPr="00AD233A" w:rsidRDefault="0000278F" w:rsidP="00AD233A">
      <w:pPr>
        <w:spacing w:after="0"/>
        <w:jc w:val="both"/>
        <w:rPr>
          <w:rFonts w:ascii="Times New Roman" w:hAnsi="Times New Roman" w:cs="Times New Roman"/>
          <w:sz w:val="21"/>
          <w:szCs w:val="21"/>
          <w:lang w:val="en-US"/>
        </w:rPr>
      </w:pPr>
      <w:r w:rsidRPr="00AD233A">
        <w:rPr>
          <w:rFonts w:ascii="Times New Roman" w:hAnsi="Times New Roman" w:cs="Times New Roman"/>
          <w:iCs/>
          <w:sz w:val="21"/>
          <w:szCs w:val="21"/>
          <w:lang w:val="en-US"/>
        </w:rPr>
        <w:t>Identification</w:t>
      </w:r>
      <w:r w:rsidR="00623A25" w:rsidRPr="00AD233A">
        <w:rPr>
          <w:rFonts w:ascii="Times New Roman" w:hAnsi="Times New Roman" w:cs="Times New Roman"/>
          <w:iCs/>
          <w:sz w:val="21"/>
          <w:szCs w:val="21"/>
          <w:lang w:val="en-US"/>
        </w:rPr>
        <w:t xml:space="preserve"> </w:t>
      </w:r>
      <w:r w:rsidRPr="00AD233A">
        <w:rPr>
          <w:rFonts w:ascii="Times New Roman" w:hAnsi="Times New Roman" w:cs="Times New Roman"/>
          <w:iCs/>
          <w:sz w:val="21"/>
          <w:szCs w:val="21"/>
          <w:lang w:val="en-US"/>
        </w:rPr>
        <w:t xml:space="preserve">of the </w:t>
      </w:r>
      <w:r w:rsidRPr="00AD233A">
        <w:rPr>
          <w:rFonts w:ascii="Times New Roman" w:hAnsi="Times New Roman" w:cs="Times New Roman"/>
          <w:iCs/>
          <w:sz w:val="21"/>
          <w:szCs w:val="21"/>
          <w:lang w:val="en-US"/>
        </w:rPr>
        <w:t>regi</w:t>
      </w:r>
      <w:r w:rsidRPr="00AD233A">
        <w:rPr>
          <w:rFonts w:ascii="Times New Roman" w:hAnsi="Times New Roman" w:cs="Times New Roman"/>
          <w:iCs/>
          <w:sz w:val="21"/>
          <w:szCs w:val="21"/>
          <w:lang w:val="en-US"/>
        </w:rPr>
        <w:t>stered participant of one or several courses at pan-learning</w:t>
      </w:r>
      <w:r w:rsidR="00623A25" w:rsidRPr="00AD233A">
        <w:rPr>
          <w:rFonts w:ascii="Times New Roman" w:hAnsi="Times New Roman" w:cs="Times New Roman"/>
          <w:iCs/>
          <w:sz w:val="21"/>
          <w:szCs w:val="21"/>
          <w:lang w:val="en-US"/>
        </w:rPr>
        <w:t xml:space="preserve"> </w:t>
      </w:r>
      <w:r w:rsidR="00623A25" w:rsidRPr="00AD233A">
        <w:rPr>
          <w:rFonts w:ascii="Times New Roman" w:hAnsi="Times New Roman" w:cs="Times New Roman"/>
          <w:iCs/>
          <w:sz w:val="21"/>
          <w:szCs w:val="21"/>
          <w:lang w:val="en-US"/>
        </w:rPr>
        <w:t>to allow the participants to have access to the pan-learning platform</w:t>
      </w:r>
      <w:r w:rsidR="00623A25" w:rsidRPr="00AD233A">
        <w:rPr>
          <w:rFonts w:ascii="Times New Roman" w:hAnsi="Times New Roman" w:cs="Times New Roman"/>
          <w:iCs/>
          <w:sz w:val="21"/>
          <w:szCs w:val="21"/>
          <w:lang w:val="en-US"/>
        </w:rPr>
        <w:t>.</w:t>
      </w:r>
      <w:r w:rsidR="00F42F8E" w:rsidRPr="00AD233A">
        <w:rPr>
          <w:rFonts w:ascii="Times New Roman" w:hAnsi="Times New Roman" w:cs="Times New Roman"/>
          <w:iCs/>
          <w:sz w:val="21"/>
          <w:szCs w:val="21"/>
          <w:lang w:val="en-US"/>
        </w:rPr>
        <w:t xml:space="preserve"> </w:t>
      </w:r>
    </w:p>
    <w:p w:rsidR="00623A25" w:rsidRPr="00AD233A" w:rsidRDefault="00623A25" w:rsidP="00AD233A">
      <w:pPr>
        <w:spacing w:after="0" w:line="360" w:lineRule="auto"/>
        <w:ind w:left="2832" w:hanging="2832"/>
        <w:jc w:val="both"/>
        <w:rPr>
          <w:rFonts w:ascii="Times New Roman" w:hAnsi="Times New Roman" w:cs="Times New Roman"/>
          <w:b/>
          <w:i/>
          <w:iCs/>
          <w:sz w:val="21"/>
          <w:szCs w:val="21"/>
          <w:u w:val="single"/>
          <w:lang w:val="en-US"/>
        </w:rPr>
      </w:pPr>
    </w:p>
    <w:p w:rsidR="0000278F" w:rsidRPr="00AD233A" w:rsidRDefault="0000278F" w:rsidP="00AD233A">
      <w:pPr>
        <w:spacing w:after="0" w:line="360" w:lineRule="auto"/>
        <w:ind w:left="2832" w:hanging="2832"/>
        <w:jc w:val="both"/>
        <w:rPr>
          <w:rFonts w:ascii="Times New Roman" w:hAnsi="Times New Roman" w:cs="Times New Roman"/>
          <w:b/>
          <w:i/>
          <w:iCs/>
          <w:sz w:val="21"/>
          <w:szCs w:val="21"/>
          <w:u w:val="single"/>
          <w:lang w:val="en-US"/>
        </w:rPr>
      </w:pPr>
      <w:r w:rsidRPr="00AD233A">
        <w:rPr>
          <w:rFonts w:ascii="Times New Roman" w:hAnsi="Times New Roman" w:cs="Times New Roman"/>
          <w:b/>
          <w:i/>
          <w:iCs/>
          <w:sz w:val="21"/>
          <w:szCs w:val="21"/>
          <w:u w:val="single"/>
          <w:lang w:val="en-US"/>
        </w:rPr>
        <w:t>Scope of processed data</w:t>
      </w:r>
    </w:p>
    <w:p w:rsidR="0000278F" w:rsidRPr="00AD233A" w:rsidRDefault="0000278F" w:rsidP="00AD233A">
      <w:pPr>
        <w:spacing w:after="0" w:line="360" w:lineRule="auto"/>
        <w:jc w:val="both"/>
        <w:rPr>
          <w:rFonts w:ascii="Times New Roman" w:hAnsi="Times New Roman" w:cs="Times New Roman"/>
          <w:iCs/>
          <w:sz w:val="21"/>
          <w:szCs w:val="21"/>
          <w:lang w:val="en-US"/>
        </w:rPr>
      </w:pPr>
      <w:r w:rsidRPr="00AD233A">
        <w:rPr>
          <w:rFonts w:ascii="Times New Roman" w:hAnsi="Times New Roman" w:cs="Times New Roman"/>
          <w:iCs/>
          <w:sz w:val="21"/>
          <w:szCs w:val="21"/>
          <w:lang w:val="en-US"/>
        </w:rPr>
        <w:t>Personal data given on the enrolment form: first n</w:t>
      </w:r>
      <w:r w:rsidRPr="00AD233A">
        <w:rPr>
          <w:rFonts w:ascii="Times New Roman" w:hAnsi="Times New Roman" w:cs="Times New Roman"/>
          <w:iCs/>
          <w:sz w:val="21"/>
          <w:szCs w:val="21"/>
          <w:lang w:val="en-US"/>
        </w:rPr>
        <w:t xml:space="preserve">ame, </w:t>
      </w:r>
      <w:r w:rsidRPr="00AD233A">
        <w:rPr>
          <w:rFonts w:ascii="Times New Roman" w:hAnsi="Times New Roman" w:cs="Times New Roman"/>
          <w:iCs/>
          <w:sz w:val="21"/>
          <w:szCs w:val="21"/>
          <w:lang w:val="en-US"/>
        </w:rPr>
        <w:t>last name, e-mail address, requested username, country</w:t>
      </w:r>
      <w:r w:rsidR="00623A25" w:rsidRPr="00AD233A">
        <w:rPr>
          <w:rFonts w:ascii="Times New Roman" w:hAnsi="Times New Roman" w:cs="Times New Roman"/>
          <w:iCs/>
          <w:sz w:val="21"/>
          <w:szCs w:val="21"/>
          <w:lang w:val="en-US"/>
        </w:rPr>
        <w:t>.</w:t>
      </w:r>
      <w:r w:rsidRPr="00AD233A">
        <w:rPr>
          <w:rFonts w:ascii="Times New Roman" w:hAnsi="Times New Roman" w:cs="Times New Roman"/>
          <w:iCs/>
          <w:sz w:val="21"/>
          <w:szCs w:val="21"/>
          <w:lang w:val="en-US"/>
        </w:rPr>
        <w:t xml:space="preserve"> </w:t>
      </w:r>
    </w:p>
    <w:p w:rsidR="00F42F8E" w:rsidRPr="00AD233A" w:rsidRDefault="00F42F8E" w:rsidP="00AD233A">
      <w:pPr>
        <w:spacing w:after="0" w:line="360" w:lineRule="auto"/>
        <w:jc w:val="both"/>
        <w:rPr>
          <w:rFonts w:ascii="Times New Roman" w:hAnsi="Times New Roman" w:cs="Times New Roman"/>
          <w:b/>
          <w:i/>
          <w:iCs/>
          <w:sz w:val="21"/>
          <w:szCs w:val="21"/>
          <w:u w:val="single"/>
          <w:lang w:val="en-US"/>
        </w:rPr>
      </w:pPr>
      <w:r w:rsidRPr="00AD233A">
        <w:rPr>
          <w:rFonts w:ascii="Times New Roman" w:hAnsi="Times New Roman" w:cs="Times New Roman"/>
          <w:b/>
          <w:i/>
          <w:iCs/>
          <w:sz w:val="21"/>
          <w:szCs w:val="21"/>
          <w:u w:val="single"/>
          <w:lang w:val="en-US"/>
        </w:rPr>
        <w:t>Access to personal data</w:t>
      </w:r>
    </w:p>
    <w:p w:rsidR="00F42F8E" w:rsidRPr="00AD233A" w:rsidRDefault="00F42F8E" w:rsidP="00AD233A">
      <w:pPr>
        <w:spacing w:after="0"/>
        <w:jc w:val="both"/>
        <w:rPr>
          <w:rFonts w:ascii="Times New Roman" w:hAnsi="Times New Roman" w:cs="Times New Roman"/>
          <w:iCs/>
          <w:sz w:val="21"/>
          <w:szCs w:val="21"/>
          <w:lang w:val="en-US"/>
        </w:rPr>
      </w:pPr>
      <w:r w:rsidRPr="00AD233A">
        <w:rPr>
          <w:rFonts w:ascii="Times New Roman" w:hAnsi="Times New Roman" w:cs="Times New Roman"/>
          <w:iCs/>
          <w:sz w:val="21"/>
          <w:szCs w:val="21"/>
          <w:lang w:val="en-US"/>
        </w:rPr>
        <w:t xml:space="preserve">If participants as data subjects are enrolled in one or several courses at pan-learning, the designated teachers and students of those courses at pan-learning.org will have access to see </w:t>
      </w:r>
      <w:r w:rsidRPr="00AD233A">
        <w:rPr>
          <w:rFonts w:ascii="Times New Roman" w:hAnsi="Times New Roman" w:cs="Times New Roman"/>
          <w:iCs/>
          <w:sz w:val="21"/>
          <w:szCs w:val="21"/>
          <w:lang w:val="en-US"/>
        </w:rPr>
        <w:t>participants’</w:t>
      </w:r>
      <w:r w:rsidRPr="00AD233A">
        <w:rPr>
          <w:rFonts w:ascii="Times New Roman" w:hAnsi="Times New Roman" w:cs="Times New Roman"/>
          <w:iCs/>
          <w:sz w:val="21"/>
          <w:szCs w:val="21"/>
          <w:lang w:val="en-US"/>
        </w:rPr>
        <w:t xml:space="preserve"> registration data.</w:t>
      </w:r>
    </w:p>
    <w:p w:rsidR="00F42F8E" w:rsidRPr="00AD233A" w:rsidRDefault="00F42F8E" w:rsidP="00AD233A">
      <w:pPr>
        <w:spacing w:after="0"/>
        <w:jc w:val="both"/>
        <w:rPr>
          <w:rFonts w:ascii="Times New Roman" w:hAnsi="Times New Roman" w:cs="Times New Roman"/>
          <w:iCs/>
          <w:sz w:val="21"/>
          <w:szCs w:val="21"/>
          <w:lang w:val="en-US"/>
        </w:rPr>
      </w:pPr>
    </w:p>
    <w:p w:rsidR="00F42F8E" w:rsidRPr="00AD233A" w:rsidRDefault="00F42F8E" w:rsidP="00AD233A">
      <w:pPr>
        <w:spacing w:after="0"/>
        <w:jc w:val="both"/>
        <w:rPr>
          <w:rFonts w:ascii="Times New Roman" w:hAnsi="Times New Roman" w:cs="Times New Roman"/>
          <w:sz w:val="21"/>
          <w:szCs w:val="21"/>
          <w:lang w:val="en-US"/>
        </w:rPr>
      </w:pPr>
      <w:r w:rsidRPr="00AD233A">
        <w:rPr>
          <w:rFonts w:ascii="Times New Roman" w:hAnsi="Times New Roman" w:cs="Times New Roman"/>
          <w:iCs/>
          <w:sz w:val="21"/>
          <w:szCs w:val="21"/>
          <w:lang w:val="en-US"/>
        </w:rPr>
        <w:t>If the participants enrolled in one</w:t>
      </w:r>
      <w:r w:rsidRPr="00AD233A">
        <w:rPr>
          <w:rFonts w:ascii="Times New Roman" w:hAnsi="Times New Roman" w:cs="Times New Roman"/>
          <w:iCs/>
          <w:sz w:val="21"/>
          <w:szCs w:val="21"/>
          <w:lang w:val="en-US"/>
        </w:rPr>
        <w:t xml:space="preserve"> or several courses at pan-learning, the designated teacher(s) of those course</w:t>
      </w:r>
      <w:r w:rsidRPr="00AD233A">
        <w:rPr>
          <w:rFonts w:ascii="Times New Roman" w:hAnsi="Times New Roman" w:cs="Times New Roman"/>
          <w:iCs/>
          <w:sz w:val="21"/>
          <w:szCs w:val="21"/>
          <w:lang w:val="en-US"/>
        </w:rPr>
        <w:t>s will have access to track the participants’</w:t>
      </w:r>
      <w:r w:rsidRPr="00AD233A">
        <w:rPr>
          <w:rFonts w:ascii="Times New Roman" w:hAnsi="Times New Roman" w:cs="Times New Roman"/>
          <w:iCs/>
          <w:sz w:val="21"/>
          <w:szCs w:val="21"/>
          <w:lang w:val="en-US"/>
        </w:rPr>
        <w:t xml:space="preserve"> progress within the course including attempts and grades in quizzes. Fellow students will not have access to t</w:t>
      </w:r>
      <w:r w:rsidRPr="00AD233A">
        <w:rPr>
          <w:rFonts w:ascii="Times New Roman" w:hAnsi="Times New Roman" w:cs="Times New Roman"/>
          <w:iCs/>
          <w:sz w:val="21"/>
          <w:szCs w:val="21"/>
          <w:lang w:val="en-US"/>
        </w:rPr>
        <w:t>rack participants’</w:t>
      </w:r>
      <w:r w:rsidRPr="00AD233A">
        <w:rPr>
          <w:rFonts w:ascii="Times New Roman" w:hAnsi="Times New Roman" w:cs="Times New Roman"/>
          <w:iCs/>
          <w:sz w:val="21"/>
          <w:szCs w:val="21"/>
          <w:lang w:val="en-US"/>
        </w:rPr>
        <w:t xml:space="preserve"> progress including attempts and grades in quizzes.</w:t>
      </w:r>
    </w:p>
    <w:p w:rsidR="00F42F8E" w:rsidRPr="00AD233A" w:rsidRDefault="00F42F8E" w:rsidP="00AD233A">
      <w:pPr>
        <w:spacing w:after="0" w:line="360" w:lineRule="auto"/>
        <w:jc w:val="both"/>
        <w:rPr>
          <w:rFonts w:ascii="Times New Roman" w:hAnsi="Times New Roman" w:cs="Times New Roman"/>
          <w:b/>
          <w:i/>
          <w:iCs/>
          <w:sz w:val="21"/>
          <w:szCs w:val="21"/>
          <w:u w:val="single"/>
          <w:lang w:val="en-US"/>
        </w:rPr>
      </w:pPr>
    </w:p>
    <w:p w:rsidR="00623A25" w:rsidRPr="00AD233A" w:rsidRDefault="00623A25" w:rsidP="00AD233A">
      <w:pPr>
        <w:spacing w:after="0" w:line="360" w:lineRule="auto"/>
        <w:jc w:val="both"/>
        <w:rPr>
          <w:rFonts w:ascii="Times New Roman" w:hAnsi="Times New Roman" w:cs="Times New Roman"/>
          <w:b/>
          <w:i/>
          <w:iCs/>
          <w:sz w:val="21"/>
          <w:szCs w:val="21"/>
          <w:u w:val="single"/>
          <w:lang w:val="en-US"/>
        </w:rPr>
      </w:pPr>
      <w:r w:rsidRPr="00AD233A">
        <w:rPr>
          <w:rFonts w:ascii="Times New Roman" w:hAnsi="Times New Roman" w:cs="Times New Roman"/>
          <w:b/>
          <w:i/>
          <w:iCs/>
          <w:sz w:val="21"/>
          <w:szCs w:val="21"/>
          <w:u w:val="single"/>
          <w:lang w:val="en-US"/>
        </w:rPr>
        <w:t>Legal ground of data processing</w:t>
      </w:r>
    </w:p>
    <w:p w:rsidR="00623A25" w:rsidRPr="00AD233A" w:rsidRDefault="00623A25" w:rsidP="00AD233A">
      <w:pPr>
        <w:spacing w:after="0" w:line="360" w:lineRule="auto"/>
        <w:jc w:val="both"/>
        <w:rPr>
          <w:rFonts w:ascii="Times New Roman" w:hAnsi="Times New Roman" w:cs="Times New Roman"/>
          <w:iCs/>
          <w:sz w:val="21"/>
          <w:szCs w:val="21"/>
          <w:lang w:val="en-US"/>
        </w:rPr>
      </w:pPr>
      <w:r w:rsidRPr="00AD233A">
        <w:rPr>
          <w:rFonts w:ascii="Times New Roman" w:hAnsi="Times New Roman" w:cs="Times New Roman"/>
          <w:iCs/>
          <w:sz w:val="21"/>
          <w:szCs w:val="21"/>
          <w:lang w:val="en-US"/>
        </w:rPr>
        <w:t>C</w:t>
      </w:r>
      <w:r w:rsidR="0000278F" w:rsidRPr="00AD233A">
        <w:rPr>
          <w:rFonts w:ascii="Times New Roman" w:hAnsi="Times New Roman" w:cs="Times New Roman"/>
          <w:iCs/>
          <w:sz w:val="21"/>
          <w:szCs w:val="21"/>
          <w:lang w:val="en-US"/>
        </w:rPr>
        <w:t>onsent of the data subject in accordance with Section 6</w:t>
      </w:r>
      <w:r w:rsidRPr="00AD233A">
        <w:rPr>
          <w:rFonts w:ascii="Times New Roman" w:hAnsi="Times New Roman" w:cs="Times New Roman"/>
          <w:iCs/>
          <w:sz w:val="21"/>
          <w:szCs w:val="21"/>
          <w:lang w:val="en-US"/>
        </w:rPr>
        <w:t xml:space="preserve"> </w:t>
      </w:r>
      <w:r w:rsidR="0000278F" w:rsidRPr="00AD233A">
        <w:rPr>
          <w:rFonts w:ascii="Times New Roman" w:hAnsi="Times New Roman" w:cs="Times New Roman"/>
          <w:iCs/>
          <w:sz w:val="21"/>
          <w:szCs w:val="21"/>
          <w:lang w:val="en-US"/>
        </w:rPr>
        <w:t>(1) Point a) of the GDPR</w:t>
      </w:r>
      <w:r w:rsidRPr="00AD233A">
        <w:rPr>
          <w:rFonts w:ascii="Times New Roman" w:hAnsi="Times New Roman" w:cs="Times New Roman"/>
          <w:iCs/>
          <w:sz w:val="21"/>
          <w:szCs w:val="21"/>
          <w:lang w:val="en-US"/>
        </w:rPr>
        <w:t>.</w:t>
      </w:r>
    </w:p>
    <w:p w:rsidR="00623A25" w:rsidRPr="00AD233A" w:rsidRDefault="00623A25" w:rsidP="00AD233A">
      <w:pPr>
        <w:spacing w:after="0" w:line="360" w:lineRule="auto"/>
        <w:jc w:val="both"/>
        <w:rPr>
          <w:rFonts w:ascii="Times New Roman" w:hAnsi="Times New Roman" w:cs="Times New Roman"/>
          <w:b/>
          <w:i/>
          <w:iCs/>
          <w:sz w:val="21"/>
          <w:szCs w:val="21"/>
          <w:u w:val="single"/>
          <w:lang w:val="en-US"/>
        </w:rPr>
      </w:pPr>
    </w:p>
    <w:p w:rsidR="00F42F8E" w:rsidRPr="00AD233A" w:rsidRDefault="00F42F8E" w:rsidP="00AD233A">
      <w:pPr>
        <w:spacing w:after="0" w:line="360" w:lineRule="auto"/>
        <w:jc w:val="both"/>
        <w:rPr>
          <w:rFonts w:ascii="Times New Roman" w:hAnsi="Times New Roman" w:cs="Times New Roman"/>
          <w:b/>
          <w:i/>
          <w:iCs/>
          <w:sz w:val="21"/>
          <w:szCs w:val="21"/>
          <w:u w:val="single"/>
          <w:lang w:val="en-US"/>
        </w:rPr>
      </w:pPr>
    </w:p>
    <w:p w:rsidR="00F42F8E" w:rsidRPr="00AD233A" w:rsidRDefault="00F42F8E" w:rsidP="00AD233A">
      <w:pPr>
        <w:spacing w:after="0" w:line="360" w:lineRule="auto"/>
        <w:jc w:val="both"/>
        <w:rPr>
          <w:rFonts w:ascii="Times New Roman" w:hAnsi="Times New Roman" w:cs="Times New Roman"/>
          <w:b/>
          <w:i/>
          <w:iCs/>
          <w:sz w:val="21"/>
          <w:szCs w:val="21"/>
          <w:u w:val="single"/>
          <w:lang w:val="en-US"/>
        </w:rPr>
      </w:pPr>
    </w:p>
    <w:p w:rsidR="00AD233A" w:rsidRDefault="00AD233A" w:rsidP="00AD233A">
      <w:pPr>
        <w:spacing w:after="0" w:line="360" w:lineRule="auto"/>
        <w:jc w:val="both"/>
        <w:rPr>
          <w:rFonts w:ascii="Times New Roman" w:hAnsi="Times New Roman" w:cs="Times New Roman"/>
          <w:b/>
          <w:i/>
          <w:iCs/>
          <w:sz w:val="21"/>
          <w:szCs w:val="21"/>
          <w:u w:val="single"/>
          <w:lang w:val="en-US"/>
        </w:rPr>
      </w:pPr>
    </w:p>
    <w:p w:rsidR="00C95575" w:rsidRDefault="00C95575" w:rsidP="00AD233A">
      <w:pPr>
        <w:spacing w:after="0" w:line="360" w:lineRule="auto"/>
        <w:jc w:val="both"/>
        <w:rPr>
          <w:rFonts w:ascii="Times New Roman" w:hAnsi="Times New Roman" w:cs="Times New Roman"/>
          <w:b/>
          <w:i/>
          <w:iCs/>
          <w:sz w:val="21"/>
          <w:szCs w:val="21"/>
          <w:u w:val="single"/>
          <w:lang w:val="en-US"/>
        </w:rPr>
      </w:pPr>
    </w:p>
    <w:p w:rsidR="00623A25" w:rsidRPr="00AD233A" w:rsidRDefault="00623A25" w:rsidP="00AD233A">
      <w:pPr>
        <w:spacing w:after="0" w:line="360" w:lineRule="auto"/>
        <w:jc w:val="both"/>
        <w:rPr>
          <w:rFonts w:ascii="Times New Roman" w:hAnsi="Times New Roman" w:cs="Times New Roman"/>
          <w:b/>
          <w:i/>
          <w:iCs/>
          <w:sz w:val="21"/>
          <w:szCs w:val="21"/>
          <w:u w:val="single"/>
          <w:lang w:val="en-US"/>
        </w:rPr>
      </w:pPr>
      <w:r w:rsidRPr="00AD233A">
        <w:rPr>
          <w:rFonts w:ascii="Times New Roman" w:hAnsi="Times New Roman" w:cs="Times New Roman"/>
          <w:b/>
          <w:i/>
          <w:iCs/>
          <w:sz w:val="21"/>
          <w:szCs w:val="21"/>
          <w:u w:val="single"/>
          <w:lang w:val="en-US"/>
        </w:rPr>
        <w:t>Time scope of data storage</w:t>
      </w:r>
    </w:p>
    <w:p w:rsidR="00623A25" w:rsidRPr="00AD233A" w:rsidRDefault="00623A25" w:rsidP="00AD233A">
      <w:pPr>
        <w:spacing w:after="0"/>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Until t</w:t>
      </w:r>
      <w:r w:rsidRPr="00AD233A">
        <w:rPr>
          <w:rFonts w:ascii="Times New Roman" w:hAnsi="Times New Roman" w:cs="Times New Roman"/>
          <w:sz w:val="21"/>
          <w:szCs w:val="21"/>
          <w:lang w:val="en-US"/>
        </w:rPr>
        <w:t>he date whe</w:t>
      </w:r>
      <w:r w:rsidRPr="00AD233A">
        <w:rPr>
          <w:rFonts w:ascii="Times New Roman" w:hAnsi="Times New Roman" w:cs="Times New Roman"/>
          <w:sz w:val="21"/>
          <w:szCs w:val="21"/>
          <w:lang w:val="en-US"/>
        </w:rPr>
        <w:t xml:space="preserve">n the data subject withdraw his or </w:t>
      </w:r>
      <w:r w:rsidRPr="00AD233A">
        <w:rPr>
          <w:rFonts w:ascii="Times New Roman" w:hAnsi="Times New Roman" w:cs="Times New Roman"/>
          <w:sz w:val="21"/>
          <w:szCs w:val="21"/>
          <w:lang w:val="en-US"/>
        </w:rPr>
        <w:t>her consent</w:t>
      </w:r>
      <w:r w:rsidRPr="00AD233A">
        <w:rPr>
          <w:rFonts w:ascii="Times New Roman" w:hAnsi="Times New Roman" w:cs="Times New Roman"/>
          <w:sz w:val="21"/>
          <w:szCs w:val="21"/>
          <w:lang w:val="en-US"/>
        </w:rPr>
        <w:t xml:space="preserve">. As a pan-learning user, data subjects have the right at any time to withdraw their consent by sending a request on removal their personal data to the following e-mail: admin@pan-learning.org.  </w:t>
      </w:r>
    </w:p>
    <w:p w:rsidR="00F42F8E" w:rsidRPr="00AD233A" w:rsidRDefault="00F42F8E" w:rsidP="00AD233A">
      <w:pPr>
        <w:spacing w:after="0" w:line="360" w:lineRule="auto"/>
        <w:jc w:val="both"/>
        <w:rPr>
          <w:rFonts w:ascii="Times New Roman" w:hAnsi="Times New Roman" w:cs="Times New Roman"/>
          <w:b/>
          <w:i/>
          <w:iCs/>
          <w:sz w:val="21"/>
          <w:szCs w:val="21"/>
          <w:u w:val="single"/>
          <w:lang w:val="en-US"/>
        </w:rPr>
      </w:pPr>
    </w:p>
    <w:p w:rsidR="00623A25" w:rsidRPr="00AD233A" w:rsidRDefault="00623A25" w:rsidP="00AD233A">
      <w:pPr>
        <w:spacing w:after="0" w:line="360" w:lineRule="auto"/>
        <w:jc w:val="both"/>
        <w:rPr>
          <w:rFonts w:ascii="Times New Roman" w:hAnsi="Times New Roman" w:cs="Times New Roman"/>
          <w:b/>
          <w:i/>
          <w:iCs/>
          <w:sz w:val="21"/>
          <w:szCs w:val="21"/>
          <w:u w:val="single"/>
          <w:lang w:val="en-US"/>
        </w:rPr>
      </w:pPr>
      <w:r w:rsidRPr="00AD233A">
        <w:rPr>
          <w:rFonts w:ascii="Times New Roman" w:hAnsi="Times New Roman" w:cs="Times New Roman"/>
          <w:b/>
          <w:i/>
          <w:iCs/>
          <w:sz w:val="21"/>
          <w:szCs w:val="21"/>
          <w:u w:val="single"/>
          <w:lang w:val="en-US"/>
        </w:rPr>
        <w:t>Data storage method</w:t>
      </w:r>
    </w:p>
    <w:p w:rsidR="0000278F" w:rsidRPr="00AD233A" w:rsidRDefault="00623A25" w:rsidP="00AD233A">
      <w:pPr>
        <w:spacing w:after="0" w:line="360" w:lineRule="auto"/>
        <w:jc w:val="both"/>
        <w:rPr>
          <w:rFonts w:ascii="Times New Roman" w:hAnsi="Times New Roman" w:cs="Times New Roman"/>
          <w:iCs/>
          <w:sz w:val="21"/>
          <w:szCs w:val="21"/>
          <w:lang w:val="en-US"/>
        </w:rPr>
      </w:pPr>
      <w:r w:rsidRPr="00AD233A">
        <w:rPr>
          <w:rFonts w:ascii="Times New Roman" w:hAnsi="Times New Roman" w:cs="Times New Roman"/>
          <w:iCs/>
          <w:sz w:val="21"/>
          <w:szCs w:val="21"/>
          <w:lang w:val="en-US"/>
        </w:rPr>
        <w:t>Personal data</w:t>
      </w:r>
      <w:r w:rsidR="00F42F8E" w:rsidRPr="00AD233A">
        <w:rPr>
          <w:rFonts w:ascii="Times New Roman" w:hAnsi="Times New Roman" w:cs="Times New Roman"/>
          <w:iCs/>
          <w:sz w:val="21"/>
          <w:szCs w:val="21"/>
          <w:lang w:val="en-US"/>
        </w:rPr>
        <w:t xml:space="preserve"> are</w:t>
      </w:r>
      <w:r w:rsidRPr="00AD233A">
        <w:rPr>
          <w:rFonts w:ascii="Times New Roman" w:hAnsi="Times New Roman" w:cs="Times New Roman"/>
          <w:iCs/>
          <w:sz w:val="21"/>
          <w:szCs w:val="21"/>
          <w:lang w:val="en-US"/>
        </w:rPr>
        <w:t xml:space="preserve"> stored only </w:t>
      </w:r>
      <w:r w:rsidR="0000278F" w:rsidRPr="00AD233A">
        <w:rPr>
          <w:rFonts w:ascii="Times New Roman" w:hAnsi="Times New Roman" w:cs="Times New Roman"/>
          <w:iCs/>
          <w:sz w:val="21"/>
          <w:szCs w:val="21"/>
          <w:lang w:val="en-US"/>
        </w:rPr>
        <w:t>electronically</w:t>
      </w:r>
      <w:r w:rsidRPr="00AD233A">
        <w:rPr>
          <w:rFonts w:ascii="Times New Roman" w:hAnsi="Times New Roman" w:cs="Times New Roman"/>
          <w:iCs/>
          <w:sz w:val="21"/>
          <w:szCs w:val="21"/>
          <w:lang w:val="en-US"/>
        </w:rPr>
        <w:t xml:space="preserve">. </w:t>
      </w:r>
    </w:p>
    <w:p w:rsidR="0000278F" w:rsidRPr="00AD233A" w:rsidRDefault="0000278F" w:rsidP="00AD233A">
      <w:pPr>
        <w:spacing w:after="0" w:line="360" w:lineRule="auto"/>
        <w:jc w:val="both"/>
        <w:rPr>
          <w:rFonts w:ascii="Times New Roman" w:hAnsi="Times New Roman" w:cs="Times New Roman"/>
          <w:iCs/>
          <w:sz w:val="21"/>
          <w:szCs w:val="21"/>
          <w:lang w:val="en-US"/>
        </w:rPr>
      </w:pPr>
    </w:p>
    <w:p w:rsidR="0000278F" w:rsidRPr="00AD233A" w:rsidRDefault="0000278F" w:rsidP="00AD233A">
      <w:pPr>
        <w:spacing w:after="0" w:line="360" w:lineRule="auto"/>
        <w:jc w:val="both"/>
        <w:rPr>
          <w:rFonts w:ascii="Times New Roman" w:hAnsi="Times New Roman" w:cs="Times New Roman"/>
          <w:b/>
          <w:sz w:val="21"/>
          <w:szCs w:val="21"/>
          <w:u w:val="single"/>
          <w:lang w:val="en-US"/>
        </w:rPr>
      </w:pPr>
      <w:r w:rsidRPr="00AD233A">
        <w:rPr>
          <w:rFonts w:ascii="Times New Roman" w:hAnsi="Times New Roman" w:cs="Times New Roman"/>
          <w:b/>
          <w:sz w:val="21"/>
          <w:szCs w:val="21"/>
          <w:u w:val="single"/>
          <w:lang w:val="en-US"/>
        </w:rPr>
        <w:t>Enforcement of the rights of data subjects</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b/>
          <w:i/>
          <w:sz w:val="21"/>
          <w:szCs w:val="21"/>
          <w:u w:val="single"/>
          <w:lang w:val="en-US"/>
        </w:rPr>
      </w:pPr>
      <w:r w:rsidRPr="00AD233A">
        <w:rPr>
          <w:rFonts w:ascii="Times New Roman" w:hAnsi="Times New Roman" w:cs="Times New Roman"/>
          <w:b/>
          <w:i/>
          <w:sz w:val="21"/>
          <w:szCs w:val="21"/>
          <w:u w:val="single"/>
          <w:lang w:val="en-US"/>
        </w:rPr>
        <w:t>Right to Information:</w:t>
      </w: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The data subject may request information on the processing of his / her personal data</w:t>
      </w:r>
      <w:r w:rsidR="00F42F8E" w:rsidRPr="00AD233A">
        <w:rPr>
          <w:rFonts w:ascii="Times New Roman" w:hAnsi="Times New Roman" w:cs="Times New Roman"/>
          <w:sz w:val="21"/>
          <w:szCs w:val="21"/>
          <w:lang w:val="en-US"/>
        </w:rPr>
        <w:t>.</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shall respond to the request related to the processing of the personal data of the data subject in writing </w:t>
      </w:r>
      <w:r w:rsidR="00F42F8E" w:rsidRPr="00AD233A">
        <w:rPr>
          <w:rFonts w:ascii="Times New Roman" w:hAnsi="Times New Roman" w:cs="Times New Roman"/>
          <w:sz w:val="21"/>
          <w:szCs w:val="21"/>
          <w:lang w:val="en-US"/>
        </w:rPr>
        <w:t>without undue delay</w:t>
      </w:r>
      <w:r w:rsidR="00894991" w:rsidRPr="00AD233A">
        <w:rPr>
          <w:rFonts w:ascii="Times New Roman" w:hAnsi="Times New Roman" w:cs="Times New Roman"/>
          <w:sz w:val="21"/>
          <w:szCs w:val="21"/>
          <w:lang w:val="en-US"/>
        </w:rPr>
        <w:t xml:space="preserve"> and in any event within one month of receipt of the request</w:t>
      </w:r>
      <w:r w:rsidR="00F42F8E" w:rsidRPr="00AD233A">
        <w:rPr>
          <w:rFonts w:ascii="Times New Roman" w:hAnsi="Times New Roman" w:cs="Times New Roman"/>
          <w:sz w:val="21"/>
          <w:szCs w:val="21"/>
          <w:lang w:val="en-US"/>
        </w:rPr>
        <w:t>.</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w:t>
      </w:r>
      <w:r w:rsidR="00F42F8E" w:rsidRPr="00AD233A">
        <w:rPr>
          <w:rFonts w:ascii="Times New Roman" w:hAnsi="Times New Roman" w:cs="Times New Roman"/>
          <w:sz w:val="21"/>
          <w:szCs w:val="21"/>
          <w:lang w:val="en-US"/>
        </w:rPr>
        <w:t>respond shall cove</w:t>
      </w:r>
      <w:r w:rsidR="00894991" w:rsidRPr="00AD233A">
        <w:rPr>
          <w:rFonts w:ascii="Times New Roman" w:hAnsi="Times New Roman" w:cs="Times New Roman"/>
          <w:sz w:val="21"/>
          <w:szCs w:val="21"/>
          <w:lang w:val="en-US"/>
        </w:rPr>
        <w:t>r</w:t>
      </w:r>
      <w:r w:rsidRPr="00AD233A">
        <w:rPr>
          <w:rFonts w:ascii="Times New Roman" w:hAnsi="Times New Roman" w:cs="Times New Roman"/>
          <w:sz w:val="21"/>
          <w:szCs w:val="21"/>
          <w:lang w:val="en-US"/>
        </w:rPr>
        <w:t xml:space="preserve"> the information specified in Article 15 (1) of the GDPR, insofar as the information of the data subject cannot be refused by law. 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shall take appropriate measures to provide the data subject with all information concerning the processing of personal data referred to in Articles 13 and 14 of the GDPR and notification in accordance with Articles 15 to 22 and Article 34 of the GDPR shall be provided in a concise, transparent, comprehensible and easily accessible form, in a clear and comprehensible manner. The </w:t>
      </w:r>
      <w:r w:rsidR="00894991" w:rsidRPr="00AD233A">
        <w:rPr>
          <w:rFonts w:ascii="Times New Roman" w:hAnsi="Times New Roman" w:cs="Times New Roman"/>
          <w:sz w:val="21"/>
          <w:szCs w:val="21"/>
          <w:lang w:val="en-US"/>
        </w:rPr>
        <w:t>respond shall be provided in writing (e-mail)</w:t>
      </w:r>
      <w:r w:rsidRPr="00AD233A">
        <w:rPr>
          <w:rFonts w:ascii="Times New Roman" w:hAnsi="Times New Roman" w:cs="Times New Roman"/>
          <w:sz w:val="21"/>
          <w:szCs w:val="21"/>
          <w:lang w:val="en-US"/>
        </w:rPr>
        <w:t>. Oral information may be provided at the request of the data subject, provided that the identity of the data subject has been otherwise established.</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notification is, in principle, free of charge, and 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may charge a fee only in the case specified in Article 12 (5) (a) of the GDPR.</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shall reject the </w:t>
      </w:r>
      <w:r w:rsidR="00894991" w:rsidRPr="00AD233A">
        <w:rPr>
          <w:rFonts w:ascii="Times New Roman" w:hAnsi="Times New Roman" w:cs="Times New Roman"/>
          <w:sz w:val="21"/>
          <w:szCs w:val="21"/>
          <w:lang w:val="en-US"/>
        </w:rPr>
        <w:t xml:space="preserve">request for information </w:t>
      </w:r>
      <w:r w:rsidRPr="00AD233A">
        <w:rPr>
          <w:rFonts w:ascii="Times New Roman" w:hAnsi="Times New Roman" w:cs="Times New Roman"/>
          <w:sz w:val="21"/>
          <w:szCs w:val="21"/>
          <w:lang w:val="en-US"/>
        </w:rPr>
        <w:t>only for the reasons specified in Article 12 (5) (b) of the GDPR, and this may only be done in writing, with due justification and appropriate information.</w:t>
      </w:r>
    </w:p>
    <w:p w:rsidR="009218A6" w:rsidRPr="00AD233A" w:rsidRDefault="009218A6" w:rsidP="00AD233A">
      <w:pPr>
        <w:spacing w:after="0" w:line="360" w:lineRule="auto"/>
        <w:jc w:val="both"/>
        <w:rPr>
          <w:rFonts w:ascii="Times New Roman" w:hAnsi="Times New Roman" w:cs="Times New Roman"/>
          <w:b/>
          <w:i/>
          <w:sz w:val="21"/>
          <w:szCs w:val="21"/>
          <w:u w:val="single"/>
          <w:lang w:val="en-US"/>
        </w:rPr>
      </w:pPr>
    </w:p>
    <w:p w:rsidR="0000278F" w:rsidRPr="00AD233A" w:rsidRDefault="0000278F" w:rsidP="00AD233A">
      <w:pPr>
        <w:spacing w:after="0" w:line="360" w:lineRule="auto"/>
        <w:jc w:val="both"/>
        <w:rPr>
          <w:rFonts w:ascii="Times New Roman" w:hAnsi="Times New Roman" w:cs="Times New Roman"/>
          <w:b/>
          <w:i/>
          <w:sz w:val="21"/>
          <w:szCs w:val="21"/>
          <w:u w:val="single"/>
          <w:lang w:val="en-US"/>
        </w:rPr>
      </w:pPr>
      <w:r w:rsidRPr="00AD233A">
        <w:rPr>
          <w:rFonts w:ascii="Times New Roman" w:hAnsi="Times New Roman" w:cs="Times New Roman"/>
          <w:b/>
          <w:i/>
          <w:sz w:val="21"/>
          <w:szCs w:val="21"/>
          <w:u w:val="single"/>
          <w:lang w:val="en-US"/>
        </w:rPr>
        <w:t>Right to Correction and Deletion (right to be forgotten):</w:t>
      </w: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Inaccurate data shall be corrected by the </w:t>
      </w:r>
      <w:r w:rsidR="009218A6" w:rsidRPr="00AD233A">
        <w:rPr>
          <w:rFonts w:ascii="Times New Roman" w:hAnsi="Times New Roman" w:cs="Times New Roman"/>
          <w:sz w:val="21"/>
          <w:szCs w:val="21"/>
          <w:lang w:val="en-US"/>
        </w:rPr>
        <w:t xml:space="preserve">Data Controller </w:t>
      </w:r>
      <w:r w:rsidRPr="00AD233A">
        <w:rPr>
          <w:rFonts w:ascii="Times New Roman" w:hAnsi="Times New Roman" w:cs="Times New Roman"/>
          <w:sz w:val="21"/>
          <w:szCs w:val="21"/>
          <w:lang w:val="en-US"/>
        </w:rPr>
        <w:t>and shall take steps to delete the processed personal data if the reasons set out in Article 17 of the GDPR exist.</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data subject shall have the right to request the deletion of the personal data concerning him without undue delay and 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shall delete the personal data concerning him without undue delay, in particular if one of the following reasons exists:</w:t>
      </w:r>
    </w:p>
    <w:p w:rsidR="00C95575" w:rsidRDefault="00C95575" w:rsidP="00AD233A">
      <w:pPr>
        <w:pStyle w:val="Listaszerbekezds"/>
        <w:numPr>
          <w:ilvl w:val="0"/>
          <w:numId w:val="1"/>
        </w:numPr>
        <w:spacing w:after="0" w:line="360" w:lineRule="auto"/>
        <w:jc w:val="both"/>
        <w:rPr>
          <w:rFonts w:ascii="Times New Roman" w:hAnsi="Times New Roman"/>
          <w:sz w:val="21"/>
          <w:szCs w:val="21"/>
          <w:lang w:val="en-US"/>
        </w:rPr>
      </w:pPr>
    </w:p>
    <w:p w:rsidR="00C95575" w:rsidRDefault="00C95575" w:rsidP="00C95575">
      <w:pPr>
        <w:pStyle w:val="Listaszerbekezds"/>
        <w:spacing w:after="0" w:line="360" w:lineRule="auto"/>
        <w:jc w:val="both"/>
        <w:rPr>
          <w:rFonts w:ascii="Times New Roman" w:hAnsi="Times New Roman"/>
          <w:sz w:val="21"/>
          <w:szCs w:val="21"/>
          <w:lang w:val="en-US"/>
        </w:rPr>
      </w:pPr>
    </w:p>
    <w:p w:rsidR="0000278F" w:rsidRPr="00AD233A" w:rsidRDefault="0000278F" w:rsidP="00AD233A">
      <w:pPr>
        <w:pStyle w:val="Listaszerbekezds"/>
        <w:numPr>
          <w:ilvl w:val="0"/>
          <w:numId w:val="1"/>
        </w:numPr>
        <w:spacing w:after="0" w:line="360" w:lineRule="auto"/>
        <w:jc w:val="both"/>
        <w:rPr>
          <w:rFonts w:ascii="Times New Roman" w:hAnsi="Times New Roman"/>
          <w:sz w:val="21"/>
          <w:szCs w:val="21"/>
          <w:lang w:val="en-US"/>
        </w:rPr>
      </w:pPr>
      <w:r w:rsidRPr="00AD233A">
        <w:rPr>
          <w:rFonts w:ascii="Times New Roman" w:hAnsi="Times New Roman"/>
          <w:sz w:val="21"/>
          <w:szCs w:val="21"/>
          <w:lang w:val="en-US"/>
        </w:rPr>
        <w:t>personal data are no longer required for the purpose for which they were collected or otherwise processed;</w:t>
      </w:r>
    </w:p>
    <w:p w:rsidR="0000278F" w:rsidRPr="00AD233A" w:rsidRDefault="0000278F" w:rsidP="00AD233A">
      <w:pPr>
        <w:pStyle w:val="Listaszerbekezds"/>
        <w:numPr>
          <w:ilvl w:val="0"/>
          <w:numId w:val="1"/>
        </w:numPr>
        <w:spacing w:after="0" w:line="360" w:lineRule="auto"/>
        <w:jc w:val="both"/>
        <w:rPr>
          <w:rFonts w:ascii="Times New Roman" w:hAnsi="Times New Roman"/>
          <w:sz w:val="21"/>
          <w:szCs w:val="21"/>
          <w:lang w:val="en-US"/>
        </w:rPr>
      </w:pPr>
      <w:r w:rsidRPr="00AD233A">
        <w:rPr>
          <w:rFonts w:ascii="Times New Roman" w:hAnsi="Times New Roman"/>
          <w:sz w:val="21"/>
          <w:szCs w:val="21"/>
          <w:lang w:val="en-US"/>
        </w:rPr>
        <w:t>the data subject withdraws his or her consent and there is no other legal basis for the processing;</w:t>
      </w:r>
    </w:p>
    <w:p w:rsidR="0000278F" w:rsidRPr="00AD233A" w:rsidRDefault="0000278F" w:rsidP="00AD233A">
      <w:pPr>
        <w:pStyle w:val="Listaszerbekezds"/>
        <w:numPr>
          <w:ilvl w:val="0"/>
          <w:numId w:val="1"/>
        </w:numPr>
        <w:spacing w:after="0" w:line="360" w:lineRule="auto"/>
        <w:jc w:val="both"/>
        <w:rPr>
          <w:rFonts w:ascii="Times New Roman" w:hAnsi="Times New Roman"/>
          <w:sz w:val="21"/>
          <w:szCs w:val="21"/>
          <w:lang w:val="en-US"/>
        </w:rPr>
      </w:pPr>
      <w:r w:rsidRPr="00AD233A">
        <w:rPr>
          <w:rFonts w:ascii="Times New Roman" w:hAnsi="Times New Roman"/>
          <w:sz w:val="21"/>
          <w:szCs w:val="21"/>
          <w:lang w:val="en-US"/>
        </w:rPr>
        <w:t>the data subject objects to the data processing and there is no overriding legitimate reason for the data processing or the data subject objects to the data processing for the direct acquisition of business;</w:t>
      </w:r>
    </w:p>
    <w:p w:rsidR="0000278F" w:rsidRPr="00AD233A" w:rsidRDefault="0000278F" w:rsidP="00AD233A">
      <w:pPr>
        <w:pStyle w:val="Listaszerbekezds"/>
        <w:numPr>
          <w:ilvl w:val="0"/>
          <w:numId w:val="1"/>
        </w:numPr>
        <w:spacing w:after="0" w:line="360" w:lineRule="auto"/>
        <w:jc w:val="both"/>
        <w:rPr>
          <w:rFonts w:ascii="Times New Roman" w:hAnsi="Times New Roman"/>
          <w:sz w:val="21"/>
          <w:szCs w:val="21"/>
          <w:lang w:val="en-US"/>
        </w:rPr>
      </w:pPr>
      <w:r w:rsidRPr="00AD233A">
        <w:rPr>
          <w:rFonts w:ascii="Times New Roman" w:hAnsi="Times New Roman"/>
          <w:sz w:val="21"/>
          <w:szCs w:val="21"/>
          <w:lang w:val="en-US"/>
        </w:rPr>
        <w:t>personal data have been processed unlawfully;</w:t>
      </w:r>
    </w:p>
    <w:p w:rsidR="0000278F" w:rsidRPr="00AD233A" w:rsidRDefault="0000278F" w:rsidP="00AD233A">
      <w:pPr>
        <w:pStyle w:val="Listaszerbekezds"/>
        <w:numPr>
          <w:ilvl w:val="0"/>
          <w:numId w:val="1"/>
        </w:numPr>
        <w:spacing w:after="0" w:line="360" w:lineRule="auto"/>
        <w:jc w:val="both"/>
        <w:rPr>
          <w:rFonts w:ascii="Times New Roman" w:hAnsi="Times New Roman"/>
          <w:sz w:val="21"/>
          <w:szCs w:val="21"/>
          <w:lang w:val="en-US"/>
        </w:rPr>
      </w:pPr>
      <w:r w:rsidRPr="00AD233A">
        <w:rPr>
          <w:rFonts w:ascii="Times New Roman" w:hAnsi="Times New Roman"/>
          <w:sz w:val="21"/>
          <w:szCs w:val="21"/>
          <w:lang w:val="en-US"/>
        </w:rPr>
        <w:t>personal data were collected in connection with the provision of information society services to children under the age of 16;</w:t>
      </w:r>
    </w:p>
    <w:p w:rsidR="0000278F" w:rsidRPr="00AD233A" w:rsidRDefault="0000278F" w:rsidP="00AD233A">
      <w:pPr>
        <w:pStyle w:val="Listaszerbekezds"/>
        <w:numPr>
          <w:ilvl w:val="0"/>
          <w:numId w:val="1"/>
        </w:numPr>
        <w:spacing w:after="0" w:line="360" w:lineRule="auto"/>
        <w:jc w:val="both"/>
        <w:rPr>
          <w:rFonts w:ascii="Times New Roman" w:hAnsi="Times New Roman"/>
          <w:sz w:val="21"/>
          <w:szCs w:val="21"/>
          <w:lang w:val="en-US"/>
        </w:rPr>
      </w:pPr>
      <w:r w:rsidRPr="00AD233A">
        <w:rPr>
          <w:rFonts w:ascii="Times New Roman" w:hAnsi="Times New Roman"/>
          <w:sz w:val="21"/>
          <w:szCs w:val="21"/>
          <w:lang w:val="en-US"/>
        </w:rPr>
        <w:t xml:space="preserve">if the Data Controller has disclosed the personal data and the personal data are no longer needed for the purpose for which they were collected or otherwise processed, it shall be deleted and the data controller shall take reasonable steps, taking into account the available technology and implementation costs, including technical measures to inform the controllers that the data subject has requested the deletion of links to the personal data in question or of a copy or duplicate of such personal data. </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b/>
          <w:i/>
          <w:sz w:val="21"/>
          <w:szCs w:val="21"/>
          <w:u w:val="single"/>
          <w:lang w:val="en-US"/>
        </w:rPr>
      </w:pPr>
      <w:r w:rsidRPr="00AD233A">
        <w:rPr>
          <w:rFonts w:ascii="Times New Roman" w:hAnsi="Times New Roman" w:cs="Times New Roman"/>
          <w:b/>
          <w:i/>
          <w:sz w:val="21"/>
          <w:szCs w:val="21"/>
          <w:u w:val="single"/>
          <w:lang w:val="en-US"/>
        </w:rPr>
        <w:t>Protest against the management of personal data:</w:t>
      </w:r>
    </w:p>
    <w:p w:rsidR="00104720"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data subject has the right to object to the processing of his / her personal data at any time by </w:t>
      </w:r>
      <w:r w:rsidR="00104720" w:rsidRPr="00AD233A">
        <w:rPr>
          <w:rFonts w:ascii="Times New Roman" w:hAnsi="Times New Roman" w:cs="Times New Roman"/>
          <w:sz w:val="21"/>
          <w:szCs w:val="21"/>
          <w:lang w:val="en-US"/>
        </w:rPr>
        <w:t>submitting</w:t>
      </w:r>
      <w:r w:rsidRPr="00AD233A">
        <w:rPr>
          <w:rFonts w:ascii="Times New Roman" w:hAnsi="Times New Roman" w:cs="Times New Roman"/>
          <w:sz w:val="21"/>
          <w:szCs w:val="21"/>
          <w:lang w:val="en-US"/>
        </w:rPr>
        <w:t xml:space="preserve"> a </w:t>
      </w:r>
      <w:r w:rsidR="00104720" w:rsidRPr="00AD233A">
        <w:rPr>
          <w:rFonts w:ascii="Times New Roman" w:hAnsi="Times New Roman" w:cs="Times New Roman"/>
          <w:sz w:val="21"/>
          <w:szCs w:val="21"/>
          <w:lang w:val="en-US"/>
        </w:rPr>
        <w:t>request</w:t>
      </w:r>
      <w:r w:rsidRPr="00AD233A">
        <w:rPr>
          <w:rFonts w:ascii="Times New Roman" w:hAnsi="Times New Roman" w:cs="Times New Roman"/>
          <w:sz w:val="21"/>
          <w:szCs w:val="21"/>
          <w:lang w:val="en-US"/>
        </w:rPr>
        <w:t xml:space="preserve"> to the </w:t>
      </w:r>
      <w:r w:rsidR="00F42F8E" w:rsidRPr="00AD233A">
        <w:rPr>
          <w:rFonts w:ascii="Times New Roman" w:hAnsi="Times New Roman" w:cs="Times New Roman"/>
          <w:sz w:val="21"/>
          <w:szCs w:val="21"/>
          <w:lang w:val="en-US"/>
        </w:rPr>
        <w:t>Data controller</w:t>
      </w:r>
      <w:r w:rsidR="00104720" w:rsidRPr="00AD233A">
        <w:rPr>
          <w:rFonts w:ascii="Times New Roman" w:hAnsi="Times New Roman" w:cs="Times New Roman"/>
          <w:sz w:val="21"/>
          <w:szCs w:val="21"/>
          <w:lang w:val="en-US"/>
        </w:rPr>
        <w:t xml:space="preserve">. </w:t>
      </w:r>
      <w:r w:rsidR="00104720" w:rsidRPr="00AD233A">
        <w:rPr>
          <w:rFonts w:ascii="Times New Roman" w:hAnsi="Times New Roman" w:cs="Times New Roman"/>
          <w:sz w:val="21"/>
          <w:szCs w:val="21"/>
          <w:lang w:val="en-US"/>
        </w:rPr>
        <w:t>The controller shall no longer process the personal data unless the controller demonstrates</w:t>
      </w:r>
      <w:r w:rsidR="00104720" w:rsidRPr="00AD233A">
        <w:rPr>
          <w:rFonts w:ascii="Times New Roman" w:hAnsi="Times New Roman" w:cs="Times New Roman"/>
          <w:sz w:val="21"/>
          <w:szCs w:val="21"/>
          <w:lang w:val="en-US"/>
        </w:rPr>
        <w:t xml:space="preserve"> </w:t>
      </w:r>
      <w:r w:rsidR="00104720" w:rsidRPr="00AD233A">
        <w:rPr>
          <w:rFonts w:ascii="Times New Roman" w:hAnsi="Times New Roman" w:cs="Times New Roman"/>
          <w:sz w:val="21"/>
          <w:szCs w:val="21"/>
          <w:lang w:val="en-US"/>
        </w:rPr>
        <w:t>compelling legitimate grounds for the processing which override the interests, rights and freedoms of the data subject or</w:t>
      </w:r>
      <w:r w:rsidR="00104720" w:rsidRPr="00AD233A">
        <w:rPr>
          <w:rFonts w:ascii="Times New Roman" w:hAnsi="Times New Roman" w:cs="Times New Roman"/>
          <w:sz w:val="21"/>
          <w:szCs w:val="21"/>
          <w:lang w:val="en-US"/>
        </w:rPr>
        <w:t xml:space="preserve"> </w:t>
      </w:r>
      <w:r w:rsidR="00104720" w:rsidRPr="00AD233A">
        <w:rPr>
          <w:rFonts w:ascii="Times New Roman" w:hAnsi="Times New Roman" w:cs="Times New Roman"/>
          <w:sz w:val="21"/>
          <w:szCs w:val="21"/>
          <w:lang w:val="en-US"/>
        </w:rPr>
        <w:t>for the establishment, exer</w:t>
      </w:r>
      <w:r w:rsidR="005B312E" w:rsidRPr="00AD233A">
        <w:rPr>
          <w:rFonts w:ascii="Times New Roman" w:hAnsi="Times New Roman" w:cs="Times New Roman"/>
          <w:sz w:val="21"/>
          <w:szCs w:val="21"/>
          <w:lang w:val="en-US"/>
        </w:rPr>
        <w:t xml:space="preserve">cise or </w:t>
      </w:r>
      <w:proofErr w:type="spellStart"/>
      <w:r w:rsidR="005B312E" w:rsidRPr="00AD233A">
        <w:rPr>
          <w:rFonts w:ascii="Times New Roman" w:hAnsi="Times New Roman" w:cs="Times New Roman"/>
          <w:sz w:val="21"/>
          <w:szCs w:val="21"/>
          <w:lang w:val="en-US"/>
        </w:rPr>
        <w:t>defence</w:t>
      </w:r>
      <w:proofErr w:type="spellEnd"/>
      <w:r w:rsidR="005B312E" w:rsidRPr="00AD233A">
        <w:rPr>
          <w:rFonts w:ascii="Times New Roman" w:hAnsi="Times New Roman" w:cs="Times New Roman"/>
          <w:sz w:val="21"/>
          <w:szCs w:val="21"/>
          <w:lang w:val="en-US"/>
        </w:rPr>
        <w:t xml:space="preserve"> of legal claims in accordance with Article 21 of the GDPR.</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b/>
          <w:i/>
          <w:sz w:val="21"/>
          <w:szCs w:val="21"/>
          <w:u w:val="single"/>
          <w:lang w:val="en-US"/>
        </w:rPr>
        <w:t xml:space="preserve">Right to </w:t>
      </w:r>
      <w:r w:rsidR="005B312E" w:rsidRPr="00AD233A">
        <w:rPr>
          <w:rFonts w:ascii="Times New Roman" w:hAnsi="Times New Roman" w:cs="Times New Roman"/>
          <w:b/>
          <w:i/>
          <w:sz w:val="21"/>
          <w:szCs w:val="21"/>
          <w:u w:val="single"/>
          <w:lang w:val="en-US"/>
        </w:rPr>
        <w:t>restriction of data processing</w:t>
      </w:r>
      <w:r w:rsidRPr="00AD233A">
        <w:rPr>
          <w:rFonts w:ascii="Times New Roman" w:hAnsi="Times New Roman" w:cs="Times New Roman"/>
          <w:b/>
          <w:i/>
          <w:sz w:val="21"/>
          <w:szCs w:val="21"/>
          <w:u w:val="single"/>
          <w:lang w:val="en-US"/>
        </w:rPr>
        <w:t>:</w:t>
      </w:r>
    </w:p>
    <w:p w:rsidR="0000278F" w:rsidRPr="00AD233A" w:rsidRDefault="005B312E"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In accordance with Article 18 of the GDPR t</w:t>
      </w:r>
      <w:r w:rsidR="0000278F" w:rsidRPr="00AD233A">
        <w:rPr>
          <w:rFonts w:ascii="Times New Roman" w:hAnsi="Times New Roman" w:cs="Times New Roman"/>
          <w:sz w:val="21"/>
          <w:szCs w:val="21"/>
          <w:lang w:val="en-US"/>
        </w:rPr>
        <w:t xml:space="preserve">he data subject has the right to request the </w:t>
      </w:r>
      <w:r w:rsidR="00F42F8E" w:rsidRPr="00AD233A">
        <w:rPr>
          <w:rFonts w:ascii="Times New Roman" w:hAnsi="Times New Roman" w:cs="Times New Roman"/>
          <w:sz w:val="21"/>
          <w:szCs w:val="21"/>
          <w:lang w:val="en-US"/>
        </w:rPr>
        <w:t>Data controller</w:t>
      </w:r>
      <w:r w:rsidR="0000278F" w:rsidRPr="00AD233A">
        <w:rPr>
          <w:rFonts w:ascii="Times New Roman" w:hAnsi="Times New Roman" w:cs="Times New Roman"/>
          <w:sz w:val="21"/>
          <w:szCs w:val="21"/>
          <w:lang w:val="en-US"/>
        </w:rPr>
        <w:t xml:space="preserve"> to restrict the data processing if</w:t>
      </w:r>
    </w:p>
    <w:p w:rsidR="0000278F" w:rsidRPr="00AD233A" w:rsidRDefault="0000278F" w:rsidP="00AD233A">
      <w:pPr>
        <w:numPr>
          <w:ilvl w:val="0"/>
          <w:numId w:val="2"/>
        </w:num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data subject disputes the accuracy of the personal data (in this case, the restriction applies to the period of time that allows 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to verify the accuracy of the personal data);</w:t>
      </w:r>
    </w:p>
    <w:p w:rsidR="0000278F" w:rsidRPr="00AD233A" w:rsidRDefault="0000278F" w:rsidP="00AD233A">
      <w:pPr>
        <w:numPr>
          <w:ilvl w:val="0"/>
          <w:numId w:val="2"/>
        </w:num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the processing is unlawful and the data subject opposes the deletion of the data and instead requests that their use be restricted;</w:t>
      </w:r>
    </w:p>
    <w:p w:rsidR="0000278F" w:rsidRPr="00AD233A" w:rsidRDefault="0000278F" w:rsidP="00AD233A">
      <w:pPr>
        <w:numPr>
          <w:ilvl w:val="0"/>
          <w:numId w:val="2"/>
        </w:num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no longer needs personal data for the purpose of data processing, but the data subject requests it in order to submit, enforce or protect legal claims;</w:t>
      </w:r>
    </w:p>
    <w:p w:rsidR="0000278F" w:rsidRPr="00AD233A" w:rsidRDefault="0000278F" w:rsidP="00AD233A">
      <w:pPr>
        <w:numPr>
          <w:ilvl w:val="0"/>
          <w:numId w:val="2"/>
        </w:num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data processing is necessary for the performance of a task in the public interest or the data processing is necessary for the legitimate interests of 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or a third party and the data subject has objected to the data processing for these purposes (in this case the restriction takes precedence over the legitimate reasons of the data subject).</w:t>
      </w:r>
    </w:p>
    <w:p w:rsidR="005B312E" w:rsidRPr="00AD233A" w:rsidRDefault="005B312E" w:rsidP="00AD233A">
      <w:pPr>
        <w:spacing w:after="0" w:line="360" w:lineRule="auto"/>
        <w:jc w:val="both"/>
        <w:rPr>
          <w:rFonts w:ascii="Times New Roman" w:hAnsi="Times New Roman" w:cs="Times New Roman"/>
          <w:sz w:val="21"/>
          <w:szCs w:val="21"/>
          <w:lang w:val="en-US"/>
        </w:rPr>
      </w:pPr>
    </w:p>
    <w:p w:rsidR="00C95575" w:rsidRDefault="00C95575"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Restriction of </w:t>
      </w:r>
      <w:r w:rsidR="005B312E" w:rsidRPr="00AD233A">
        <w:rPr>
          <w:rFonts w:ascii="Times New Roman" w:hAnsi="Times New Roman" w:cs="Times New Roman"/>
          <w:sz w:val="21"/>
          <w:szCs w:val="21"/>
          <w:lang w:val="en-US"/>
        </w:rPr>
        <w:t>processing</w:t>
      </w:r>
      <w:r w:rsidRPr="00AD233A">
        <w:rPr>
          <w:rFonts w:ascii="Times New Roman" w:hAnsi="Times New Roman" w:cs="Times New Roman"/>
          <w:sz w:val="21"/>
          <w:szCs w:val="21"/>
          <w:lang w:val="en-US"/>
        </w:rPr>
        <w:t xml:space="preserve"> means that 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does not process the personal data affected by the restriction, except for storage, or only to the extent to which the data subject has consented, or 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may, in the absence of such consent, handle the data necessary to protect the rights of another natural or legal person or in the overriding public interest of the Union or of a Member State of the European Union. </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b/>
          <w:i/>
          <w:sz w:val="21"/>
          <w:szCs w:val="21"/>
          <w:u w:val="single"/>
          <w:lang w:val="en-US"/>
        </w:rPr>
      </w:pPr>
      <w:r w:rsidRPr="00AD233A">
        <w:rPr>
          <w:rFonts w:ascii="Times New Roman" w:hAnsi="Times New Roman" w:cs="Times New Roman"/>
          <w:b/>
          <w:i/>
          <w:sz w:val="21"/>
          <w:szCs w:val="21"/>
          <w:u w:val="single"/>
          <w:lang w:val="en-US"/>
        </w:rPr>
        <w:t>The Right to Data Portability:</w:t>
      </w: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In the course of the </w:t>
      </w:r>
      <w:r w:rsidR="005B312E" w:rsidRPr="00AD233A">
        <w:rPr>
          <w:rFonts w:ascii="Times New Roman" w:hAnsi="Times New Roman" w:cs="Times New Roman"/>
          <w:sz w:val="21"/>
          <w:szCs w:val="21"/>
          <w:lang w:val="en-US"/>
        </w:rPr>
        <w:t>data processing</w:t>
      </w:r>
      <w:r w:rsidRPr="00AD233A">
        <w:rPr>
          <w:rFonts w:ascii="Times New Roman" w:hAnsi="Times New Roman" w:cs="Times New Roman"/>
          <w:sz w:val="21"/>
          <w:szCs w:val="21"/>
          <w:lang w:val="en-US"/>
        </w:rPr>
        <w:t xml:space="preserve"> activities of 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 recorded in this </w:t>
      </w:r>
      <w:r w:rsidR="005B312E" w:rsidRPr="00AD233A">
        <w:rPr>
          <w:rFonts w:ascii="Times New Roman" w:hAnsi="Times New Roman" w:cs="Times New Roman"/>
          <w:sz w:val="21"/>
          <w:szCs w:val="21"/>
          <w:lang w:val="en-US"/>
        </w:rPr>
        <w:t>present data protection information, no data processing activity</w:t>
      </w:r>
      <w:r w:rsidRPr="00AD233A">
        <w:rPr>
          <w:rFonts w:ascii="Times New Roman" w:hAnsi="Times New Roman" w:cs="Times New Roman"/>
          <w:sz w:val="21"/>
          <w:szCs w:val="21"/>
          <w:lang w:val="en-US"/>
        </w:rPr>
        <w:t xml:space="preserve"> is carried out that would require the provision of data portability.</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b/>
          <w:i/>
          <w:sz w:val="21"/>
          <w:szCs w:val="21"/>
          <w:u w:val="single"/>
          <w:lang w:val="en-US"/>
        </w:rPr>
      </w:pPr>
      <w:r w:rsidRPr="00AD233A">
        <w:rPr>
          <w:rFonts w:ascii="Times New Roman" w:hAnsi="Times New Roman" w:cs="Times New Roman"/>
          <w:b/>
          <w:i/>
          <w:sz w:val="21"/>
          <w:szCs w:val="21"/>
          <w:u w:val="single"/>
          <w:lang w:val="en-US"/>
        </w:rPr>
        <w:t>Automated Decision Making in Individual Cases, Including Profiling:</w:t>
      </w:r>
    </w:p>
    <w:p w:rsidR="0000278F"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Automated decision-making does not take place during the Data Controller's </w:t>
      </w:r>
      <w:r w:rsidR="005B312E" w:rsidRPr="00AD233A">
        <w:rPr>
          <w:rFonts w:ascii="Times New Roman" w:hAnsi="Times New Roman" w:cs="Times New Roman"/>
          <w:sz w:val="21"/>
          <w:szCs w:val="21"/>
          <w:lang w:val="en-US"/>
        </w:rPr>
        <w:t>data processing activity described in this present data protection information</w:t>
      </w:r>
      <w:r w:rsidRPr="00AD233A">
        <w:rPr>
          <w:rFonts w:ascii="Times New Roman" w:hAnsi="Times New Roman" w:cs="Times New Roman"/>
          <w:sz w:val="21"/>
          <w:szCs w:val="21"/>
          <w:lang w:val="en-US"/>
        </w:rPr>
        <w:t>.</w:t>
      </w: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b/>
          <w:i/>
          <w:sz w:val="21"/>
          <w:szCs w:val="21"/>
          <w:u w:val="single"/>
          <w:lang w:val="en-US"/>
        </w:rPr>
      </w:pPr>
      <w:r w:rsidRPr="00AD233A">
        <w:rPr>
          <w:rFonts w:ascii="Times New Roman" w:hAnsi="Times New Roman" w:cs="Times New Roman"/>
          <w:b/>
          <w:i/>
          <w:sz w:val="21"/>
          <w:szCs w:val="21"/>
          <w:u w:val="single"/>
          <w:lang w:val="en-US"/>
        </w:rPr>
        <w:t>Right to Compensation for Damage Caused by Unlawful Data Processing:</w:t>
      </w:r>
    </w:p>
    <w:p w:rsidR="0000278F" w:rsidRPr="00AD233A" w:rsidRDefault="006834A2"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The D</w:t>
      </w:r>
      <w:r w:rsidR="0000278F" w:rsidRPr="00AD233A">
        <w:rPr>
          <w:rFonts w:ascii="Times New Roman" w:hAnsi="Times New Roman" w:cs="Times New Roman"/>
          <w:sz w:val="21"/>
          <w:szCs w:val="21"/>
          <w:lang w:val="en-US"/>
        </w:rPr>
        <w:t xml:space="preserve">ata controller shall also reimburse the damage caused to others by the unlawful processing of the data subject's data and by the breach of data security requirements, furthermore the damages caused by the personal data breach by </w:t>
      </w:r>
      <w:r w:rsidRPr="00AD233A">
        <w:rPr>
          <w:rFonts w:ascii="Times New Roman" w:hAnsi="Times New Roman" w:cs="Times New Roman"/>
          <w:sz w:val="21"/>
          <w:szCs w:val="21"/>
          <w:lang w:val="en-US"/>
        </w:rPr>
        <w:t>the</w:t>
      </w:r>
      <w:r w:rsidR="0000278F" w:rsidRPr="00AD233A">
        <w:rPr>
          <w:rFonts w:ascii="Times New Roman" w:hAnsi="Times New Roman" w:cs="Times New Roman"/>
          <w:sz w:val="21"/>
          <w:szCs w:val="21"/>
          <w:lang w:val="en-US"/>
        </w:rPr>
        <w:t xml:space="preserve"> data controller. The data controller shall be released from liability for the damage caused and the obligation to pay damages if he proves that the damage or the violation of the data subject's personal rights was caused by an unavoidable cause outside the scope of data processing. Likewise, it does not compensate for damage if it was caused by the intentional or grossly negligent conduct of the injured party.</w:t>
      </w:r>
    </w:p>
    <w:p w:rsidR="006834A2" w:rsidRPr="00AD233A" w:rsidRDefault="006834A2" w:rsidP="00AD233A">
      <w:pPr>
        <w:spacing w:after="0" w:line="360" w:lineRule="auto"/>
        <w:jc w:val="both"/>
        <w:rPr>
          <w:rFonts w:ascii="Times New Roman" w:hAnsi="Times New Roman" w:cs="Times New Roman"/>
          <w:vanish/>
          <w:sz w:val="21"/>
          <w:szCs w:val="21"/>
          <w:lang w:val="en-US" w:eastAsia="x-none"/>
        </w:rPr>
      </w:pPr>
    </w:p>
    <w:p w:rsidR="0000278F" w:rsidRPr="00AD233A" w:rsidRDefault="0000278F" w:rsidP="00AD233A">
      <w:pPr>
        <w:spacing w:after="0" w:line="360" w:lineRule="auto"/>
        <w:jc w:val="both"/>
        <w:rPr>
          <w:rFonts w:ascii="Times New Roman" w:hAnsi="Times New Roman" w:cs="Times New Roman"/>
          <w:sz w:val="21"/>
          <w:szCs w:val="21"/>
          <w:lang w:val="en-US"/>
        </w:rPr>
      </w:pPr>
    </w:p>
    <w:p w:rsidR="0000278F" w:rsidRPr="00AD233A" w:rsidRDefault="0000278F" w:rsidP="00AD233A">
      <w:pPr>
        <w:spacing w:after="0" w:line="360" w:lineRule="auto"/>
        <w:jc w:val="both"/>
        <w:rPr>
          <w:rFonts w:ascii="Times New Roman" w:hAnsi="Times New Roman" w:cs="Times New Roman"/>
          <w:b/>
          <w:i/>
          <w:sz w:val="21"/>
          <w:szCs w:val="21"/>
          <w:u w:val="single"/>
          <w:lang w:val="en-US"/>
        </w:rPr>
      </w:pPr>
      <w:r w:rsidRPr="00AD233A">
        <w:rPr>
          <w:rFonts w:ascii="Times New Roman" w:hAnsi="Times New Roman" w:cs="Times New Roman"/>
          <w:b/>
          <w:i/>
          <w:sz w:val="21"/>
          <w:szCs w:val="21"/>
          <w:u w:val="single"/>
          <w:lang w:val="en-US"/>
        </w:rPr>
        <w:t>Right to Legal Remedy:</w:t>
      </w:r>
    </w:p>
    <w:p w:rsidR="00AD233A" w:rsidRPr="00AD233A" w:rsidRDefault="0000278F" w:rsidP="00AD233A">
      <w:pPr>
        <w:spacing w:after="0" w:line="360" w:lineRule="auto"/>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The relevant legal remedy or complaint may be addressed by the data subject to the </w:t>
      </w:r>
      <w:r w:rsidR="00F42F8E" w:rsidRPr="00AD233A">
        <w:rPr>
          <w:rFonts w:ascii="Times New Roman" w:hAnsi="Times New Roman" w:cs="Times New Roman"/>
          <w:sz w:val="21"/>
          <w:szCs w:val="21"/>
          <w:lang w:val="en-US"/>
        </w:rPr>
        <w:t>Data controller</w:t>
      </w:r>
      <w:r w:rsidRPr="00AD233A">
        <w:rPr>
          <w:rFonts w:ascii="Times New Roman" w:hAnsi="Times New Roman" w:cs="Times New Roman"/>
          <w:sz w:val="21"/>
          <w:szCs w:val="21"/>
          <w:lang w:val="en-US"/>
        </w:rPr>
        <w:t xml:space="preserve">'s </w:t>
      </w:r>
      <w:r w:rsidR="006834A2" w:rsidRPr="00AD233A">
        <w:rPr>
          <w:rFonts w:ascii="Times New Roman" w:hAnsi="Times New Roman" w:cs="Times New Roman"/>
          <w:sz w:val="21"/>
          <w:szCs w:val="21"/>
          <w:lang w:val="en-US"/>
        </w:rPr>
        <w:t xml:space="preserve">following e-mail address: </w:t>
      </w:r>
      <w:hyperlink r:id="rId9" w:history="1">
        <w:r w:rsidR="006834A2" w:rsidRPr="00AD233A">
          <w:rPr>
            <w:rStyle w:val="Hiperhivatkozs"/>
            <w:rFonts w:ascii="Times New Roman" w:hAnsi="Times New Roman" w:cs="Times New Roman"/>
            <w:sz w:val="21"/>
            <w:szCs w:val="21"/>
            <w:lang w:val="en-US"/>
          </w:rPr>
          <w:t>admin@pan-learning.org</w:t>
        </w:r>
      </w:hyperlink>
      <w:r w:rsidR="006834A2" w:rsidRPr="00AD233A">
        <w:rPr>
          <w:rFonts w:ascii="Times New Roman" w:hAnsi="Times New Roman" w:cs="Times New Roman"/>
          <w:sz w:val="21"/>
          <w:szCs w:val="21"/>
          <w:lang w:val="en-US"/>
        </w:rPr>
        <w:t xml:space="preserve"> directly or to the </w:t>
      </w:r>
      <w:r w:rsidR="00AD233A" w:rsidRPr="00AD233A">
        <w:rPr>
          <w:rFonts w:ascii="Times New Roman" w:hAnsi="Times New Roman" w:cs="Times New Roman"/>
          <w:sz w:val="21"/>
          <w:szCs w:val="21"/>
          <w:lang w:val="en-US"/>
        </w:rPr>
        <w:t xml:space="preserve">European Data Protection Board’s e-mail address: </w:t>
      </w:r>
      <w:hyperlink r:id="rId10" w:history="1">
        <w:r w:rsidR="00AD233A" w:rsidRPr="00AD233A">
          <w:rPr>
            <w:rStyle w:val="Hiperhivatkozs"/>
            <w:rFonts w:ascii="Times New Roman" w:hAnsi="Times New Roman" w:cs="Times New Roman"/>
            <w:sz w:val="21"/>
            <w:szCs w:val="21"/>
            <w:lang w:val="en-US"/>
          </w:rPr>
          <w:t>EDPB-DPO@edpb.europa.eu</w:t>
        </w:r>
      </w:hyperlink>
      <w:r w:rsidR="00AD233A" w:rsidRPr="00AD233A">
        <w:rPr>
          <w:rFonts w:ascii="Times New Roman" w:hAnsi="Times New Roman" w:cs="Times New Roman"/>
          <w:sz w:val="21"/>
          <w:szCs w:val="21"/>
          <w:lang w:val="en-US"/>
        </w:rPr>
        <w:t>. According to Article 79 of the GDPR p</w:t>
      </w:r>
      <w:r w:rsidR="00AD233A" w:rsidRPr="00AD233A">
        <w:rPr>
          <w:rFonts w:ascii="Times New Roman" w:hAnsi="Times New Roman" w:cs="Times New Roman"/>
          <w:sz w:val="21"/>
          <w:szCs w:val="21"/>
          <w:lang w:val="en-US"/>
        </w:rPr>
        <w:t>roceedings against a</w:t>
      </w:r>
      <w:r w:rsidR="00AD233A" w:rsidRPr="00AD233A">
        <w:rPr>
          <w:rFonts w:ascii="Times New Roman" w:hAnsi="Times New Roman" w:cs="Times New Roman"/>
          <w:sz w:val="21"/>
          <w:szCs w:val="21"/>
          <w:lang w:val="en-US"/>
        </w:rPr>
        <w:t xml:space="preserve"> Data</w:t>
      </w:r>
      <w:r w:rsidR="00AD233A" w:rsidRPr="00AD233A">
        <w:rPr>
          <w:rFonts w:ascii="Times New Roman" w:hAnsi="Times New Roman" w:cs="Times New Roman"/>
          <w:sz w:val="21"/>
          <w:szCs w:val="21"/>
          <w:lang w:val="en-US"/>
        </w:rPr>
        <w:t xml:space="preserve"> controller shall be brought before the courts of the Member State where the</w:t>
      </w:r>
      <w:r w:rsidR="00AD233A" w:rsidRPr="00AD233A">
        <w:rPr>
          <w:rFonts w:ascii="Times New Roman" w:hAnsi="Times New Roman" w:cs="Times New Roman"/>
          <w:sz w:val="21"/>
          <w:szCs w:val="21"/>
          <w:lang w:val="en-US"/>
        </w:rPr>
        <w:t xml:space="preserve"> </w:t>
      </w:r>
      <w:r w:rsidR="00AD233A" w:rsidRPr="00AD233A">
        <w:rPr>
          <w:rFonts w:ascii="Times New Roman" w:hAnsi="Times New Roman" w:cs="Times New Roman"/>
          <w:sz w:val="21"/>
          <w:szCs w:val="21"/>
          <w:lang w:val="en-US"/>
        </w:rPr>
        <w:t>controller has an establishment. Alternatively, such proceedings may be brought before the courts of the</w:t>
      </w:r>
      <w:r w:rsidR="00AD233A" w:rsidRPr="00AD233A">
        <w:rPr>
          <w:rFonts w:ascii="Times New Roman" w:hAnsi="Times New Roman" w:cs="Times New Roman"/>
          <w:sz w:val="21"/>
          <w:szCs w:val="21"/>
          <w:lang w:val="en-US"/>
        </w:rPr>
        <w:t xml:space="preserve"> </w:t>
      </w:r>
      <w:r w:rsidR="00AD233A" w:rsidRPr="00AD233A">
        <w:rPr>
          <w:rFonts w:ascii="Times New Roman" w:hAnsi="Times New Roman" w:cs="Times New Roman"/>
          <w:sz w:val="21"/>
          <w:szCs w:val="21"/>
          <w:lang w:val="en-US"/>
        </w:rPr>
        <w:t>Member State where the data subject has his or her habitual residence, unless the controller is a public</w:t>
      </w:r>
      <w:r w:rsidR="00AD233A" w:rsidRPr="00AD233A">
        <w:rPr>
          <w:rFonts w:ascii="Times New Roman" w:hAnsi="Times New Roman" w:cs="Times New Roman"/>
          <w:sz w:val="21"/>
          <w:szCs w:val="21"/>
          <w:lang w:val="en-US"/>
        </w:rPr>
        <w:t xml:space="preserve"> </w:t>
      </w:r>
      <w:r w:rsidR="00AD233A" w:rsidRPr="00AD233A">
        <w:rPr>
          <w:rFonts w:ascii="Times New Roman" w:hAnsi="Times New Roman" w:cs="Times New Roman"/>
          <w:sz w:val="21"/>
          <w:szCs w:val="21"/>
          <w:lang w:val="en-US"/>
        </w:rPr>
        <w:t>authority of a Member State acting in the exercise of its public powers.</w:t>
      </w:r>
    </w:p>
    <w:p w:rsidR="00002794" w:rsidRPr="00AD233A" w:rsidRDefault="00002794" w:rsidP="00AD233A">
      <w:pPr>
        <w:spacing w:after="0"/>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  </w:t>
      </w:r>
    </w:p>
    <w:p w:rsidR="00BC755D" w:rsidRPr="00AD233A" w:rsidRDefault="00002794" w:rsidP="00AD233A">
      <w:pPr>
        <w:spacing w:after="0"/>
        <w:jc w:val="both"/>
        <w:rPr>
          <w:rFonts w:ascii="Times New Roman" w:hAnsi="Times New Roman" w:cs="Times New Roman"/>
          <w:sz w:val="21"/>
          <w:szCs w:val="21"/>
          <w:lang w:val="en-US"/>
        </w:rPr>
      </w:pPr>
      <w:r w:rsidRPr="00AD233A">
        <w:rPr>
          <w:rFonts w:ascii="Times New Roman" w:hAnsi="Times New Roman" w:cs="Times New Roman"/>
          <w:sz w:val="21"/>
          <w:szCs w:val="21"/>
          <w:lang w:val="en-US"/>
        </w:rPr>
        <w:t xml:space="preserve">  </w:t>
      </w:r>
    </w:p>
    <w:p w:rsidR="00E25924" w:rsidRPr="00AD233A" w:rsidRDefault="00E25924" w:rsidP="00AD233A">
      <w:pPr>
        <w:spacing w:after="0"/>
        <w:jc w:val="both"/>
        <w:rPr>
          <w:rFonts w:ascii="Times New Roman" w:hAnsi="Times New Roman" w:cs="Times New Roman"/>
          <w:sz w:val="21"/>
          <w:szCs w:val="21"/>
          <w:lang w:val="en-US"/>
        </w:rPr>
      </w:pPr>
    </w:p>
    <w:sectPr w:rsidR="00E25924" w:rsidRPr="00AD233A" w:rsidSect="00C95575">
      <w:headerReference w:type="default" r:id="rId11"/>
      <w:footerReference w:type="default" r:id="rId12"/>
      <w:pgSz w:w="11906" w:h="16838"/>
      <w:pgMar w:top="1417" w:right="1417" w:bottom="1417"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525" w:rsidRDefault="00652525" w:rsidP="0083130C">
      <w:pPr>
        <w:spacing w:after="0" w:line="240" w:lineRule="auto"/>
      </w:pPr>
      <w:r>
        <w:separator/>
      </w:r>
    </w:p>
  </w:endnote>
  <w:endnote w:type="continuationSeparator" w:id="0">
    <w:p w:rsidR="00652525" w:rsidRDefault="00652525" w:rsidP="0083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540403"/>
      <w:docPartObj>
        <w:docPartGallery w:val="Page Numbers (Bottom of Page)"/>
        <w:docPartUnique/>
      </w:docPartObj>
    </w:sdtPr>
    <w:sdtEndPr>
      <w:rPr>
        <w:rFonts w:ascii="Times New Roman" w:hAnsi="Times New Roman" w:cs="Times New Roman"/>
        <w:sz w:val="18"/>
        <w:szCs w:val="18"/>
      </w:rPr>
    </w:sdtEndPr>
    <w:sdtContent>
      <w:p w:rsidR="00C95575" w:rsidRPr="00C95575" w:rsidRDefault="00C95575">
        <w:pPr>
          <w:pStyle w:val="llb"/>
          <w:jc w:val="right"/>
          <w:rPr>
            <w:rFonts w:ascii="Times New Roman" w:hAnsi="Times New Roman" w:cs="Times New Roman"/>
            <w:sz w:val="18"/>
            <w:szCs w:val="18"/>
          </w:rPr>
        </w:pPr>
        <w:r w:rsidRPr="00C95575">
          <w:rPr>
            <w:rFonts w:ascii="Times New Roman" w:hAnsi="Times New Roman" w:cs="Times New Roman"/>
            <w:sz w:val="18"/>
            <w:szCs w:val="18"/>
          </w:rPr>
          <w:fldChar w:fldCharType="begin"/>
        </w:r>
        <w:r w:rsidRPr="00C95575">
          <w:rPr>
            <w:rFonts w:ascii="Times New Roman" w:hAnsi="Times New Roman" w:cs="Times New Roman"/>
            <w:sz w:val="18"/>
            <w:szCs w:val="18"/>
          </w:rPr>
          <w:instrText>PAGE   \* MERGEFORMAT</w:instrText>
        </w:r>
        <w:r w:rsidRPr="00C95575">
          <w:rPr>
            <w:rFonts w:ascii="Times New Roman" w:hAnsi="Times New Roman" w:cs="Times New Roman"/>
            <w:sz w:val="18"/>
            <w:szCs w:val="18"/>
          </w:rPr>
          <w:fldChar w:fldCharType="separate"/>
        </w:r>
        <w:r w:rsidR="00E72087">
          <w:rPr>
            <w:rFonts w:ascii="Times New Roman" w:hAnsi="Times New Roman" w:cs="Times New Roman"/>
            <w:noProof/>
            <w:sz w:val="18"/>
            <w:szCs w:val="18"/>
          </w:rPr>
          <w:t>4</w:t>
        </w:r>
        <w:r w:rsidRPr="00C95575">
          <w:rPr>
            <w:rFonts w:ascii="Times New Roman" w:hAnsi="Times New Roman" w:cs="Times New Roman"/>
            <w:sz w:val="18"/>
            <w:szCs w:val="18"/>
          </w:rPr>
          <w:fldChar w:fldCharType="end"/>
        </w:r>
      </w:p>
    </w:sdtContent>
  </w:sdt>
  <w:p w:rsidR="00C95575" w:rsidRDefault="00C9557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525" w:rsidRDefault="00652525" w:rsidP="0083130C">
      <w:pPr>
        <w:spacing w:after="0" w:line="240" w:lineRule="auto"/>
      </w:pPr>
      <w:r>
        <w:separator/>
      </w:r>
    </w:p>
  </w:footnote>
  <w:footnote w:type="continuationSeparator" w:id="0">
    <w:p w:rsidR="00652525" w:rsidRDefault="00652525" w:rsidP="00831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670"/>
      <w:gridCol w:w="1554"/>
    </w:tblGrid>
    <w:tr w:rsidR="00C95575" w:rsidTr="00C95575">
      <w:tc>
        <w:tcPr>
          <w:tcW w:w="1838" w:type="dxa"/>
        </w:tcPr>
        <w:p w:rsidR="00C95575" w:rsidRDefault="00C95575">
          <w:pPr>
            <w:pStyle w:val="lfej"/>
          </w:pPr>
          <w:r>
            <w:rPr>
              <w:noProof/>
              <w:lang w:eastAsia="hu-HU"/>
            </w:rPr>
            <w:drawing>
              <wp:anchor distT="0" distB="0" distL="114300" distR="114300" simplePos="0" relativeHeight="251659264" behindDoc="0" locked="0" layoutInCell="1" allowOverlap="1">
                <wp:simplePos x="0" y="0"/>
                <wp:positionH relativeFrom="column">
                  <wp:posOffset>-64770</wp:posOffset>
                </wp:positionH>
                <wp:positionV relativeFrom="paragraph">
                  <wp:posOffset>-159804</wp:posOffset>
                </wp:positionV>
                <wp:extent cx="1048823" cy="51816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8823" cy="518160"/>
                        </a:xfrm>
                        <a:prstGeom prst="rect">
                          <a:avLst/>
                        </a:prstGeom>
                        <a:noFill/>
                        <a:ln>
                          <a:noFill/>
                        </a:ln>
                      </pic:spPr>
                    </pic:pic>
                  </a:graphicData>
                </a:graphic>
              </wp:anchor>
            </w:drawing>
          </w:r>
        </w:p>
      </w:tc>
      <w:tc>
        <w:tcPr>
          <w:tcW w:w="5670" w:type="dxa"/>
        </w:tcPr>
        <w:p w:rsidR="00C95575" w:rsidRDefault="00C95575" w:rsidP="00C95575">
          <w:pPr>
            <w:pStyle w:val="lfej"/>
            <w:jc w:val="center"/>
          </w:pPr>
          <w:proofErr w:type="spellStart"/>
          <w:r w:rsidRPr="0083130C">
            <w:rPr>
              <w:i/>
              <w:sz w:val="16"/>
              <w:szCs w:val="16"/>
            </w:rPr>
            <w:t>This</w:t>
          </w:r>
          <w:proofErr w:type="spellEnd"/>
          <w:r w:rsidRPr="0083130C">
            <w:rPr>
              <w:i/>
              <w:sz w:val="16"/>
              <w:szCs w:val="16"/>
            </w:rPr>
            <w:t xml:space="preserve"> project has </w:t>
          </w:r>
          <w:proofErr w:type="spellStart"/>
          <w:r w:rsidRPr="0083130C">
            <w:rPr>
              <w:i/>
              <w:sz w:val="16"/>
              <w:szCs w:val="16"/>
            </w:rPr>
            <w:t>received</w:t>
          </w:r>
          <w:proofErr w:type="spellEnd"/>
          <w:r w:rsidRPr="0083130C">
            <w:rPr>
              <w:i/>
              <w:sz w:val="16"/>
              <w:szCs w:val="16"/>
            </w:rPr>
            <w:t xml:space="preserve"> </w:t>
          </w:r>
          <w:proofErr w:type="spellStart"/>
          <w:r w:rsidRPr="0083130C">
            <w:rPr>
              <w:i/>
              <w:sz w:val="16"/>
              <w:szCs w:val="16"/>
            </w:rPr>
            <w:t>funding</w:t>
          </w:r>
          <w:proofErr w:type="spellEnd"/>
          <w:r w:rsidRPr="0083130C">
            <w:rPr>
              <w:i/>
              <w:sz w:val="16"/>
              <w:szCs w:val="16"/>
            </w:rPr>
            <w:t xml:space="preserve"> </w:t>
          </w:r>
          <w:proofErr w:type="spellStart"/>
          <w:r w:rsidRPr="0083130C">
            <w:rPr>
              <w:i/>
              <w:sz w:val="16"/>
              <w:szCs w:val="16"/>
            </w:rPr>
            <w:t>from</w:t>
          </w:r>
          <w:proofErr w:type="spellEnd"/>
          <w:r w:rsidRPr="0083130C">
            <w:rPr>
              <w:i/>
              <w:sz w:val="16"/>
              <w:szCs w:val="16"/>
            </w:rPr>
            <w:t xml:space="preserve"> </w:t>
          </w:r>
          <w:proofErr w:type="spellStart"/>
          <w:r w:rsidRPr="0083130C">
            <w:rPr>
              <w:i/>
              <w:sz w:val="16"/>
              <w:szCs w:val="16"/>
            </w:rPr>
            <w:t>the</w:t>
          </w:r>
          <w:proofErr w:type="spellEnd"/>
          <w:r w:rsidRPr="0083130C">
            <w:rPr>
              <w:i/>
              <w:sz w:val="16"/>
              <w:szCs w:val="16"/>
            </w:rPr>
            <w:t xml:space="preserve"> EU FP 7 </w:t>
          </w:r>
          <w:proofErr w:type="spellStart"/>
          <w:r w:rsidRPr="0083130C">
            <w:rPr>
              <w:i/>
              <w:sz w:val="16"/>
              <w:szCs w:val="16"/>
            </w:rPr>
            <w:t>grant</w:t>
          </w:r>
          <w:proofErr w:type="spellEnd"/>
          <w:r w:rsidRPr="0083130C">
            <w:rPr>
              <w:i/>
              <w:sz w:val="16"/>
              <w:szCs w:val="16"/>
            </w:rPr>
            <w:t xml:space="preserve"> </w:t>
          </w:r>
          <w:proofErr w:type="spellStart"/>
          <w:r w:rsidRPr="0083130C">
            <w:rPr>
              <w:i/>
              <w:sz w:val="16"/>
              <w:szCs w:val="16"/>
            </w:rPr>
            <w:t>number</w:t>
          </w:r>
          <w:proofErr w:type="spellEnd"/>
          <w:r w:rsidRPr="0083130C">
            <w:rPr>
              <w:i/>
              <w:sz w:val="16"/>
              <w:szCs w:val="16"/>
            </w:rPr>
            <w:t xml:space="preserve"> 283883,</w:t>
          </w:r>
          <w:r>
            <w:rPr>
              <w:i/>
              <w:sz w:val="16"/>
              <w:szCs w:val="16"/>
            </w:rPr>
            <w:t xml:space="preserve"> </w:t>
          </w:r>
          <w:proofErr w:type="spellStart"/>
          <w:r w:rsidRPr="0083130C">
            <w:rPr>
              <w:i/>
              <w:sz w:val="16"/>
              <w:szCs w:val="16"/>
            </w:rPr>
            <w:t>Horizon</w:t>
          </w:r>
          <w:proofErr w:type="spellEnd"/>
          <w:r>
            <w:rPr>
              <w:i/>
              <w:sz w:val="16"/>
              <w:szCs w:val="16"/>
            </w:rPr>
            <w:t xml:space="preserve"> 2020 </w:t>
          </w:r>
          <w:proofErr w:type="spellStart"/>
          <w:r>
            <w:rPr>
              <w:i/>
              <w:sz w:val="16"/>
              <w:szCs w:val="16"/>
            </w:rPr>
            <w:t>grant</w:t>
          </w:r>
          <w:proofErr w:type="spellEnd"/>
          <w:r>
            <w:rPr>
              <w:i/>
              <w:sz w:val="16"/>
              <w:szCs w:val="16"/>
            </w:rPr>
            <w:t xml:space="preserve"> </w:t>
          </w:r>
          <w:proofErr w:type="spellStart"/>
          <w:r>
            <w:rPr>
              <w:i/>
              <w:sz w:val="16"/>
              <w:szCs w:val="16"/>
            </w:rPr>
            <w:t>agreement</w:t>
          </w:r>
          <w:proofErr w:type="spellEnd"/>
          <w:r>
            <w:rPr>
              <w:i/>
              <w:sz w:val="16"/>
              <w:szCs w:val="16"/>
            </w:rPr>
            <w:t xml:space="preserve"> </w:t>
          </w:r>
          <w:proofErr w:type="gramStart"/>
          <w:r>
            <w:rPr>
              <w:i/>
              <w:sz w:val="16"/>
              <w:szCs w:val="16"/>
            </w:rPr>
            <w:t>No</w:t>
          </w:r>
          <w:proofErr w:type="gramEnd"/>
          <w:r>
            <w:rPr>
              <w:i/>
              <w:sz w:val="16"/>
              <w:szCs w:val="16"/>
            </w:rPr>
            <w:t xml:space="preserve"> 654000 </w:t>
          </w:r>
          <w:r w:rsidRPr="0083130C">
            <w:rPr>
              <w:i/>
              <w:sz w:val="16"/>
              <w:szCs w:val="16"/>
            </w:rPr>
            <w:t xml:space="preserve">and </w:t>
          </w:r>
          <w:proofErr w:type="spellStart"/>
          <w:r w:rsidRPr="0083130C">
            <w:rPr>
              <w:i/>
              <w:sz w:val="16"/>
              <w:szCs w:val="16"/>
            </w:rPr>
            <w:t>Horizon</w:t>
          </w:r>
          <w:proofErr w:type="spellEnd"/>
          <w:r w:rsidRPr="0083130C">
            <w:rPr>
              <w:i/>
              <w:sz w:val="16"/>
              <w:szCs w:val="16"/>
            </w:rPr>
            <w:t xml:space="preserve"> 2020 </w:t>
          </w:r>
          <w:proofErr w:type="spellStart"/>
          <w:r w:rsidRPr="0083130C">
            <w:rPr>
              <w:i/>
              <w:sz w:val="16"/>
              <w:szCs w:val="16"/>
            </w:rPr>
            <w:t>grant</w:t>
          </w:r>
          <w:proofErr w:type="spellEnd"/>
          <w:r w:rsidRPr="0083130C">
            <w:rPr>
              <w:i/>
              <w:sz w:val="16"/>
              <w:szCs w:val="16"/>
            </w:rPr>
            <w:t xml:space="preserve"> </w:t>
          </w:r>
          <w:proofErr w:type="spellStart"/>
          <w:r w:rsidRPr="0083130C">
            <w:rPr>
              <w:i/>
              <w:sz w:val="16"/>
              <w:szCs w:val="16"/>
            </w:rPr>
            <w:t>agreement</w:t>
          </w:r>
          <w:proofErr w:type="spellEnd"/>
          <w:r w:rsidRPr="0083130C">
            <w:rPr>
              <w:i/>
              <w:sz w:val="16"/>
              <w:szCs w:val="16"/>
            </w:rPr>
            <w:t xml:space="preserve"> No. 823852.</w:t>
          </w:r>
        </w:p>
      </w:tc>
      <w:tc>
        <w:tcPr>
          <w:tcW w:w="1554" w:type="dxa"/>
        </w:tcPr>
        <w:p w:rsidR="00C95575" w:rsidRDefault="00C95575">
          <w:pPr>
            <w:pStyle w:val="lfej"/>
          </w:pPr>
        </w:p>
      </w:tc>
    </w:tr>
  </w:tbl>
  <w:p w:rsidR="00C95575" w:rsidRDefault="00C95575">
    <w:pPr>
      <w:pStyle w:val="lfej"/>
    </w:pPr>
    <w:r w:rsidRPr="0083130C">
      <w:rPr>
        <w:i/>
        <w:noProof/>
        <w:sz w:val="16"/>
        <w:szCs w:val="16"/>
        <w:lang w:eastAsia="hu-HU"/>
      </w:rPr>
      <w:drawing>
        <wp:anchor distT="0" distB="0" distL="114300" distR="114300" simplePos="0" relativeHeight="251658240" behindDoc="0" locked="0" layoutInCell="1" allowOverlap="1">
          <wp:simplePos x="0" y="0"/>
          <wp:positionH relativeFrom="column">
            <wp:posOffset>4914265</wp:posOffset>
          </wp:positionH>
          <wp:positionV relativeFrom="paragraph">
            <wp:posOffset>-383072</wp:posOffset>
          </wp:positionV>
          <wp:extent cx="739140" cy="495467"/>
          <wp:effectExtent l="0" t="0" r="3810" b="0"/>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486" cy="4977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F52CA"/>
    <w:multiLevelType w:val="hybridMultilevel"/>
    <w:tmpl w:val="BFD277F6"/>
    <w:lvl w:ilvl="0" w:tplc="58A40D9A">
      <w:numFmt w:val="bullet"/>
      <w:lvlText w:val="-"/>
      <w:lvlJc w:val="left"/>
      <w:pPr>
        <w:ind w:left="720" w:hanging="360"/>
      </w:pPr>
      <w:rPr>
        <w:rFonts w:ascii="Calibri" w:eastAsia="Calibri" w:hAnsi="Calibri"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92662"/>
    <w:multiLevelType w:val="hybridMultilevel"/>
    <w:tmpl w:val="39E20CDA"/>
    <w:lvl w:ilvl="0" w:tplc="3E8E1E78">
      <w:numFmt w:val="bullet"/>
      <w:lvlText w:val="-"/>
      <w:lvlJc w:val="left"/>
      <w:pPr>
        <w:ind w:left="720" w:hanging="360"/>
      </w:pPr>
      <w:rPr>
        <w:rFonts w:ascii="Cambria" w:eastAsia="Calibri" w:hAnsi="Cambria"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9ED"/>
    <w:rsid w:val="0000278F"/>
    <w:rsid w:val="00002794"/>
    <w:rsid w:val="00104720"/>
    <w:rsid w:val="002C4A72"/>
    <w:rsid w:val="002E49ED"/>
    <w:rsid w:val="002F3ABA"/>
    <w:rsid w:val="003507C7"/>
    <w:rsid w:val="00393AB0"/>
    <w:rsid w:val="00450C5D"/>
    <w:rsid w:val="00461B4B"/>
    <w:rsid w:val="00572652"/>
    <w:rsid w:val="005B312E"/>
    <w:rsid w:val="00623A25"/>
    <w:rsid w:val="00652525"/>
    <w:rsid w:val="006834A2"/>
    <w:rsid w:val="007B57A7"/>
    <w:rsid w:val="0083130C"/>
    <w:rsid w:val="00893614"/>
    <w:rsid w:val="00894991"/>
    <w:rsid w:val="009218A6"/>
    <w:rsid w:val="00AD233A"/>
    <w:rsid w:val="00BC755D"/>
    <w:rsid w:val="00C733B6"/>
    <w:rsid w:val="00C95575"/>
    <w:rsid w:val="00E25924"/>
    <w:rsid w:val="00E72087"/>
    <w:rsid w:val="00F42F8E"/>
    <w:rsid w:val="00F934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9EEDC"/>
  <w15:chartTrackingRefBased/>
  <w15:docId w15:val="{55759F3C-9916-47FA-BB63-A4C02572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E49ED"/>
    <w:rPr>
      <w:color w:val="0563C1" w:themeColor="hyperlink"/>
      <w:u w:val="single"/>
    </w:rPr>
  </w:style>
  <w:style w:type="paragraph" w:styleId="lfej">
    <w:name w:val="header"/>
    <w:basedOn w:val="Norml"/>
    <w:link w:val="lfejChar"/>
    <w:uiPriority w:val="99"/>
    <w:unhideWhenUsed/>
    <w:rsid w:val="0083130C"/>
    <w:pPr>
      <w:tabs>
        <w:tab w:val="center" w:pos="4536"/>
        <w:tab w:val="right" w:pos="9072"/>
      </w:tabs>
      <w:spacing w:after="0" w:line="240" w:lineRule="auto"/>
    </w:pPr>
  </w:style>
  <w:style w:type="character" w:customStyle="1" w:styleId="lfejChar">
    <w:name w:val="Élőfej Char"/>
    <w:basedOn w:val="Bekezdsalapbettpusa"/>
    <w:link w:val="lfej"/>
    <w:uiPriority w:val="99"/>
    <w:rsid w:val="0083130C"/>
  </w:style>
  <w:style w:type="paragraph" w:styleId="llb">
    <w:name w:val="footer"/>
    <w:basedOn w:val="Norml"/>
    <w:link w:val="llbChar"/>
    <w:uiPriority w:val="99"/>
    <w:unhideWhenUsed/>
    <w:rsid w:val="0083130C"/>
    <w:pPr>
      <w:tabs>
        <w:tab w:val="center" w:pos="4536"/>
        <w:tab w:val="right" w:pos="9072"/>
      </w:tabs>
      <w:spacing w:after="0" w:line="240" w:lineRule="auto"/>
    </w:pPr>
  </w:style>
  <w:style w:type="character" w:customStyle="1" w:styleId="llbChar">
    <w:name w:val="Élőláb Char"/>
    <w:basedOn w:val="Bekezdsalapbettpusa"/>
    <w:link w:val="llb"/>
    <w:uiPriority w:val="99"/>
    <w:rsid w:val="0083130C"/>
  </w:style>
  <w:style w:type="paragraph" w:styleId="Listaszerbekezds">
    <w:name w:val="List Paragraph"/>
    <w:aliases w:val="List Paragraph à moi"/>
    <w:basedOn w:val="Norml"/>
    <w:link w:val="ListaszerbekezdsChar"/>
    <w:uiPriority w:val="34"/>
    <w:qFormat/>
    <w:rsid w:val="0000278F"/>
    <w:pPr>
      <w:ind w:left="720"/>
      <w:contextualSpacing/>
    </w:pPr>
    <w:rPr>
      <w:rFonts w:ascii="Calibri" w:eastAsia="Calibri" w:hAnsi="Calibri" w:cs="Times New Roman"/>
    </w:rPr>
  </w:style>
  <w:style w:type="character" w:customStyle="1" w:styleId="ListaszerbekezdsChar">
    <w:name w:val="Listaszerű bekezdés Char"/>
    <w:aliases w:val="List Paragraph à moi Char"/>
    <w:link w:val="Listaszerbekezds"/>
    <w:uiPriority w:val="34"/>
    <w:locked/>
    <w:rsid w:val="0000278F"/>
    <w:rPr>
      <w:rFonts w:ascii="Calibri" w:eastAsia="Calibri" w:hAnsi="Calibri" w:cs="Times New Roman"/>
    </w:rPr>
  </w:style>
  <w:style w:type="table" w:styleId="Rcsostblzat">
    <w:name w:val="Table Grid"/>
    <w:basedOn w:val="Normltblzat"/>
    <w:uiPriority w:val="39"/>
    <w:rsid w:val="00C9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2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learning.org/?page_id=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learning.org/?page_id=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EDPB-DPO@edpb.europa.eu" TargetMode="External"/><Relationship Id="rId4" Type="http://schemas.openxmlformats.org/officeDocument/2006/relationships/webSettings" Target="webSettings.xml"/><Relationship Id="rId9" Type="http://schemas.openxmlformats.org/officeDocument/2006/relationships/hyperlink" Target="mailto:admin@pan-learning.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1230</Words>
  <Characters>8493</Characters>
  <Application>Microsoft Office Word</Application>
  <DocSecurity>0</DocSecurity>
  <Lines>70</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 Viktória dr.</dc:creator>
  <cp:keywords/>
  <dc:description/>
  <cp:lastModifiedBy>Papp Viktória dr.</cp:lastModifiedBy>
  <cp:revision>14</cp:revision>
  <cp:lastPrinted>2021-03-03T15:18:00Z</cp:lastPrinted>
  <dcterms:created xsi:type="dcterms:W3CDTF">2021-03-02T10:14:00Z</dcterms:created>
  <dcterms:modified xsi:type="dcterms:W3CDTF">2021-03-03T15:19:00Z</dcterms:modified>
</cp:coreProperties>
</file>