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F0BC8" w14:textId="77777777" w:rsidR="00F87A0C" w:rsidRPr="009D38B2" w:rsidRDefault="00F87A0C" w:rsidP="00F87A0C">
      <w:pPr>
        <w:pStyle w:val="NormalWeb"/>
        <w:jc w:val="center"/>
        <w:rPr>
          <w:rFonts w:ascii="Muli Black" w:hAnsi="Muli Black" w:cs="Arial"/>
          <w:b/>
          <w:bCs/>
          <w:sz w:val="32"/>
          <w:szCs w:val="32"/>
          <w:lang w:val="en-GB"/>
        </w:rPr>
      </w:pPr>
      <w:bookmarkStart w:id="0" w:name="_Toc419360690"/>
    </w:p>
    <w:p w14:paraId="6A93D564" w14:textId="77777777" w:rsidR="00F87A0C" w:rsidRPr="009D38B2" w:rsidRDefault="00F87A0C" w:rsidP="00F87A0C">
      <w:pPr>
        <w:pStyle w:val="NormalWeb"/>
        <w:jc w:val="center"/>
        <w:rPr>
          <w:rFonts w:ascii="Muli Black" w:hAnsi="Muli Black"/>
          <w:sz w:val="40"/>
          <w:szCs w:val="40"/>
          <w:lang w:val="en-GB"/>
        </w:rPr>
      </w:pPr>
      <w:r w:rsidRPr="009D38B2">
        <w:rPr>
          <w:rFonts w:ascii="Muli Black" w:hAnsi="Muli Black" w:cs="Arial"/>
          <w:b/>
          <w:bCs/>
          <w:sz w:val="40"/>
          <w:szCs w:val="40"/>
          <w:lang w:val="en-GB"/>
        </w:rPr>
        <w:t>PaNOSC</w:t>
      </w:r>
    </w:p>
    <w:p w14:paraId="446E4015" w14:textId="77777777" w:rsidR="00F87A0C" w:rsidRPr="009D38B2" w:rsidRDefault="00F87A0C" w:rsidP="00F87A0C">
      <w:pPr>
        <w:pStyle w:val="NormalWeb"/>
        <w:jc w:val="center"/>
        <w:rPr>
          <w:rFonts w:ascii="Muli Black" w:hAnsi="Muli Black" w:cs="Arial"/>
          <w:b/>
          <w:bCs/>
          <w:sz w:val="40"/>
          <w:szCs w:val="40"/>
          <w:lang w:val="en-GB"/>
        </w:rPr>
      </w:pPr>
      <w:r w:rsidRPr="009D38B2">
        <w:rPr>
          <w:rFonts w:ascii="Muli Black" w:hAnsi="Muli Black" w:cs="Arial"/>
          <w:b/>
          <w:bCs/>
          <w:sz w:val="40"/>
          <w:szCs w:val="40"/>
          <w:lang w:val="en-GB"/>
        </w:rPr>
        <w:t>Photon and Neutron Open Science Cloud</w:t>
      </w:r>
    </w:p>
    <w:p w14:paraId="549D4EE7" w14:textId="77777777" w:rsidR="00F87A0C" w:rsidRPr="009D38B2" w:rsidRDefault="00F87A0C" w:rsidP="00F87A0C">
      <w:pPr>
        <w:pStyle w:val="NormalWeb"/>
        <w:jc w:val="center"/>
        <w:rPr>
          <w:rFonts w:ascii="Muli Black" w:hAnsi="Muli Black" w:cs="Arial"/>
          <w:b/>
          <w:bCs/>
          <w:sz w:val="40"/>
          <w:szCs w:val="40"/>
          <w:lang w:val="en-GB"/>
        </w:rPr>
      </w:pPr>
      <w:r w:rsidRPr="009D38B2">
        <w:rPr>
          <w:rFonts w:ascii="Muli Black" w:hAnsi="Muli Black" w:cs="Arial"/>
          <w:b/>
          <w:bCs/>
          <w:sz w:val="40"/>
          <w:szCs w:val="40"/>
          <w:lang w:val="en-GB"/>
        </w:rPr>
        <w:t xml:space="preserve">H2020-INFRAEOSC-04-2018 </w:t>
      </w:r>
    </w:p>
    <w:p w14:paraId="31E8D5A0" w14:textId="77777777" w:rsidR="00F87A0C" w:rsidRPr="009D38B2" w:rsidRDefault="00F87A0C" w:rsidP="00F87A0C">
      <w:pPr>
        <w:pStyle w:val="NormalWeb"/>
        <w:jc w:val="center"/>
        <w:rPr>
          <w:rFonts w:ascii="Muli Black" w:hAnsi="Muli Black" w:cs="Arial"/>
          <w:b/>
          <w:bCs/>
          <w:sz w:val="40"/>
          <w:szCs w:val="40"/>
          <w:lang w:val="en-GB"/>
        </w:rPr>
      </w:pPr>
      <w:r w:rsidRPr="009D38B2">
        <w:rPr>
          <w:rFonts w:ascii="Muli Black" w:hAnsi="Muli Black" w:cs="Arial"/>
          <w:b/>
          <w:bCs/>
          <w:sz w:val="40"/>
          <w:szCs w:val="40"/>
          <w:lang w:val="en-GB"/>
        </w:rPr>
        <w:t>Grant Agreement Number: 823852</w:t>
      </w:r>
    </w:p>
    <w:p w14:paraId="4C582F92" w14:textId="77777777" w:rsidR="00F87A0C" w:rsidRPr="009D38B2" w:rsidRDefault="00F87A0C" w:rsidP="00F87A0C">
      <w:pPr>
        <w:pStyle w:val="NormalWeb"/>
        <w:jc w:val="center"/>
        <w:rPr>
          <w:rFonts w:ascii="Muli Black" w:hAnsi="Muli Black" w:cs="Arial"/>
          <w:b/>
          <w:bCs/>
          <w:sz w:val="28"/>
          <w:szCs w:val="28"/>
          <w:lang w:val="en-GB"/>
        </w:rPr>
      </w:pPr>
      <w:r w:rsidRPr="009D38B2">
        <w:rPr>
          <w:rFonts w:ascii="Muli Black" w:hAnsi="Muli Black" w:cs="Arial"/>
          <w:b/>
          <w:bCs/>
          <w:noProof/>
          <w:sz w:val="28"/>
          <w:szCs w:val="28"/>
          <w:lang w:val="en-GB" w:eastAsia="en-GB"/>
        </w:rPr>
        <w:drawing>
          <wp:inline distT="0" distB="0" distL="0" distR="0" wp14:anchorId="03517E4D" wp14:editId="6866F97B">
            <wp:extent cx="5235359" cy="2719667"/>
            <wp:effectExtent l="0" t="0" r="0" b="0"/>
            <wp:docPr id="5" name="Picture 5" descr="Macintosh HD:Users:nicoletta:Documents:DOCS CERIC:PROJECTS:PaNOSC:PaNOSC_WPs:PaNOSC_WP9:PaNOSC_logo:PaNOSClogo_web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letta:Documents:DOCS CERIC:PROJECTS:PaNOSC:PaNOSC_WPs:PaNOSC_WP9:PaNOSC_logo:PaNOSClogo_web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5359" cy="2719667"/>
                    </a:xfrm>
                    <a:prstGeom prst="rect">
                      <a:avLst/>
                    </a:prstGeom>
                    <a:noFill/>
                    <a:ln>
                      <a:noFill/>
                    </a:ln>
                  </pic:spPr>
                </pic:pic>
              </a:graphicData>
            </a:graphic>
          </wp:inline>
        </w:drawing>
      </w:r>
    </w:p>
    <w:p w14:paraId="6E25C2B6" w14:textId="77777777" w:rsidR="00887DE2" w:rsidRPr="009D38B2" w:rsidRDefault="00887DE2" w:rsidP="00F87A0C">
      <w:pPr>
        <w:pStyle w:val="NormalWeb"/>
        <w:jc w:val="center"/>
        <w:rPr>
          <w:rFonts w:ascii="Muli Black" w:hAnsi="Muli Black" w:cs="Arial"/>
          <w:b/>
          <w:bCs/>
          <w:sz w:val="28"/>
          <w:szCs w:val="28"/>
          <w:lang w:val="en-GB"/>
        </w:rPr>
      </w:pPr>
    </w:p>
    <w:p w14:paraId="39ABB5AE" w14:textId="77777777" w:rsidR="00F87A0C" w:rsidRPr="009D38B2" w:rsidRDefault="00F87A0C" w:rsidP="00F87A0C">
      <w:pPr>
        <w:pStyle w:val="NormalWeb"/>
        <w:jc w:val="center"/>
        <w:rPr>
          <w:rFonts w:ascii="Muli Black" w:hAnsi="Muli Black" w:cs="Arial"/>
          <w:b/>
          <w:bCs/>
          <w:sz w:val="28"/>
          <w:szCs w:val="28"/>
          <w:lang w:val="en-GB"/>
        </w:rPr>
      </w:pPr>
      <w:r w:rsidRPr="009D38B2">
        <w:rPr>
          <w:rFonts w:ascii="Muli Black" w:hAnsi="Muli Black" w:cs="Arial"/>
          <w:b/>
          <w:bCs/>
          <w:sz w:val="28"/>
          <w:szCs w:val="28"/>
          <w:lang w:val="en-GB"/>
        </w:rPr>
        <w:t xml:space="preserve">Deliverable: </w:t>
      </w:r>
      <w:r w:rsidR="005844A0" w:rsidRPr="00161A41">
        <w:rPr>
          <w:rFonts w:ascii="Muli Black" w:eastAsia="Muli Black" w:hAnsi="Muli Black" w:cs="Muli Black"/>
          <w:b/>
          <w:color w:val="000000"/>
          <w:sz w:val="28"/>
          <w:szCs w:val="28"/>
        </w:rPr>
        <w:t>D1.8 Report of annual workshop 3</w:t>
      </w:r>
    </w:p>
    <w:p w14:paraId="0B65ADE7" w14:textId="77777777" w:rsidR="00C13967" w:rsidRPr="009D38B2" w:rsidRDefault="00C13967" w:rsidP="00F87A0C">
      <w:pPr>
        <w:pStyle w:val="NormalWeb"/>
        <w:jc w:val="center"/>
        <w:rPr>
          <w:rFonts w:ascii="Muli Black" w:hAnsi="Muli Black" w:cs="Arial"/>
          <w:b/>
          <w:bCs/>
          <w:sz w:val="28"/>
          <w:szCs w:val="28"/>
          <w:lang w:val="en-GB"/>
        </w:rPr>
      </w:pPr>
    </w:p>
    <w:p w14:paraId="56CD3AA7" w14:textId="77777777" w:rsidR="00F87A0C" w:rsidRPr="009D38B2" w:rsidRDefault="00F87A0C" w:rsidP="00887DE2">
      <w:pPr>
        <w:pStyle w:val="NormalWeb"/>
        <w:rPr>
          <w:rFonts w:ascii="Muli Black" w:hAnsi="Muli Black"/>
          <w:lang w:val="en-GB"/>
        </w:rPr>
      </w:pPr>
    </w:p>
    <w:p w14:paraId="1A4FFA4D" w14:textId="77777777" w:rsidR="006032A5" w:rsidRPr="00161A41" w:rsidRDefault="006032A5" w:rsidP="00C13967">
      <w:pPr>
        <w:pStyle w:val="NormalWeb"/>
        <w:rPr>
          <w:rFonts w:ascii="Muli Regular" w:eastAsia="Times New Roman" w:hAnsi="Muli Regular" w:cstheme="minorBidi"/>
          <w:lang w:val="en-US"/>
        </w:rPr>
      </w:pPr>
    </w:p>
    <w:p w14:paraId="09422974" w14:textId="77777777" w:rsidR="006032A5" w:rsidRPr="00161A41" w:rsidRDefault="006032A5" w:rsidP="00C13967">
      <w:pPr>
        <w:pStyle w:val="NormalWeb"/>
        <w:rPr>
          <w:rFonts w:ascii="Muli Regular" w:eastAsia="Times New Roman" w:hAnsi="Muli Regular" w:cstheme="minorBidi"/>
          <w:lang w:val="en-US"/>
        </w:rPr>
      </w:pPr>
    </w:p>
    <w:p w14:paraId="4A3CF393" w14:textId="77777777" w:rsidR="00C13967" w:rsidRPr="00161A41" w:rsidRDefault="00C13967" w:rsidP="00C13967">
      <w:pPr>
        <w:pStyle w:val="NormalWeb"/>
        <w:rPr>
          <w:rFonts w:ascii="Muli Regular" w:eastAsia="Times New Roman" w:hAnsi="Muli Regular" w:cstheme="minorBidi"/>
          <w:lang w:val="en-US"/>
        </w:rPr>
      </w:pPr>
    </w:p>
    <w:p w14:paraId="1F591D3B" w14:textId="77777777" w:rsidR="005844A0" w:rsidRPr="009D38B2" w:rsidRDefault="005844A0">
      <w:pPr>
        <w:widowControl/>
        <w:autoSpaceDE/>
        <w:autoSpaceDN/>
        <w:jc w:val="left"/>
        <w:rPr>
          <w:rFonts w:ascii="Muli Black" w:eastAsia="Tahoma" w:hAnsi="Muli Black" w:cs="Tahoma"/>
          <w:b/>
          <w:bCs/>
          <w:color w:val="231F20"/>
          <w:sz w:val="44"/>
          <w:szCs w:val="36"/>
          <w:lang w:val="en-GB"/>
        </w:rPr>
      </w:pPr>
      <w:r w:rsidRPr="009D38B2">
        <w:rPr>
          <w:lang w:val="en-GB"/>
        </w:rPr>
        <w:br w:type="page"/>
      </w:r>
    </w:p>
    <w:p w14:paraId="38C31735" w14:textId="77777777" w:rsidR="002A34AF" w:rsidRPr="009D38B2" w:rsidRDefault="002A34AF" w:rsidP="00F87A0C">
      <w:pPr>
        <w:pStyle w:val="Heading1"/>
        <w:rPr>
          <w:lang w:val="en-GB"/>
        </w:rPr>
      </w:pPr>
      <w:bookmarkStart w:id="1" w:name="_Toc88721061"/>
      <w:r w:rsidRPr="009D38B2">
        <w:rPr>
          <w:lang w:val="en-GB"/>
        </w:rPr>
        <w:lastRenderedPageBreak/>
        <w:t>Project Deliverable Information Sheet</w:t>
      </w:r>
      <w:bookmarkEnd w:id="0"/>
      <w:bookmarkEnd w:id="1"/>
    </w:p>
    <w:tbl>
      <w:tblP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631"/>
      </w:tblGrid>
      <w:tr w:rsidR="005844A0" w:rsidRPr="009D38B2" w14:paraId="3FB37013" w14:textId="77777777" w:rsidTr="005844A0">
        <w:tc>
          <w:tcPr>
            <w:tcW w:w="3227" w:type="dxa"/>
          </w:tcPr>
          <w:p w14:paraId="2F5E1DA1" w14:textId="77777777" w:rsidR="005844A0" w:rsidRPr="009D38B2" w:rsidRDefault="005844A0" w:rsidP="005844A0">
            <w:pPr>
              <w:rPr>
                <w:lang w:val="en-GB"/>
              </w:rPr>
            </w:pPr>
            <w:r w:rsidRPr="009D38B2">
              <w:rPr>
                <w:lang w:val="en-GB"/>
              </w:rPr>
              <w:t>Project Reference No.</w:t>
            </w:r>
          </w:p>
        </w:tc>
        <w:tc>
          <w:tcPr>
            <w:tcW w:w="6631" w:type="dxa"/>
          </w:tcPr>
          <w:p w14:paraId="48A36701" w14:textId="77777777" w:rsidR="005844A0" w:rsidRPr="00161A41" w:rsidRDefault="005844A0" w:rsidP="005844A0">
            <w:pPr>
              <w:rPr>
                <w:lang w:val="en-GB"/>
              </w:rPr>
            </w:pPr>
            <w:r w:rsidRPr="00161A41">
              <w:rPr>
                <w:lang w:val="en-GB"/>
              </w:rPr>
              <w:t>823852</w:t>
            </w:r>
          </w:p>
        </w:tc>
      </w:tr>
      <w:tr w:rsidR="005844A0" w:rsidRPr="009D38B2" w14:paraId="62AB50CB" w14:textId="77777777" w:rsidTr="005844A0">
        <w:tc>
          <w:tcPr>
            <w:tcW w:w="3227" w:type="dxa"/>
          </w:tcPr>
          <w:p w14:paraId="61DF5328" w14:textId="77777777" w:rsidR="005844A0" w:rsidRPr="009D38B2" w:rsidRDefault="005844A0" w:rsidP="005844A0">
            <w:pPr>
              <w:rPr>
                <w:lang w:val="en-GB"/>
              </w:rPr>
            </w:pPr>
            <w:r w:rsidRPr="009D38B2">
              <w:rPr>
                <w:lang w:val="en-GB"/>
              </w:rPr>
              <w:t>Project acronym:</w:t>
            </w:r>
          </w:p>
        </w:tc>
        <w:tc>
          <w:tcPr>
            <w:tcW w:w="6631" w:type="dxa"/>
          </w:tcPr>
          <w:p w14:paraId="4F85FF98" w14:textId="77777777" w:rsidR="005844A0" w:rsidRPr="00161A41" w:rsidRDefault="005844A0" w:rsidP="005844A0">
            <w:pPr>
              <w:rPr>
                <w:lang w:val="en-GB"/>
              </w:rPr>
            </w:pPr>
            <w:r w:rsidRPr="00161A41">
              <w:rPr>
                <w:lang w:val="en-GB"/>
              </w:rPr>
              <w:t>PaNOSC</w:t>
            </w:r>
          </w:p>
        </w:tc>
      </w:tr>
      <w:tr w:rsidR="005844A0" w:rsidRPr="009D38B2" w14:paraId="0DBB8A5E" w14:textId="77777777" w:rsidTr="005844A0">
        <w:tc>
          <w:tcPr>
            <w:tcW w:w="3227" w:type="dxa"/>
          </w:tcPr>
          <w:p w14:paraId="61476F22" w14:textId="77777777" w:rsidR="005844A0" w:rsidRPr="009D38B2" w:rsidRDefault="005844A0" w:rsidP="005844A0">
            <w:pPr>
              <w:rPr>
                <w:lang w:val="en-GB"/>
              </w:rPr>
            </w:pPr>
            <w:r w:rsidRPr="009D38B2">
              <w:rPr>
                <w:lang w:val="en-GB"/>
              </w:rPr>
              <w:t>Project full name:</w:t>
            </w:r>
          </w:p>
        </w:tc>
        <w:tc>
          <w:tcPr>
            <w:tcW w:w="6631" w:type="dxa"/>
          </w:tcPr>
          <w:p w14:paraId="0C7F6111" w14:textId="77777777" w:rsidR="005844A0" w:rsidRPr="00161A41" w:rsidRDefault="005844A0" w:rsidP="005844A0">
            <w:pPr>
              <w:rPr>
                <w:lang w:val="en-GB"/>
              </w:rPr>
            </w:pPr>
            <w:r w:rsidRPr="00161A41">
              <w:rPr>
                <w:lang w:val="en-GB"/>
              </w:rPr>
              <w:t>Photon and Neutron Open Science Cloud</w:t>
            </w:r>
          </w:p>
        </w:tc>
      </w:tr>
      <w:tr w:rsidR="005844A0" w:rsidRPr="009D38B2" w14:paraId="016B77F9" w14:textId="77777777" w:rsidTr="005844A0">
        <w:tc>
          <w:tcPr>
            <w:tcW w:w="3227" w:type="dxa"/>
          </w:tcPr>
          <w:p w14:paraId="6EB7ECAC" w14:textId="77777777" w:rsidR="005844A0" w:rsidRPr="009D38B2" w:rsidRDefault="005844A0" w:rsidP="005844A0">
            <w:pPr>
              <w:rPr>
                <w:lang w:val="en-GB"/>
              </w:rPr>
            </w:pPr>
            <w:r w:rsidRPr="009D38B2">
              <w:rPr>
                <w:lang w:val="en-GB"/>
              </w:rPr>
              <w:t>H2020 Call:</w:t>
            </w:r>
          </w:p>
        </w:tc>
        <w:tc>
          <w:tcPr>
            <w:tcW w:w="6631" w:type="dxa"/>
          </w:tcPr>
          <w:p w14:paraId="20FF68FD" w14:textId="77777777" w:rsidR="005844A0" w:rsidRPr="00161A41" w:rsidRDefault="005844A0" w:rsidP="005844A0">
            <w:pPr>
              <w:rPr>
                <w:lang w:val="en-GB"/>
              </w:rPr>
            </w:pPr>
            <w:r w:rsidRPr="00161A41">
              <w:rPr>
                <w:lang w:val="en-GB"/>
              </w:rPr>
              <w:t>INFRAEOSC-04-2018</w:t>
            </w:r>
          </w:p>
        </w:tc>
      </w:tr>
      <w:tr w:rsidR="005844A0" w:rsidRPr="009D38B2" w14:paraId="2B024C53" w14:textId="77777777" w:rsidTr="005844A0">
        <w:tc>
          <w:tcPr>
            <w:tcW w:w="3227" w:type="dxa"/>
          </w:tcPr>
          <w:p w14:paraId="12E63891" w14:textId="77777777" w:rsidR="005844A0" w:rsidRPr="009D38B2" w:rsidRDefault="005844A0" w:rsidP="005844A0">
            <w:pPr>
              <w:rPr>
                <w:lang w:val="en-GB"/>
              </w:rPr>
            </w:pPr>
            <w:r w:rsidRPr="009D38B2">
              <w:rPr>
                <w:lang w:val="en-GB"/>
              </w:rPr>
              <w:t>Project Coordinator</w:t>
            </w:r>
          </w:p>
        </w:tc>
        <w:tc>
          <w:tcPr>
            <w:tcW w:w="6631" w:type="dxa"/>
          </w:tcPr>
          <w:p w14:paraId="2514D37E" w14:textId="77777777" w:rsidR="005844A0" w:rsidRPr="00161A41" w:rsidRDefault="005844A0" w:rsidP="005844A0">
            <w:pPr>
              <w:rPr>
                <w:lang w:val="en-GB"/>
              </w:rPr>
            </w:pPr>
            <w:r w:rsidRPr="00161A41">
              <w:rPr>
                <w:lang w:val="en-GB"/>
              </w:rPr>
              <w:t>Andy Götz (andy.gotz@esrf.fr)</w:t>
            </w:r>
          </w:p>
        </w:tc>
      </w:tr>
      <w:tr w:rsidR="005844A0" w:rsidRPr="009D38B2" w14:paraId="187B9C59" w14:textId="77777777" w:rsidTr="005844A0">
        <w:tc>
          <w:tcPr>
            <w:tcW w:w="3227" w:type="dxa"/>
          </w:tcPr>
          <w:p w14:paraId="1236C92F" w14:textId="77777777" w:rsidR="005844A0" w:rsidRPr="009D38B2" w:rsidRDefault="005844A0" w:rsidP="005844A0">
            <w:pPr>
              <w:rPr>
                <w:lang w:val="en-GB"/>
              </w:rPr>
            </w:pPr>
            <w:r w:rsidRPr="009D38B2">
              <w:rPr>
                <w:lang w:val="en-GB"/>
              </w:rPr>
              <w:t>Coordinating Organization:</w:t>
            </w:r>
          </w:p>
        </w:tc>
        <w:tc>
          <w:tcPr>
            <w:tcW w:w="6631" w:type="dxa"/>
          </w:tcPr>
          <w:p w14:paraId="5AD0D4AB" w14:textId="77777777" w:rsidR="005844A0" w:rsidRPr="00161A41" w:rsidRDefault="005844A0" w:rsidP="005844A0">
            <w:pPr>
              <w:rPr>
                <w:lang w:val="en-GB"/>
              </w:rPr>
            </w:pPr>
            <w:r w:rsidRPr="00161A41">
              <w:rPr>
                <w:lang w:val="en-GB"/>
              </w:rPr>
              <w:t>ESRF</w:t>
            </w:r>
          </w:p>
        </w:tc>
      </w:tr>
      <w:tr w:rsidR="005844A0" w:rsidRPr="009D38B2" w14:paraId="55452092" w14:textId="77777777" w:rsidTr="005844A0">
        <w:tc>
          <w:tcPr>
            <w:tcW w:w="3227" w:type="dxa"/>
          </w:tcPr>
          <w:p w14:paraId="5929B3A2" w14:textId="77777777" w:rsidR="005844A0" w:rsidRPr="009D38B2" w:rsidRDefault="005844A0" w:rsidP="005844A0">
            <w:pPr>
              <w:rPr>
                <w:lang w:val="en-GB"/>
              </w:rPr>
            </w:pPr>
            <w:r w:rsidRPr="009D38B2">
              <w:rPr>
                <w:lang w:val="en-GB"/>
              </w:rPr>
              <w:t>Project Website:</w:t>
            </w:r>
          </w:p>
        </w:tc>
        <w:tc>
          <w:tcPr>
            <w:tcW w:w="6631" w:type="dxa"/>
          </w:tcPr>
          <w:p w14:paraId="2FDD3B9F" w14:textId="77777777" w:rsidR="005844A0" w:rsidRPr="00161A41" w:rsidRDefault="005844A0" w:rsidP="005844A0">
            <w:pPr>
              <w:rPr>
                <w:lang w:val="en-GB"/>
              </w:rPr>
            </w:pPr>
            <w:r w:rsidRPr="00161A41">
              <w:rPr>
                <w:lang w:val="en-GB"/>
              </w:rPr>
              <w:t>www.panosc.eu</w:t>
            </w:r>
          </w:p>
        </w:tc>
      </w:tr>
      <w:tr w:rsidR="005844A0" w:rsidRPr="009D38B2" w14:paraId="7899B55A" w14:textId="77777777" w:rsidTr="005844A0">
        <w:tc>
          <w:tcPr>
            <w:tcW w:w="3227" w:type="dxa"/>
          </w:tcPr>
          <w:p w14:paraId="57FF6AC3" w14:textId="77777777" w:rsidR="005844A0" w:rsidRPr="009D38B2" w:rsidRDefault="005844A0" w:rsidP="005844A0">
            <w:pPr>
              <w:rPr>
                <w:lang w:val="en-GB"/>
              </w:rPr>
            </w:pPr>
            <w:r w:rsidRPr="009D38B2">
              <w:rPr>
                <w:lang w:val="en-GB"/>
              </w:rPr>
              <w:t>Deliverable No:</w:t>
            </w:r>
          </w:p>
        </w:tc>
        <w:tc>
          <w:tcPr>
            <w:tcW w:w="6631" w:type="dxa"/>
          </w:tcPr>
          <w:p w14:paraId="7CAF9FFD" w14:textId="77777777" w:rsidR="005844A0" w:rsidRPr="00161A41" w:rsidRDefault="005844A0" w:rsidP="005844A0">
            <w:pPr>
              <w:rPr>
                <w:lang w:val="en-GB"/>
              </w:rPr>
            </w:pPr>
            <w:r w:rsidRPr="00161A41">
              <w:rPr>
                <w:lang w:val="en-GB"/>
              </w:rPr>
              <w:t>D1.8</w:t>
            </w:r>
          </w:p>
        </w:tc>
      </w:tr>
      <w:tr w:rsidR="005844A0" w:rsidRPr="009D38B2" w14:paraId="2467053C" w14:textId="77777777" w:rsidTr="005844A0">
        <w:tc>
          <w:tcPr>
            <w:tcW w:w="3227" w:type="dxa"/>
          </w:tcPr>
          <w:p w14:paraId="3BCF350F" w14:textId="77777777" w:rsidR="005844A0" w:rsidRPr="009D38B2" w:rsidRDefault="005844A0" w:rsidP="005844A0">
            <w:pPr>
              <w:rPr>
                <w:lang w:val="en-GB"/>
              </w:rPr>
            </w:pPr>
            <w:r w:rsidRPr="009D38B2">
              <w:rPr>
                <w:lang w:val="en-GB"/>
              </w:rPr>
              <w:t>Deliverable Type:</w:t>
            </w:r>
          </w:p>
        </w:tc>
        <w:tc>
          <w:tcPr>
            <w:tcW w:w="6631" w:type="dxa"/>
          </w:tcPr>
          <w:p w14:paraId="17334191" w14:textId="77777777" w:rsidR="005844A0" w:rsidRPr="00161A41" w:rsidRDefault="005844A0" w:rsidP="005844A0">
            <w:pPr>
              <w:rPr>
                <w:lang w:val="en-GB"/>
              </w:rPr>
            </w:pPr>
            <w:r w:rsidRPr="00161A41">
              <w:rPr>
                <w:lang w:val="en-GB"/>
              </w:rPr>
              <w:t>Report</w:t>
            </w:r>
          </w:p>
        </w:tc>
      </w:tr>
      <w:tr w:rsidR="005844A0" w:rsidRPr="009D38B2" w14:paraId="0D7F2B59" w14:textId="77777777" w:rsidTr="005844A0">
        <w:tc>
          <w:tcPr>
            <w:tcW w:w="3227" w:type="dxa"/>
          </w:tcPr>
          <w:p w14:paraId="1F40930F" w14:textId="77777777" w:rsidR="005844A0" w:rsidRPr="009D38B2" w:rsidRDefault="005844A0" w:rsidP="005844A0">
            <w:pPr>
              <w:rPr>
                <w:lang w:val="en-GB"/>
              </w:rPr>
            </w:pPr>
            <w:r w:rsidRPr="009D38B2">
              <w:rPr>
                <w:lang w:val="en-GB"/>
              </w:rPr>
              <w:t>Dissemination Level</w:t>
            </w:r>
          </w:p>
        </w:tc>
        <w:tc>
          <w:tcPr>
            <w:tcW w:w="6631" w:type="dxa"/>
          </w:tcPr>
          <w:p w14:paraId="0B566C23" w14:textId="77777777" w:rsidR="005844A0" w:rsidRPr="00161A41" w:rsidRDefault="005844A0" w:rsidP="005844A0">
            <w:pPr>
              <w:rPr>
                <w:lang w:val="en-GB"/>
              </w:rPr>
            </w:pPr>
            <w:r w:rsidRPr="00161A41">
              <w:rPr>
                <w:lang w:val="en-GB"/>
              </w:rPr>
              <w:t>Public</w:t>
            </w:r>
          </w:p>
        </w:tc>
      </w:tr>
      <w:tr w:rsidR="005844A0" w:rsidRPr="009D38B2" w14:paraId="56CE82DA" w14:textId="77777777" w:rsidTr="005844A0">
        <w:tc>
          <w:tcPr>
            <w:tcW w:w="3227" w:type="dxa"/>
          </w:tcPr>
          <w:p w14:paraId="62AEA463" w14:textId="77777777" w:rsidR="005844A0" w:rsidRPr="009D38B2" w:rsidRDefault="005844A0" w:rsidP="005844A0">
            <w:pPr>
              <w:rPr>
                <w:lang w:val="en-GB"/>
              </w:rPr>
            </w:pPr>
            <w:r w:rsidRPr="009D38B2">
              <w:rPr>
                <w:lang w:val="en-GB"/>
              </w:rPr>
              <w:t>Contractual Delivery Date:</w:t>
            </w:r>
          </w:p>
        </w:tc>
        <w:tc>
          <w:tcPr>
            <w:tcW w:w="6631" w:type="dxa"/>
          </w:tcPr>
          <w:p w14:paraId="60E54680" w14:textId="77777777" w:rsidR="005844A0" w:rsidRPr="00161A41" w:rsidRDefault="005844A0" w:rsidP="005844A0">
            <w:pPr>
              <w:rPr>
                <w:lang w:val="en-GB"/>
              </w:rPr>
            </w:pPr>
            <w:r w:rsidRPr="00161A41">
              <w:rPr>
                <w:lang w:val="en-GB"/>
              </w:rPr>
              <w:t>30/11/2021</w:t>
            </w:r>
          </w:p>
        </w:tc>
      </w:tr>
      <w:tr w:rsidR="005844A0" w:rsidRPr="009D38B2" w14:paraId="1926D52A" w14:textId="77777777" w:rsidTr="005844A0">
        <w:tc>
          <w:tcPr>
            <w:tcW w:w="3227" w:type="dxa"/>
          </w:tcPr>
          <w:p w14:paraId="4B7EC3AE" w14:textId="77777777" w:rsidR="005844A0" w:rsidRPr="009D38B2" w:rsidRDefault="005844A0" w:rsidP="005844A0">
            <w:pPr>
              <w:rPr>
                <w:lang w:val="en-GB"/>
              </w:rPr>
            </w:pPr>
            <w:r w:rsidRPr="009D38B2">
              <w:rPr>
                <w:lang w:val="en-GB"/>
              </w:rPr>
              <w:t>Actual Delivery Date:</w:t>
            </w:r>
          </w:p>
        </w:tc>
        <w:tc>
          <w:tcPr>
            <w:tcW w:w="6631" w:type="dxa"/>
          </w:tcPr>
          <w:p w14:paraId="5925C5EC" w14:textId="255A1BEA" w:rsidR="005844A0" w:rsidRPr="00161A41" w:rsidRDefault="00161A41" w:rsidP="005844A0">
            <w:pPr>
              <w:rPr>
                <w:lang w:val="en-GB"/>
              </w:rPr>
            </w:pPr>
            <w:r>
              <w:rPr>
                <w:lang w:val="en-GB"/>
              </w:rPr>
              <w:t>25/11/2021</w:t>
            </w:r>
          </w:p>
        </w:tc>
      </w:tr>
      <w:tr w:rsidR="005844A0" w:rsidRPr="009D38B2" w14:paraId="7FDFA089" w14:textId="77777777" w:rsidTr="005844A0">
        <w:tc>
          <w:tcPr>
            <w:tcW w:w="3227" w:type="dxa"/>
          </w:tcPr>
          <w:p w14:paraId="01CC6B5A" w14:textId="77777777" w:rsidR="005844A0" w:rsidRPr="009D38B2" w:rsidRDefault="005844A0" w:rsidP="005844A0">
            <w:pPr>
              <w:rPr>
                <w:lang w:val="en-GB"/>
              </w:rPr>
            </w:pPr>
            <w:r w:rsidRPr="009D38B2">
              <w:rPr>
                <w:lang w:val="en-GB"/>
              </w:rPr>
              <w:t>EC project Officer:</w:t>
            </w:r>
          </w:p>
        </w:tc>
        <w:tc>
          <w:tcPr>
            <w:tcW w:w="6631" w:type="dxa"/>
          </w:tcPr>
          <w:p w14:paraId="1A3F0CED" w14:textId="77777777" w:rsidR="005844A0" w:rsidRPr="00161A41" w:rsidRDefault="005844A0" w:rsidP="005844A0">
            <w:pPr>
              <w:rPr>
                <w:lang w:val="en-GB"/>
              </w:rPr>
            </w:pPr>
            <w:r w:rsidRPr="00161A41">
              <w:rPr>
                <w:lang w:val="en-GB"/>
              </w:rPr>
              <w:t>Flavius Alexandru Pana</w:t>
            </w:r>
          </w:p>
        </w:tc>
      </w:tr>
    </w:tbl>
    <w:p w14:paraId="411EA0B4" w14:textId="77777777" w:rsidR="002A34AF" w:rsidRPr="009D38B2" w:rsidRDefault="002A34AF" w:rsidP="00F2446A">
      <w:pPr>
        <w:pStyle w:val="Heading2"/>
        <w:rPr>
          <w:lang w:val="en-GB"/>
        </w:rPr>
      </w:pPr>
      <w:bookmarkStart w:id="2" w:name="_Toc419360691"/>
      <w:bookmarkStart w:id="3" w:name="_Toc88721062"/>
      <w:r w:rsidRPr="009D38B2">
        <w:rPr>
          <w:lang w:val="en-GB"/>
        </w:rPr>
        <w:t>Document Control Sheet</w:t>
      </w:r>
      <w:bookmarkEnd w:id="2"/>
      <w:bookmarkEnd w:id="3"/>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946"/>
      </w:tblGrid>
      <w:tr w:rsidR="005844A0" w:rsidRPr="009D38B2" w14:paraId="49DE7B93" w14:textId="77777777" w:rsidTr="000401DD">
        <w:tc>
          <w:tcPr>
            <w:tcW w:w="2943" w:type="dxa"/>
            <w:vMerge w:val="restart"/>
          </w:tcPr>
          <w:p w14:paraId="4F07F9D3" w14:textId="77777777" w:rsidR="005844A0" w:rsidRPr="009D38B2" w:rsidRDefault="005844A0" w:rsidP="005844A0">
            <w:pPr>
              <w:rPr>
                <w:b/>
                <w:lang w:val="en-GB"/>
              </w:rPr>
            </w:pPr>
            <w:r w:rsidRPr="009D38B2">
              <w:rPr>
                <w:b/>
                <w:lang w:val="en-GB"/>
              </w:rPr>
              <w:t xml:space="preserve">Document </w:t>
            </w:r>
          </w:p>
        </w:tc>
        <w:tc>
          <w:tcPr>
            <w:tcW w:w="6946" w:type="dxa"/>
          </w:tcPr>
          <w:p w14:paraId="0007E4BB" w14:textId="77777777" w:rsidR="005844A0" w:rsidRPr="00161A41" w:rsidRDefault="005844A0" w:rsidP="005844A0">
            <w:pPr>
              <w:rPr>
                <w:lang w:val="en-GB"/>
              </w:rPr>
            </w:pPr>
            <w:r w:rsidRPr="00161A41">
              <w:rPr>
                <w:lang w:val="en-GB"/>
              </w:rPr>
              <w:t>Title: Report of annual workshop 3</w:t>
            </w:r>
          </w:p>
        </w:tc>
      </w:tr>
      <w:tr w:rsidR="005844A0" w:rsidRPr="009D38B2" w14:paraId="10A39EEF" w14:textId="77777777" w:rsidTr="000401DD">
        <w:tc>
          <w:tcPr>
            <w:tcW w:w="2943" w:type="dxa"/>
            <w:vMerge/>
          </w:tcPr>
          <w:p w14:paraId="7737A598" w14:textId="77777777" w:rsidR="005844A0" w:rsidRPr="009D38B2" w:rsidRDefault="005844A0" w:rsidP="005844A0">
            <w:pPr>
              <w:rPr>
                <w:lang w:val="en-GB"/>
              </w:rPr>
            </w:pPr>
          </w:p>
        </w:tc>
        <w:tc>
          <w:tcPr>
            <w:tcW w:w="6946" w:type="dxa"/>
          </w:tcPr>
          <w:p w14:paraId="2CD8B4FA" w14:textId="0453155D" w:rsidR="005844A0" w:rsidRPr="00161A41" w:rsidRDefault="005844A0" w:rsidP="005844A0">
            <w:pPr>
              <w:rPr>
                <w:lang w:val="en-GB"/>
              </w:rPr>
            </w:pPr>
            <w:r w:rsidRPr="00161A41">
              <w:rPr>
                <w:lang w:val="en-GB"/>
              </w:rPr>
              <w:t>Version:</w:t>
            </w:r>
            <w:r w:rsidR="00E26FE3">
              <w:rPr>
                <w:lang w:val="en-GB"/>
              </w:rPr>
              <w:t xml:space="preserve">1 </w:t>
            </w:r>
          </w:p>
        </w:tc>
      </w:tr>
      <w:tr w:rsidR="005844A0" w:rsidRPr="009D38B2" w14:paraId="255BF02D" w14:textId="77777777" w:rsidTr="000401DD">
        <w:tc>
          <w:tcPr>
            <w:tcW w:w="2943" w:type="dxa"/>
            <w:vMerge/>
          </w:tcPr>
          <w:p w14:paraId="7014EE91" w14:textId="77777777" w:rsidR="005844A0" w:rsidRPr="009D38B2" w:rsidRDefault="005844A0" w:rsidP="005844A0">
            <w:pPr>
              <w:rPr>
                <w:lang w:val="en-GB"/>
              </w:rPr>
            </w:pPr>
          </w:p>
        </w:tc>
        <w:tc>
          <w:tcPr>
            <w:tcW w:w="6946" w:type="dxa"/>
          </w:tcPr>
          <w:p w14:paraId="6E113645" w14:textId="38046E8D" w:rsidR="005844A0" w:rsidRPr="00161A41" w:rsidRDefault="005844A0" w:rsidP="005844A0">
            <w:pPr>
              <w:rPr>
                <w:lang w:val="en-GB"/>
              </w:rPr>
            </w:pPr>
            <w:r w:rsidRPr="00161A41">
              <w:rPr>
                <w:lang w:val="en-GB"/>
              </w:rPr>
              <w:t>Available at:</w:t>
            </w:r>
            <w:r w:rsidR="00E26FE3">
              <w:rPr>
                <w:lang w:val="en-GB"/>
              </w:rPr>
              <w:t xml:space="preserve"> </w:t>
            </w:r>
            <w:r w:rsidR="00E26FE3" w:rsidRPr="00E26FE3">
              <w:rPr>
                <w:lang w:val="en-GB"/>
              </w:rPr>
              <w:t>https://github.com/panosc-eu/panosc</w:t>
            </w:r>
          </w:p>
        </w:tc>
      </w:tr>
      <w:tr w:rsidR="005844A0" w:rsidRPr="009D38B2" w14:paraId="5A770A0D" w14:textId="77777777" w:rsidTr="000401DD">
        <w:tc>
          <w:tcPr>
            <w:tcW w:w="2943" w:type="dxa"/>
            <w:vMerge/>
          </w:tcPr>
          <w:p w14:paraId="5319B29B" w14:textId="77777777" w:rsidR="005844A0" w:rsidRPr="009D38B2" w:rsidRDefault="005844A0" w:rsidP="005844A0">
            <w:pPr>
              <w:rPr>
                <w:lang w:val="en-GB"/>
              </w:rPr>
            </w:pPr>
          </w:p>
        </w:tc>
        <w:tc>
          <w:tcPr>
            <w:tcW w:w="6946" w:type="dxa"/>
          </w:tcPr>
          <w:p w14:paraId="1BE5D05C" w14:textId="1816FDAB" w:rsidR="005844A0" w:rsidRPr="00161A41" w:rsidRDefault="005844A0" w:rsidP="005844A0">
            <w:pPr>
              <w:rPr>
                <w:lang w:val="en-GB"/>
              </w:rPr>
            </w:pPr>
            <w:r w:rsidRPr="00161A41">
              <w:rPr>
                <w:lang w:val="en-GB"/>
              </w:rPr>
              <w:t>Files:</w:t>
            </w:r>
            <w:r w:rsidR="00E26FE3">
              <w:rPr>
                <w:lang w:val="en-GB"/>
              </w:rPr>
              <w:t xml:space="preserve"> 1</w:t>
            </w:r>
          </w:p>
        </w:tc>
      </w:tr>
      <w:tr w:rsidR="005844A0" w:rsidRPr="009D38B2" w14:paraId="08D24464" w14:textId="77777777" w:rsidTr="000401DD">
        <w:tc>
          <w:tcPr>
            <w:tcW w:w="2943" w:type="dxa"/>
            <w:vMerge w:val="restart"/>
          </w:tcPr>
          <w:p w14:paraId="23C96A25" w14:textId="77777777" w:rsidR="005844A0" w:rsidRPr="009D38B2" w:rsidRDefault="005844A0" w:rsidP="005844A0">
            <w:pPr>
              <w:rPr>
                <w:b/>
                <w:lang w:val="en-GB"/>
              </w:rPr>
            </w:pPr>
            <w:r w:rsidRPr="009D38B2">
              <w:rPr>
                <w:b/>
                <w:lang w:val="en-GB"/>
              </w:rPr>
              <w:t>Authorship</w:t>
            </w:r>
          </w:p>
        </w:tc>
        <w:tc>
          <w:tcPr>
            <w:tcW w:w="6946" w:type="dxa"/>
          </w:tcPr>
          <w:p w14:paraId="00F9C39E" w14:textId="77777777" w:rsidR="005844A0" w:rsidRPr="00161A41" w:rsidRDefault="005844A0" w:rsidP="005844A0">
            <w:pPr>
              <w:rPr>
                <w:lang w:val="en-GB"/>
              </w:rPr>
            </w:pPr>
            <w:r w:rsidRPr="00161A41">
              <w:rPr>
                <w:lang w:val="en-GB"/>
              </w:rPr>
              <w:t>Written by: Jordi Bodera Sempere</w:t>
            </w:r>
          </w:p>
        </w:tc>
      </w:tr>
      <w:tr w:rsidR="005844A0" w:rsidRPr="009D38B2" w14:paraId="7410E0FC" w14:textId="77777777" w:rsidTr="000401DD">
        <w:tc>
          <w:tcPr>
            <w:tcW w:w="2943" w:type="dxa"/>
            <w:vMerge/>
          </w:tcPr>
          <w:p w14:paraId="05966874" w14:textId="77777777" w:rsidR="005844A0" w:rsidRPr="009D38B2" w:rsidRDefault="005844A0" w:rsidP="005844A0">
            <w:pPr>
              <w:rPr>
                <w:lang w:val="en-GB"/>
              </w:rPr>
            </w:pPr>
          </w:p>
        </w:tc>
        <w:tc>
          <w:tcPr>
            <w:tcW w:w="6946" w:type="dxa"/>
          </w:tcPr>
          <w:p w14:paraId="7631EAFD" w14:textId="77777777" w:rsidR="005844A0" w:rsidRPr="00161A41" w:rsidRDefault="005844A0" w:rsidP="005844A0">
            <w:pPr>
              <w:rPr>
                <w:lang w:val="en-GB"/>
              </w:rPr>
            </w:pPr>
            <w:r w:rsidRPr="00161A41">
              <w:rPr>
                <w:lang w:val="en-GB"/>
              </w:rPr>
              <w:t>Contributors: Andrew Gotz, Tobias Richter, Fabio Dall’Antonia, Carsten Fortmann-Grotte, Jean-François Perrin, Teodor Ivanonica, Ornela De Giacomo, Thomas Holm Rod, Nicoletta Carboni</w:t>
            </w:r>
          </w:p>
        </w:tc>
      </w:tr>
      <w:tr w:rsidR="005844A0" w:rsidRPr="009D38B2" w14:paraId="468778C3" w14:textId="77777777" w:rsidTr="000401DD">
        <w:tc>
          <w:tcPr>
            <w:tcW w:w="2943" w:type="dxa"/>
            <w:vMerge/>
          </w:tcPr>
          <w:p w14:paraId="46940986" w14:textId="77777777" w:rsidR="005844A0" w:rsidRPr="009D38B2" w:rsidRDefault="005844A0" w:rsidP="005844A0">
            <w:pPr>
              <w:rPr>
                <w:lang w:val="en-GB"/>
              </w:rPr>
            </w:pPr>
          </w:p>
        </w:tc>
        <w:tc>
          <w:tcPr>
            <w:tcW w:w="6946" w:type="dxa"/>
          </w:tcPr>
          <w:p w14:paraId="383E3BC3" w14:textId="5F099537" w:rsidR="005844A0" w:rsidRPr="00161A41" w:rsidRDefault="005844A0" w:rsidP="005844A0">
            <w:pPr>
              <w:rPr>
                <w:lang w:val="en-GB"/>
              </w:rPr>
            </w:pPr>
            <w:r w:rsidRPr="00161A41">
              <w:rPr>
                <w:lang w:val="en-GB"/>
              </w:rPr>
              <w:t>Reviewed by: Andy Gotz, Rudolf Dimper</w:t>
            </w:r>
            <w:r w:rsidR="00161A41">
              <w:rPr>
                <w:lang w:val="en-GB"/>
              </w:rPr>
              <w:t>, Jayesh Wagh</w:t>
            </w:r>
          </w:p>
        </w:tc>
      </w:tr>
      <w:tr w:rsidR="005844A0" w:rsidRPr="009D38B2" w14:paraId="16136BDF" w14:textId="77777777" w:rsidTr="000401DD">
        <w:tc>
          <w:tcPr>
            <w:tcW w:w="2943" w:type="dxa"/>
            <w:vMerge/>
          </w:tcPr>
          <w:p w14:paraId="5630B146" w14:textId="77777777" w:rsidR="005844A0" w:rsidRPr="009D38B2" w:rsidRDefault="005844A0" w:rsidP="005844A0">
            <w:pPr>
              <w:rPr>
                <w:lang w:val="en-GB"/>
              </w:rPr>
            </w:pPr>
          </w:p>
        </w:tc>
        <w:tc>
          <w:tcPr>
            <w:tcW w:w="6946" w:type="dxa"/>
          </w:tcPr>
          <w:p w14:paraId="250D9B81" w14:textId="305DA622" w:rsidR="005844A0" w:rsidRPr="00161A41" w:rsidRDefault="005844A0" w:rsidP="00161A41">
            <w:pPr>
              <w:rPr>
                <w:lang w:val="en-GB"/>
              </w:rPr>
            </w:pPr>
            <w:r w:rsidRPr="00161A41">
              <w:rPr>
                <w:lang w:val="en-GB"/>
              </w:rPr>
              <w:t xml:space="preserve">Approved: </w:t>
            </w:r>
            <w:r w:rsidR="00161A41">
              <w:rPr>
                <w:lang w:val="en-GB"/>
              </w:rPr>
              <w:t>Jordi Bodera Sempere</w:t>
            </w:r>
          </w:p>
        </w:tc>
      </w:tr>
    </w:tbl>
    <w:p w14:paraId="021E12D9" w14:textId="77777777" w:rsidR="002A34AF" w:rsidRPr="009D38B2" w:rsidRDefault="002A34AF" w:rsidP="002A34AF">
      <w:pPr>
        <w:pStyle w:val="Heading2"/>
        <w:rPr>
          <w:lang w:val="en-GB"/>
        </w:rPr>
      </w:pPr>
      <w:bookmarkStart w:id="4" w:name="_Toc419360692"/>
      <w:bookmarkStart w:id="5" w:name="_Toc88721063"/>
      <w:r w:rsidRPr="009D38B2">
        <w:rPr>
          <w:lang w:val="en-GB"/>
        </w:rPr>
        <w:t>List of participants</w:t>
      </w:r>
      <w:bookmarkEnd w:id="4"/>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5894"/>
        <w:gridCol w:w="1955"/>
      </w:tblGrid>
      <w:tr w:rsidR="00017DE3" w:rsidRPr="009D38B2" w14:paraId="766FC935" w14:textId="77777777" w:rsidTr="00017DE3">
        <w:tc>
          <w:tcPr>
            <w:tcW w:w="1809" w:type="dxa"/>
          </w:tcPr>
          <w:p w14:paraId="56C5B139" w14:textId="77777777" w:rsidR="00017DE3" w:rsidRPr="009D38B2" w:rsidRDefault="00017DE3" w:rsidP="00017DE3">
            <w:pPr>
              <w:spacing w:before="60" w:after="60"/>
              <w:jc w:val="center"/>
              <w:rPr>
                <w:lang w:val="en-GB"/>
              </w:rPr>
            </w:pPr>
            <w:r w:rsidRPr="009D38B2">
              <w:rPr>
                <w:b/>
                <w:lang w:val="en-GB"/>
              </w:rPr>
              <w:t>Participant No.</w:t>
            </w:r>
          </w:p>
        </w:tc>
        <w:tc>
          <w:tcPr>
            <w:tcW w:w="6096" w:type="dxa"/>
          </w:tcPr>
          <w:p w14:paraId="792CBFDB" w14:textId="77777777" w:rsidR="00017DE3" w:rsidRPr="009D38B2" w:rsidRDefault="00017DE3" w:rsidP="00017DE3">
            <w:pPr>
              <w:spacing w:before="60" w:after="60"/>
              <w:jc w:val="center"/>
              <w:rPr>
                <w:lang w:val="en-GB"/>
              </w:rPr>
            </w:pPr>
            <w:r w:rsidRPr="009D38B2">
              <w:rPr>
                <w:b/>
                <w:lang w:val="en-GB"/>
              </w:rPr>
              <w:t>Participant organisation name</w:t>
            </w:r>
          </w:p>
        </w:tc>
        <w:tc>
          <w:tcPr>
            <w:tcW w:w="1984" w:type="dxa"/>
          </w:tcPr>
          <w:p w14:paraId="44C937D5" w14:textId="77777777" w:rsidR="00017DE3" w:rsidRPr="009D38B2" w:rsidRDefault="00017DE3" w:rsidP="00017DE3">
            <w:pPr>
              <w:spacing w:before="60" w:after="60"/>
              <w:jc w:val="center"/>
              <w:rPr>
                <w:lang w:val="en-GB"/>
              </w:rPr>
            </w:pPr>
            <w:r w:rsidRPr="009D38B2">
              <w:rPr>
                <w:b/>
                <w:lang w:val="en-GB"/>
              </w:rPr>
              <w:t>Country</w:t>
            </w:r>
          </w:p>
        </w:tc>
      </w:tr>
      <w:tr w:rsidR="00017DE3" w:rsidRPr="009D38B2" w14:paraId="22D88C7B" w14:textId="77777777" w:rsidTr="00017DE3">
        <w:tc>
          <w:tcPr>
            <w:tcW w:w="1809" w:type="dxa"/>
            <w:vAlign w:val="center"/>
          </w:tcPr>
          <w:p w14:paraId="3986E67F" w14:textId="77777777" w:rsidR="00017DE3" w:rsidRPr="009D38B2" w:rsidRDefault="00017DE3" w:rsidP="00017DE3">
            <w:pPr>
              <w:spacing w:before="60" w:after="60"/>
              <w:jc w:val="center"/>
              <w:rPr>
                <w:lang w:val="en-GB"/>
              </w:rPr>
            </w:pPr>
            <w:r w:rsidRPr="009D38B2">
              <w:rPr>
                <w:lang w:val="en-GB"/>
              </w:rPr>
              <w:t>1</w:t>
            </w:r>
          </w:p>
        </w:tc>
        <w:tc>
          <w:tcPr>
            <w:tcW w:w="6096" w:type="dxa"/>
          </w:tcPr>
          <w:p w14:paraId="074573E0" w14:textId="77777777" w:rsidR="00017DE3" w:rsidRPr="009D38B2" w:rsidRDefault="00017DE3" w:rsidP="00017DE3">
            <w:pPr>
              <w:spacing w:before="60" w:after="60"/>
              <w:rPr>
                <w:lang w:val="en-GB"/>
              </w:rPr>
            </w:pPr>
            <w:r w:rsidRPr="009D38B2">
              <w:rPr>
                <w:lang w:val="en-GB"/>
              </w:rPr>
              <w:t>European Synchrotron Radiation Facility (ESRF)</w:t>
            </w:r>
          </w:p>
        </w:tc>
        <w:tc>
          <w:tcPr>
            <w:tcW w:w="1984" w:type="dxa"/>
            <w:vAlign w:val="center"/>
          </w:tcPr>
          <w:p w14:paraId="0E7B14C5" w14:textId="77777777" w:rsidR="00017DE3" w:rsidRPr="009D38B2" w:rsidRDefault="00017DE3" w:rsidP="00017DE3">
            <w:pPr>
              <w:spacing w:before="60" w:after="60"/>
              <w:jc w:val="center"/>
              <w:rPr>
                <w:lang w:val="en-GB"/>
              </w:rPr>
            </w:pPr>
            <w:r w:rsidRPr="009D38B2">
              <w:rPr>
                <w:lang w:val="en-GB"/>
              </w:rPr>
              <w:t>France</w:t>
            </w:r>
          </w:p>
        </w:tc>
      </w:tr>
      <w:tr w:rsidR="00017DE3" w:rsidRPr="009D38B2" w14:paraId="31AF1FB1" w14:textId="77777777" w:rsidTr="00017DE3">
        <w:tc>
          <w:tcPr>
            <w:tcW w:w="1809" w:type="dxa"/>
            <w:vAlign w:val="center"/>
          </w:tcPr>
          <w:p w14:paraId="68920606" w14:textId="77777777" w:rsidR="00017DE3" w:rsidRPr="009D38B2" w:rsidRDefault="00017DE3" w:rsidP="00017DE3">
            <w:pPr>
              <w:spacing w:before="60" w:after="60"/>
              <w:jc w:val="center"/>
              <w:rPr>
                <w:lang w:val="en-GB"/>
              </w:rPr>
            </w:pPr>
            <w:r w:rsidRPr="009D38B2">
              <w:rPr>
                <w:lang w:val="en-GB"/>
              </w:rPr>
              <w:t>2</w:t>
            </w:r>
          </w:p>
        </w:tc>
        <w:tc>
          <w:tcPr>
            <w:tcW w:w="6096" w:type="dxa"/>
          </w:tcPr>
          <w:p w14:paraId="44FE0EFD" w14:textId="77777777" w:rsidR="00017DE3" w:rsidRPr="009D38B2" w:rsidRDefault="00017DE3" w:rsidP="00017DE3">
            <w:pPr>
              <w:spacing w:before="60" w:after="60"/>
              <w:rPr>
                <w:lang w:val="en-GB"/>
              </w:rPr>
            </w:pPr>
            <w:r w:rsidRPr="009D38B2">
              <w:rPr>
                <w:lang w:val="en-GB"/>
              </w:rPr>
              <w:t>Institut Laue-Langevin (ILL)</w:t>
            </w:r>
          </w:p>
        </w:tc>
        <w:tc>
          <w:tcPr>
            <w:tcW w:w="1984" w:type="dxa"/>
            <w:vAlign w:val="center"/>
          </w:tcPr>
          <w:p w14:paraId="6191CE95" w14:textId="77777777" w:rsidR="00017DE3" w:rsidRPr="009D38B2" w:rsidRDefault="00017DE3" w:rsidP="00017DE3">
            <w:pPr>
              <w:spacing w:before="60" w:after="60"/>
              <w:jc w:val="center"/>
              <w:rPr>
                <w:lang w:val="en-GB"/>
              </w:rPr>
            </w:pPr>
            <w:r w:rsidRPr="009D38B2">
              <w:rPr>
                <w:lang w:val="en-GB"/>
              </w:rPr>
              <w:t>France</w:t>
            </w:r>
          </w:p>
        </w:tc>
      </w:tr>
      <w:tr w:rsidR="00017DE3" w:rsidRPr="009D38B2" w14:paraId="6A469AB1" w14:textId="77777777" w:rsidTr="00017DE3">
        <w:tc>
          <w:tcPr>
            <w:tcW w:w="1809" w:type="dxa"/>
            <w:vAlign w:val="center"/>
          </w:tcPr>
          <w:p w14:paraId="265FA2EB" w14:textId="77777777" w:rsidR="00017DE3" w:rsidRPr="009D38B2" w:rsidRDefault="00017DE3" w:rsidP="00017DE3">
            <w:pPr>
              <w:spacing w:before="60" w:after="60"/>
              <w:jc w:val="center"/>
              <w:rPr>
                <w:lang w:val="en-GB"/>
              </w:rPr>
            </w:pPr>
            <w:r w:rsidRPr="009D38B2">
              <w:rPr>
                <w:lang w:val="en-GB"/>
              </w:rPr>
              <w:t>3</w:t>
            </w:r>
          </w:p>
        </w:tc>
        <w:tc>
          <w:tcPr>
            <w:tcW w:w="6096" w:type="dxa"/>
          </w:tcPr>
          <w:p w14:paraId="3DF9CE23" w14:textId="77777777" w:rsidR="00017DE3" w:rsidRPr="009D38B2" w:rsidRDefault="00017DE3" w:rsidP="00017DE3">
            <w:pPr>
              <w:spacing w:before="60" w:after="60"/>
              <w:rPr>
                <w:lang w:val="en-GB"/>
              </w:rPr>
            </w:pPr>
            <w:r w:rsidRPr="009D38B2">
              <w:rPr>
                <w:lang w:val="en-GB"/>
              </w:rPr>
              <w:t>European XFEL (XFEL.EU)</w:t>
            </w:r>
          </w:p>
        </w:tc>
        <w:tc>
          <w:tcPr>
            <w:tcW w:w="1984" w:type="dxa"/>
            <w:vAlign w:val="center"/>
          </w:tcPr>
          <w:p w14:paraId="3365FA78" w14:textId="77777777" w:rsidR="00017DE3" w:rsidRPr="009D38B2" w:rsidRDefault="00017DE3" w:rsidP="00017DE3">
            <w:pPr>
              <w:spacing w:before="60" w:after="60"/>
              <w:jc w:val="center"/>
              <w:rPr>
                <w:lang w:val="en-GB"/>
              </w:rPr>
            </w:pPr>
            <w:r w:rsidRPr="009D38B2">
              <w:rPr>
                <w:lang w:val="en-GB"/>
              </w:rPr>
              <w:t>Germany</w:t>
            </w:r>
          </w:p>
        </w:tc>
      </w:tr>
      <w:tr w:rsidR="00017DE3" w:rsidRPr="009D38B2" w14:paraId="77F1A496" w14:textId="77777777" w:rsidTr="00017DE3">
        <w:tc>
          <w:tcPr>
            <w:tcW w:w="1809" w:type="dxa"/>
            <w:vAlign w:val="center"/>
          </w:tcPr>
          <w:p w14:paraId="31A974FC" w14:textId="77777777" w:rsidR="00017DE3" w:rsidRPr="009D38B2" w:rsidRDefault="00017DE3" w:rsidP="00017DE3">
            <w:pPr>
              <w:spacing w:before="60" w:after="60"/>
              <w:jc w:val="center"/>
              <w:rPr>
                <w:lang w:val="en-GB"/>
              </w:rPr>
            </w:pPr>
            <w:r w:rsidRPr="009D38B2">
              <w:rPr>
                <w:lang w:val="en-GB"/>
              </w:rPr>
              <w:t>4</w:t>
            </w:r>
          </w:p>
        </w:tc>
        <w:tc>
          <w:tcPr>
            <w:tcW w:w="6096" w:type="dxa"/>
          </w:tcPr>
          <w:p w14:paraId="4CF9A49D" w14:textId="77777777" w:rsidR="00017DE3" w:rsidRPr="009D38B2" w:rsidRDefault="00017DE3" w:rsidP="00017DE3">
            <w:pPr>
              <w:spacing w:before="60" w:after="60"/>
              <w:rPr>
                <w:lang w:val="en-GB"/>
              </w:rPr>
            </w:pPr>
            <w:r w:rsidRPr="009D38B2">
              <w:rPr>
                <w:lang w:val="en-GB"/>
              </w:rPr>
              <w:t>The European Spallation Source (ESS)</w:t>
            </w:r>
          </w:p>
        </w:tc>
        <w:tc>
          <w:tcPr>
            <w:tcW w:w="1984" w:type="dxa"/>
            <w:vAlign w:val="center"/>
          </w:tcPr>
          <w:p w14:paraId="202CF64D" w14:textId="77777777" w:rsidR="00017DE3" w:rsidRPr="009D38B2" w:rsidRDefault="00017DE3" w:rsidP="00017DE3">
            <w:pPr>
              <w:spacing w:before="60" w:after="60"/>
              <w:jc w:val="center"/>
              <w:rPr>
                <w:lang w:val="en-GB"/>
              </w:rPr>
            </w:pPr>
            <w:r w:rsidRPr="009D38B2">
              <w:rPr>
                <w:lang w:val="en-GB"/>
              </w:rPr>
              <w:t>Sweden</w:t>
            </w:r>
          </w:p>
        </w:tc>
      </w:tr>
      <w:tr w:rsidR="00017DE3" w:rsidRPr="009D38B2" w14:paraId="5AA61F9A" w14:textId="77777777" w:rsidTr="00017DE3">
        <w:tc>
          <w:tcPr>
            <w:tcW w:w="1809" w:type="dxa"/>
            <w:vAlign w:val="center"/>
          </w:tcPr>
          <w:p w14:paraId="0C440CAD" w14:textId="77777777" w:rsidR="00017DE3" w:rsidRPr="009D38B2" w:rsidRDefault="00017DE3" w:rsidP="00017DE3">
            <w:pPr>
              <w:spacing w:before="60" w:after="60"/>
              <w:jc w:val="center"/>
              <w:rPr>
                <w:lang w:val="en-GB"/>
              </w:rPr>
            </w:pPr>
            <w:r w:rsidRPr="009D38B2">
              <w:rPr>
                <w:lang w:val="en-GB"/>
              </w:rPr>
              <w:t>5</w:t>
            </w:r>
          </w:p>
        </w:tc>
        <w:tc>
          <w:tcPr>
            <w:tcW w:w="6096" w:type="dxa"/>
          </w:tcPr>
          <w:p w14:paraId="29A6F7D4" w14:textId="77777777" w:rsidR="00017DE3" w:rsidRPr="009D38B2" w:rsidRDefault="00017DE3" w:rsidP="00017DE3">
            <w:pPr>
              <w:spacing w:before="60" w:after="60"/>
              <w:rPr>
                <w:lang w:val="en-GB"/>
              </w:rPr>
            </w:pPr>
            <w:r w:rsidRPr="009D38B2">
              <w:rPr>
                <w:lang w:val="en-GB"/>
              </w:rPr>
              <w:t>Extreme Light Infrastructure Delivery Consortium (ELI-DC)</w:t>
            </w:r>
          </w:p>
        </w:tc>
        <w:tc>
          <w:tcPr>
            <w:tcW w:w="1984" w:type="dxa"/>
            <w:vAlign w:val="center"/>
          </w:tcPr>
          <w:p w14:paraId="057E5596" w14:textId="77777777" w:rsidR="00017DE3" w:rsidRPr="009D38B2" w:rsidRDefault="00017DE3" w:rsidP="00017DE3">
            <w:pPr>
              <w:spacing w:before="60" w:after="60"/>
              <w:jc w:val="center"/>
              <w:rPr>
                <w:lang w:val="en-GB"/>
              </w:rPr>
            </w:pPr>
            <w:r w:rsidRPr="009D38B2">
              <w:rPr>
                <w:lang w:val="en-GB"/>
              </w:rPr>
              <w:t>Belgium</w:t>
            </w:r>
          </w:p>
        </w:tc>
      </w:tr>
      <w:tr w:rsidR="00017DE3" w:rsidRPr="009D38B2" w14:paraId="4C671315" w14:textId="77777777" w:rsidTr="00017DE3">
        <w:tc>
          <w:tcPr>
            <w:tcW w:w="1809" w:type="dxa"/>
            <w:vAlign w:val="center"/>
          </w:tcPr>
          <w:p w14:paraId="3217350E" w14:textId="77777777" w:rsidR="00017DE3" w:rsidRPr="009D38B2" w:rsidRDefault="00017DE3" w:rsidP="00017DE3">
            <w:pPr>
              <w:spacing w:before="60" w:after="60"/>
              <w:jc w:val="center"/>
              <w:rPr>
                <w:lang w:val="en-GB"/>
              </w:rPr>
            </w:pPr>
            <w:r w:rsidRPr="009D38B2">
              <w:rPr>
                <w:lang w:val="en-GB"/>
              </w:rPr>
              <w:t>6</w:t>
            </w:r>
          </w:p>
        </w:tc>
        <w:tc>
          <w:tcPr>
            <w:tcW w:w="6096" w:type="dxa"/>
          </w:tcPr>
          <w:p w14:paraId="3F5B3952" w14:textId="77777777" w:rsidR="00017DE3" w:rsidRPr="009D38B2" w:rsidRDefault="00017DE3" w:rsidP="00017DE3">
            <w:pPr>
              <w:spacing w:before="60" w:after="60"/>
              <w:rPr>
                <w:lang w:val="en-GB"/>
              </w:rPr>
            </w:pPr>
            <w:r w:rsidRPr="009D38B2">
              <w:rPr>
                <w:lang w:val="en-GB"/>
              </w:rPr>
              <w:t>Central European Research Infrastructure Consortium (CERIC-ERIC)</w:t>
            </w:r>
          </w:p>
        </w:tc>
        <w:tc>
          <w:tcPr>
            <w:tcW w:w="1984" w:type="dxa"/>
            <w:vAlign w:val="center"/>
          </w:tcPr>
          <w:p w14:paraId="29B2D376" w14:textId="77777777" w:rsidR="00017DE3" w:rsidRPr="009D38B2" w:rsidRDefault="00017DE3" w:rsidP="00017DE3">
            <w:pPr>
              <w:pStyle w:val="TableParagraph"/>
              <w:spacing w:before="60" w:after="60"/>
              <w:jc w:val="center"/>
              <w:rPr>
                <w:sz w:val="20"/>
                <w:szCs w:val="20"/>
                <w:lang w:val="en-GB"/>
              </w:rPr>
            </w:pPr>
            <w:r w:rsidRPr="009D38B2">
              <w:rPr>
                <w:lang w:val="en-GB"/>
              </w:rPr>
              <w:t>Italy</w:t>
            </w:r>
          </w:p>
        </w:tc>
      </w:tr>
      <w:tr w:rsidR="00017DE3" w:rsidRPr="009D38B2" w14:paraId="69E2B582" w14:textId="77777777" w:rsidTr="00017DE3">
        <w:tc>
          <w:tcPr>
            <w:tcW w:w="1809" w:type="dxa"/>
            <w:vAlign w:val="center"/>
          </w:tcPr>
          <w:p w14:paraId="2953F5D4" w14:textId="77777777" w:rsidR="00017DE3" w:rsidRPr="009D38B2" w:rsidRDefault="00017DE3" w:rsidP="00017DE3">
            <w:pPr>
              <w:spacing w:before="60" w:after="60"/>
              <w:jc w:val="center"/>
              <w:rPr>
                <w:lang w:val="en-GB"/>
              </w:rPr>
            </w:pPr>
            <w:r w:rsidRPr="009D38B2">
              <w:rPr>
                <w:lang w:val="en-GB"/>
              </w:rPr>
              <w:t>7</w:t>
            </w:r>
          </w:p>
        </w:tc>
        <w:tc>
          <w:tcPr>
            <w:tcW w:w="6096" w:type="dxa"/>
          </w:tcPr>
          <w:p w14:paraId="150AA0C2" w14:textId="77777777" w:rsidR="00017DE3" w:rsidRPr="009D38B2" w:rsidRDefault="00017DE3" w:rsidP="00017DE3">
            <w:pPr>
              <w:spacing w:before="60" w:after="60"/>
              <w:rPr>
                <w:lang w:val="en-GB"/>
              </w:rPr>
            </w:pPr>
            <w:r w:rsidRPr="009D38B2">
              <w:rPr>
                <w:lang w:val="en-GB"/>
              </w:rPr>
              <w:t>EGI Foundation (EGI.eu)</w:t>
            </w:r>
          </w:p>
        </w:tc>
        <w:tc>
          <w:tcPr>
            <w:tcW w:w="1984" w:type="dxa"/>
            <w:vAlign w:val="center"/>
          </w:tcPr>
          <w:p w14:paraId="53C5E4AD" w14:textId="77777777" w:rsidR="00017DE3" w:rsidRPr="009D38B2" w:rsidRDefault="00017DE3" w:rsidP="00017DE3">
            <w:pPr>
              <w:spacing w:before="60" w:after="60"/>
              <w:jc w:val="center"/>
              <w:rPr>
                <w:lang w:val="en-GB"/>
              </w:rPr>
            </w:pPr>
            <w:r w:rsidRPr="009D38B2">
              <w:rPr>
                <w:lang w:val="en-GB"/>
              </w:rPr>
              <w:t>The Netherlands</w:t>
            </w:r>
          </w:p>
        </w:tc>
      </w:tr>
    </w:tbl>
    <w:p w14:paraId="395A3550" w14:textId="77777777" w:rsidR="003013AA" w:rsidRPr="009D38B2" w:rsidRDefault="003013AA" w:rsidP="00F2446A">
      <w:pPr>
        <w:pStyle w:val="Heading1"/>
        <w:rPr>
          <w:lang w:val="en-GB"/>
        </w:rPr>
      </w:pPr>
      <w:bookmarkStart w:id="6" w:name="_gjdgxs" w:colFirst="0" w:colLast="0"/>
      <w:bookmarkStart w:id="7" w:name="_Toc419360693"/>
      <w:bookmarkEnd w:id="6"/>
    </w:p>
    <w:p w14:paraId="54BC05EB" w14:textId="77777777" w:rsidR="003013AA" w:rsidRPr="009D38B2" w:rsidRDefault="003013AA" w:rsidP="00F2446A">
      <w:pPr>
        <w:pStyle w:val="Heading1"/>
        <w:rPr>
          <w:lang w:val="en-GB"/>
        </w:rPr>
      </w:pPr>
    </w:p>
    <w:p w14:paraId="4C3BE9A1" w14:textId="77777777" w:rsidR="003057FF" w:rsidRPr="009D38B2" w:rsidRDefault="003057FF" w:rsidP="00F2446A">
      <w:pPr>
        <w:pStyle w:val="Heading1"/>
        <w:rPr>
          <w:lang w:val="en-GB"/>
        </w:rPr>
      </w:pPr>
      <w:bookmarkStart w:id="8" w:name="_Toc88721064"/>
      <w:r w:rsidRPr="009D38B2">
        <w:rPr>
          <w:lang w:val="en-GB"/>
        </w:rPr>
        <w:lastRenderedPageBreak/>
        <w:t>Table of Content</w:t>
      </w:r>
      <w:bookmarkEnd w:id="7"/>
      <w:bookmarkEnd w:id="8"/>
    </w:p>
    <w:p w14:paraId="2FC83C57" w14:textId="3E426083" w:rsidR="004E2B25" w:rsidRPr="004E2B25" w:rsidRDefault="003057FF">
      <w:pPr>
        <w:pStyle w:val="TOC1"/>
        <w:rPr>
          <w:rFonts w:asciiTheme="minorHAnsi" w:eastAsiaTheme="minorEastAsia" w:hAnsiTheme="minorHAnsi" w:cstheme="minorBidi"/>
          <w:noProof/>
          <w:sz w:val="24"/>
          <w:szCs w:val="24"/>
          <w:lang w:val="en-GB" w:eastAsia="en-GB" w:bidi="ar-SA"/>
        </w:rPr>
      </w:pPr>
      <w:r w:rsidRPr="004E2B25">
        <w:rPr>
          <w:sz w:val="24"/>
          <w:szCs w:val="24"/>
          <w:lang w:val="en-GB"/>
        </w:rPr>
        <w:fldChar w:fldCharType="begin"/>
      </w:r>
      <w:r w:rsidRPr="004E2B25">
        <w:rPr>
          <w:sz w:val="24"/>
          <w:szCs w:val="24"/>
          <w:lang w:val="en-GB"/>
        </w:rPr>
        <w:instrText xml:space="preserve"> TOC \h \u \z </w:instrText>
      </w:r>
      <w:r w:rsidRPr="004E2B25">
        <w:rPr>
          <w:sz w:val="24"/>
          <w:szCs w:val="24"/>
          <w:lang w:val="en-GB"/>
        </w:rPr>
        <w:fldChar w:fldCharType="separate"/>
      </w:r>
      <w:hyperlink w:anchor="_Toc88721061" w:history="1">
        <w:r w:rsidR="004E2B25" w:rsidRPr="004E2B25">
          <w:rPr>
            <w:rStyle w:val="Hyperlink"/>
            <w:noProof/>
            <w:sz w:val="24"/>
            <w:szCs w:val="24"/>
            <w:lang w:val="en-GB"/>
          </w:rPr>
          <w:t>Project Deliverable Information Sheet</w:t>
        </w:r>
        <w:r w:rsidR="004E2B25" w:rsidRPr="004E2B25">
          <w:rPr>
            <w:noProof/>
            <w:webHidden/>
            <w:sz w:val="24"/>
            <w:szCs w:val="24"/>
          </w:rPr>
          <w:tab/>
        </w:r>
        <w:r w:rsidR="004E2B25" w:rsidRPr="004E2B25">
          <w:rPr>
            <w:noProof/>
            <w:webHidden/>
            <w:sz w:val="24"/>
            <w:szCs w:val="24"/>
          </w:rPr>
          <w:fldChar w:fldCharType="begin"/>
        </w:r>
        <w:r w:rsidR="004E2B25" w:rsidRPr="004E2B25">
          <w:rPr>
            <w:noProof/>
            <w:webHidden/>
            <w:sz w:val="24"/>
            <w:szCs w:val="24"/>
          </w:rPr>
          <w:instrText xml:space="preserve"> PAGEREF _Toc88721061 \h </w:instrText>
        </w:r>
        <w:r w:rsidR="004E2B25" w:rsidRPr="004E2B25">
          <w:rPr>
            <w:noProof/>
            <w:webHidden/>
            <w:sz w:val="24"/>
            <w:szCs w:val="24"/>
          </w:rPr>
        </w:r>
        <w:r w:rsidR="004E2B25" w:rsidRPr="004E2B25">
          <w:rPr>
            <w:noProof/>
            <w:webHidden/>
            <w:sz w:val="24"/>
            <w:szCs w:val="24"/>
          </w:rPr>
          <w:fldChar w:fldCharType="separate"/>
        </w:r>
        <w:r w:rsidR="007E59B4">
          <w:rPr>
            <w:noProof/>
            <w:webHidden/>
            <w:sz w:val="24"/>
            <w:szCs w:val="24"/>
          </w:rPr>
          <w:t>2</w:t>
        </w:r>
        <w:r w:rsidR="004E2B25" w:rsidRPr="004E2B25">
          <w:rPr>
            <w:noProof/>
            <w:webHidden/>
            <w:sz w:val="24"/>
            <w:szCs w:val="24"/>
          </w:rPr>
          <w:fldChar w:fldCharType="end"/>
        </w:r>
      </w:hyperlink>
    </w:p>
    <w:p w14:paraId="2FBFB1C5" w14:textId="0D6E4A20" w:rsidR="004E2B25" w:rsidRPr="004E2B25" w:rsidRDefault="004E2B25">
      <w:pPr>
        <w:pStyle w:val="TOC2"/>
        <w:tabs>
          <w:tab w:val="right" w:pos="9632"/>
        </w:tabs>
        <w:rPr>
          <w:rFonts w:asciiTheme="minorHAnsi" w:eastAsiaTheme="minorEastAsia" w:hAnsiTheme="minorHAnsi" w:cstheme="minorBidi"/>
          <w:noProof/>
          <w:sz w:val="24"/>
          <w:szCs w:val="24"/>
          <w:lang w:val="en-GB" w:eastAsia="en-GB" w:bidi="ar-SA"/>
        </w:rPr>
      </w:pPr>
      <w:hyperlink w:anchor="_Toc88721062" w:history="1">
        <w:r w:rsidRPr="004E2B25">
          <w:rPr>
            <w:rStyle w:val="Hyperlink"/>
            <w:noProof/>
            <w:sz w:val="24"/>
            <w:szCs w:val="24"/>
            <w:lang w:val="en-GB"/>
          </w:rPr>
          <w:t>Document Control Sheet</w:t>
        </w:r>
        <w:r w:rsidRPr="004E2B25">
          <w:rPr>
            <w:noProof/>
            <w:webHidden/>
            <w:sz w:val="24"/>
            <w:szCs w:val="24"/>
          </w:rPr>
          <w:tab/>
        </w:r>
        <w:r w:rsidRPr="004E2B25">
          <w:rPr>
            <w:noProof/>
            <w:webHidden/>
            <w:sz w:val="24"/>
            <w:szCs w:val="24"/>
          </w:rPr>
          <w:fldChar w:fldCharType="begin"/>
        </w:r>
        <w:r w:rsidRPr="004E2B25">
          <w:rPr>
            <w:noProof/>
            <w:webHidden/>
            <w:sz w:val="24"/>
            <w:szCs w:val="24"/>
          </w:rPr>
          <w:instrText xml:space="preserve"> PAGEREF _Toc88721062 \h </w:instrText>
        </w:r>
        <w:r w:rsidRPr="004E2B25">
          <w:rPr>
            <w:noProof/>
            <w:webHidden/>
            <w:sz w:val="24"/>
            <w:szCs w:val="24"/>
          </w:rPr>
        </w:r>
        <w:r w:rsidRPr="004E2B25">
          <w:rPr>
            <w:noProof/>
            <w:webHidden/>
            <w:sz w:val="24"/>
            <w:szCs w:val="24"/>
          </w:rPr>
          <w:fldChar w:fldCharType="separate"/>
        </w:r>
        <w:r w:rsidR="007E59B4">
          <w:rPr>
            <w:noProof/>
            <w:webHidden/>
            <w:sz w:val="24"/>
            <w:szCs w:val="24"/>
          </w:rPr>
          <w:t>2</w:t>
        </w:r>
        <w:r w:rsidRPr="004E2B25">
          <w:rPr>
            <w:noProof/>
            <w:webHidden/>
            <w:sz w:val="24"/>
            <w:szCs w:val="24"/>
          </w:rPr>
          <w:fldChar w:fldCharType="end"/>
        </w:r>
      </w:hyperlink>
    </w:p>
    <w:p w14:paraId="68139613" w14:textId="39B91A83" w:rsidR="004E2B25" w:rsidRPr="004E2B25" w:rsidRDefault="004E2B25">
      <w:pPr>
        <w:pStyle w:val="TOC2"/>
        <w:tabs>
          <w:tab w:val="right" w:pos="9632"/>
        </w:tabs>
        <w:rPr>
          <w:rFonts w:asciiTheme="minorHAnsi" w:eastAsiaTheme="minorEastAsia" w:hAnsiTheme="minorHAnsi" w:cstheme="minorBidi"/>
          <w:noProof/>
          <w:sz w:val="24"/>
          <w:szCs w:val="24"/>
          <w:lang w:val="en-GB" w:eastAsia="en-GB" w:bidi="ar-SA"/>
        </w:rPr>
      </w:pPr>
      <w:hyperlink w:anchor="_Toc88721063" w:history="1">
        <w:r w:rsidRPr="004E2B25">
          <w:rPr>
            <w:rStyle w:val="Hyperlink"/>
            <w:noProof/>
            <w:sz w:val="24"/>
            <w:szCs w:val="24"/>
            <w:lang w:val="en-GB"/>
          </w:rPr>
          <w:t>List of participants</w:t>
        </w:r>
        <w:r w:rsidRPr="004E2B25">
          <w:rPr>
            <w:noProof/>
            <w:webHidden/>
            <w:sz w:val="24"/>
            <w:szCs w:val="24"/>
          </w:rPr>
          <w:tab/>
        </w:r>
        <w:r w:rsidRPr="004E2B25">
          <w:rPr>
            <w:noProof/>
            <w:webHidden/>
            <w:sz w:val="24"/>
            <w:szCs w:val="24"/>
          </w:rPr>
          <w:fldChar w:fldCharType="begin"/>
        </w:r>
        <w:r w:rsidRPr="004E2B25">
          <w:rPr>
            <w:noProof/>
            <w:webHidden/>
            <w:sz w:val="24"/>
            <w:szCs w:val="24"/>
          </w:rPr>
          <w:instrText xml:space="preserve"> PAGEREF _Toc88721063 \h </w:instrText>
        </w:r>
        <w:r w:rsidRPr="004E2B25">
          <w:rPr>
            <w:noProof/>
            <w:webHidden/>
            <w:sz w:val="24"/>
            <w:szCs w:val="24"/>
          </w:rPr>
        </w:r>
        <w:r w:rsidRPr="004E2B25">
          <w:rPr>
            <w:noProof/>
            <w:webHidden/>
            <w:sz w:val="24"/>
            <w:szCs w:val="24"/>
          </w:rPr>
          <w:fldChar w:fldCharType="separate"/>
        </w:r>
        <w:r w:rsidR="007E59B4">
          <w:rPr>
            <w:noProof/>
            <w:webHidden/>
            <w:sz w:val="24"/>
            <w:szCs w:val="24"/>
          </w:rPr>
          <w:t>2</w:t>
        </w:r>
        <w:r w:rsidRPr="004E2B25">
          <w:rPr>
            <w:noProof/>
            <w:webHidden/>
            <w:sz w:val="24"/>
            <w:szCs w:val="24"/>
          </w:rPr>
          <w:fldChar w:fldCharType="end"/>
        </w:r>
      </w:hyperlink>
    </w:p>
    <w:p w14:paraId="527149FE" w14:textId="27157942" w:rsidR="004E2B25" w:rsidRPr="004E2B25" w:rsidRDefault="004E2B25">
      <w:pPr>
        <w:pStyle w:val="TOC1"/>
        <w:rPr>
          <w:rFonts w:asciiTheme="minorHAnsi" w:eastAsiaTheme="minorEastAsia" w:hAnsiTheme="minorHAnsi" w:cstheme="minorBidi"/>
          <w:noProof/>
          <w:sz w:val="24"/>
          <w:szCs w:val="24"/>
          <w:lang w:val="en-GB" w:eastAsia="en-GB" w:bidi="ar-SA"/>
        </w:rPr>
      </w:pPr>
      <w:hyperlink w:anchor="_Toc88721064" w:history="1">
        <w:r w:rsidRPr="004E2B25">
          <w:rPr>
            <w:rStyle w:val="Hyperlink"/>
            <w:noProof/>
            <w:sz w:val="24"/>
            <w:szCs w:val="24"/>
            <w:lang w:val="en-GB"/>
          </w:rPr>
          <w:t>Table of Content</w:t>
        </w:r>
        <w:r w:rsidRPr="004E2B25">
          <w:rPr>
            <w:noProof/>
            <w:webHidden/>
            <w:sz w:val="24"/>
            <w:szCs w:val="24"/>
          </w:rPr>
          <w:tab/>
        </w:r>
        <w:r w:rsidRPr="004E2B25">
          <w:rPr>
            <w:noProof/>
            <w:webHidden/>
            <w:sz w:val="24"/>
            <w:szCs w:val="24"/>
          </w:rPr>
          <w:fldChar w:fldCharType="begin"/>
        </w:r>
        <w:r w:rsidRPr="004E2B25">
          <w:rPr>
            <w:noProof/>
            <w:webHidden/>
            <w:sz w:val="24"/>
            <w:szCs w:val="24"/>
          </w:rPr>
          <w:instrText xml:space="preserve"> PAGEREF _Toc88721064 \h </w:instrText>
        </w:r>
        <w:r w:rsidRPr="004E2B25">
          <w:rPr>
            <w:noProof/>
            <w:webHidden/>
            <w:sz w:val="24"/>
            <w:szCs w:val="24"/>
          </w:rPr>
        </w:r>
        <w:r w:rsidRPr="004E2B25">
          <w:rPr>
            <w:noProof/>
            <w:webHidden/>
            <w:sz w:val="24"/>
            <w:szCs w:val="24"/>
          </w:rPr>
          <w:fldChar w:fldCharType="separate"/>
        </w:r>
        <w:r w:rsidR="007E59B4">
          <w:rPr>
            <w:noProof/>
            <w:webHidden/>
            <w:sz w:val="24"/>
            <w:szCs w:val="24"/>
          </w:rPr>
          <w:t>3</w:t>
        </w:r>
        <w:r w:rsidRPr="004E2B25">
          <w:rPr>
            <w:noProof/>
            <w:webHidden/>
            <w:sz w:val="24"/>
            <w:szCs w:val="24"/>
          </w:rPr>
          <w:fldChar w:fldCharType="end"/>
        </w:r>
      </w:hyperlink>
    </w:p>
    <w:p w14:paraId="5F306F1C" w14:textId="208EB18D" w:rsidR="004E2B25" w:rsidRPr="004E2B25" w:rsidRDefault="004E2B25">
      <w:pPr>
        <w:pStyle w:val="TOC1"/>
        <w:rPr>
          <w:rFonts w:asciiTheme="minorHAnsi" w:eastAsiaTheme="minorEastAsia" w:hAnsiTheme="minorHAnsi" w:cstheme="minorBidi"/>
          <w:noProof/>
          <w:sz w:val="24"/>
          <w:szCs w:val="24"/>
          <w:lang w:val="en-GB" w:eastAsia="en-GB" w:bidi="ar-SA"/>
        </w:rPr>
      </w:pPr>
      <w:hyperlink w:anchor="_Toc88721065" w:history="1">
        <w:r w:rsidRPr="004E2B25">
          <w:rPr>
            <w:rStyle w:val="Hyperlink"/>
            <w:noProof/>
            <w:sz w:val="24"/>
            <w:szCs w:val="24"/>
            <w:lang w:val="en-GB"/>
          </w:rPr>
          <w:t>Executive Summary</w:t>
        </w:r>
        <w:r w:rsidRPr="004E2B25">
          <w:rPr>
            <w:noProof/>
            <w:webHidden/>
            <w:sz w:val="24"/>
            <w:szCs w:val="24"/>
          </w:rPr>
          <w:tab/>
        </w:r>
        <w:r w:rsidRPr="004E2B25">
          <w:rPr>
            <w:noProof/>
            <w:webHidden/>
            <w:sz w:val="24"/>
            <w:szCs w:val="24"/>
          </w:rPr>
          <w:fldChar w:fldCharType="begin"/>
        </w:r>
        <w:r w:rsidRPr="004E2B25">
          <w:rPr>
            <w:noProof/>
            <w:webHidden/>
            <w:sz w:val="24"/>
            <w:szCs w:val="24"/>
          </w:rPr>
          <w:instrText xml:space="preserve"> PAGEREF _Toc88721065 \h </w:instrText>
        </w:r>
        <w:r w:rsidRPr="004E2B25">
          <w:rPr>
            <w:noProof/>
            <w:webHidden/>
            <w:sz w:val="24"/>
            <w:szCs w:val="24"/>
          </w:rPr>
        </w:r>
        <w:r w:rsidRPr="004E2B25">
          <w:rPr>
            <w:noProof/>
            <w:webHidden/>
            <w:sz w:val="24"/>
            <w:szCs w:val="24"/>
          </w:rPr>
          <w:fldChar w:fldCharType="separate"/>
        </w:r>
        <w:r w:rsidR="007E59B4">
          <w:rPr>
            <w:noProof/>
            <w:webHidden/>
            <w:sz w:val="24"/>
            <w:szCs w:val="24"/>
          </w:rPr>
          <w:t>4</w:t>
        </w:r>
        <w:r w:rsidRPr="004E2B25">
          <w:rPr>
            <w:noProof/>
            <w:webHidden/>
            <w:sz w:val="24"/>
            <w:szCs w:val="24"/>
          </w:rPr>
          <w:fldChar w:fldCharType="end"/>
        </w:r>
      </w:hyperlink>
    </w:p>
    <w:p w14:paraId="60237D35" w14:textId="7884E94F" w:rsidR="004E2B25" w:rsidRPr="004E2B25" w:rsidRDefault="004E2B25">
      <w:pPr>
        <w:pStyle w:val="TOC1"/>
        <w:rPr>
          <w:rFonts w:asciiTheme="minorHAnsi" w:eastAsiaTheme="minorEastAsia" w:hAnsiTheme="minorHAnsi" w:cstheme="minorBidi"/>
          <w:noProof/>
          <w:sz w:val="24"/>
          <w:szCs w:val="24"/>
          <w:lang w:val="en-GB" w:eastAsia="en-GB" w:bidi="ar-SA"/>
        </w:rPr>
      </w:pPr>
      <w:hyperlink w:anchor="_Toc88721066" w:history="1">
        <w:r w:rsidRPr="004E2B25">
          <w:rPr>
            <w:rStyle w:val="Hyperlink"/>
            <w:noProof/>
            <w:sz w:val="24"/>
            <w:szCs w:val="24"/>
            <w:lang w:val="en-GB"/>
          </w:rPr>
          <w:t>Introduction</w:t>
        </w:r>
        <w:r w:rsidRPr="004E2B25">
          <w:rPr>
            <w:noProof/>
            <w:webHidden/>
            <w:sz w:val="24"/>
            <w:szCs w:val="24"/>
          </w:rPr>
          <w:tab/>
        </w:r>
        <w:r w:rsidRPr="004E2B25">
          <w:rPr>
            <w:noProof/>
            <w:webHidden/>
            <w:sz w:val="24"/>
            <w:szCs w:val="24"/>
          </w:rPr>
          <w:fldChar w:fldCharType="begin"/>
        </w:r>
        <w:r w:rsidRPr="004E2B25">
          <w:rPr>
            <w:noProof/>
            <w:webHidden/>
            <w:sz w:val="24"/>
            <w:szCs w:val="24"/>
          </w:rPr>
          <w:instrText xml:space="preserve"> PAGEREF _Toc88721066 \h </w:instrText>
        </w:r>
        <w:r w:rsidRPr="004E2B25">
          <w:rPr>
            <w:noProof/>
            <w:webHidden/>
            <w:sz w:val="24"/>
            <w:szCs w:val="24"/>
          </w:rPr>
        </w:r>
        <w:r w:rsidRPr="004E2B25">
          <w:rPr>
            <w:noProof/>
            <w:webHidden/>
            <w:sz w:val="24"/>
            <w:szCs w:val="24"/>
          </w:rPr>
          <w:fldChar w:fldCharType="separate"/>
        </w:r>
        <w:r w:rsidR="007E59B4">
          <w:rPr>
            <w:noProof/>
            <w:webHidden/>
            <w:sz w:val="24"/>
            <w:szCs w:val="24"/>
          </w:rPr>
          <w:t>5</w:t>
        </w:r>
        <w:r w:rsidRPr="004E2B25">
          <w:rPr>
            <w:noProof/>
            <w:webHidden/>
            <w:sz w:val="24"/>
            <w:szCs w:val="24"/>
          </w:rPr>
          <w:fldChar w:fldCharType="end"/>
        </w:r>
      </w:hyperlink>
    </w:p>
    <w:p w14:paraId="4C8733A5" w14:textId="3B395494" w:rsidR="004E2B25" w:rsidRPr="004E2B25" w:rsidRDefault="004E2B25">
      <w:pPr>
        <w:pStyle w:val="TOC1"/>
        <w:rPr>
          <w:rFonts w:asciiTheme="minorHAnsi" w:eastAsiaTheme="minorEastAsia" w:hAnsiTheme="minorHAnsi" w:cstheme="minorBidi"/>
          <w:noProof/>
          <w:sz w:val="24"/>
          <w:szCs w:val="24"/>
          <w:lang w:val="en-GB" w:eastAsia="en-GB" w:bidi="ar-SA"/>
        </w:rPr>
      </w:pPr>
      <w:hyperlink w:anchor="_Toc88721067" w:history="1">
        <w:r w:rsidRPr="004E2B25">
          <w:rPr>
            <w:rStyle w:val="Hyperlink"/>
            <w:noProof/>
            <w:sz w:val="24"/>
            <w:szCs w:val="24"/>
            <w:lang w:val="en-GB"/>
          </w:rPr>
          <w:t>Summary of the Symposium</w:t>
        </w:r>
        <w:r w:rsidRPr="004E2B25">
          <w:rPr>
            <w:noProof/>
            <w:webHidden/>
            <w:sz w:val="24"/>
            <w:szCs w:val="24"/>
          </w:rPr>
          <w:tab/>
        </w:r>
        <w:r w:rsidRPr="004E2B25">
          <w:rPr>
            <w:noProof/>
            <w:webHidden/>
            <w:sz w:val="24"/>
            <w:szCs w:val="24"/>
          </w:rPr>
          <w:fldChar w:fldCharType="begin"/>
        </w:r>
        <w:r w:rsidRPr="004E2B25">
          <w:rPr>
            <w:noProof/>
            <w:webHidden/>
            <w:sz w:val="24"/>
            <w:szCs w:val="24"/>
          </w:rPr>
          <w:instrText xml:space="preserve"> PAGEREF _Toc88721067 \h </w:instrText>
        </w:r>
        <w:r w:rsidRPr="004E2B25">
          <w:rPr>
            <w:noProof/>
            <w:webHidden/>
            <w:sz w:val="24"/>
            <w:szCs w:val="24"/>
          </w:rPr>
        </w:r>
        <w:r w:rsidRPr="004E2B25">
          <w:rPr>
            <w:noProof/>
            <w:webHidden/>
            <w:sz w:val="24"/>
            <w:szCs w:val="24"/>
          </w:rPr>
          <w:fldChar w:fldCharType="separate"/>
        </w:r>
        <w:r w:rsidR="007E59B4">
          <w:rPr>
            <w:noProof/>
            <w:webHidden/>
            <w:sz w:val="24"/>
            <w:szCs w:val="24"/>
          </w:rPr>
          <w:t>6</w:t>
        </w:r>
        <w:r w:rsidRPr="004E2B25">
          <w:rPr>
            <w:noProof/>
            <w:webHidden/>
            <w:sz w:val="24"/>
            <w:szCs w:val="24"/>
          </w:rPr>
          <w:fldChar w:fldCharType="end"/>
        </w:r>
      </w:hyperlink>
    </w:p>
    <w:p w14:paraId="79D50F2A" w14:textId="27BAF8D2" w:rsidR="004E2B25" w:rsidRPr="004E2B25" w:rsidRDefault="004E2B25">
      <w:pPr>
        <w:pStyle w:val="TOC1"/>
        <w:rPr>
          <w:rFonts w:asciiTheme="minorHAnsi" w:eastAsiaTheme="minorEastAsia" w:hAnsiTheme="minorHAnsi" w:cstheme="minorBidi"/>
          <w:noProof/>
          <w:sz w:val="24"/>
          <w:szCs w:val="24"/>
          <w:lang w:val="en-GB" w:eastAsia="en-GB" w:bidi="ar-SA"/>
        </w:rPr>
      </w:pPr>
      <w:hyperlink w:anchor="_Toc88721068" w:history="1">
        <w:r w:rsidRPr="004E2B25">
          <w:rPr>
            <w:rStyle w:val="Hyperlink"/>
            <w:noProof/>
            <w:sz w:val="24"/>
            <w:szCs w:val="24"/>
            <w:lang w:val="en-GB"/>
          </w:rPr>
          <w:t>PaNOSC status</w:t>
        </w:r>
        <w:r w:rsidRPr="004E2B25">
          <w:rPr>
            <w:noProof/>
            <w:webHidden/>
            <w:sz w:val="24"/>
            <w:szCs w:val="24"/>
          </w:rPr>
          <w:tab/>
        </w:r>
        <w:r w:rsidRPr="004E2B25">
          <w:rPr>
            <w:noProof/>
            <w:webHidden/>
            <w:sz w:val="24"/>
            <w:szCs w:val="24"/>
          </w:rPr>
          <w:fldChar w:fldCharType="begin"/>
        </w:r>
        <w:r w:rsidRPr="004E2B25">
          <w:rPr>
            <w:noProof/>
            <w:webHidden/>
            <w:sz w:val="24"/>
            <w:szCs w:val="24"/>
          </w:rPr>
          <w:instrText xml:space="preserve"> PAGEREF _Toc88721068 \h </w:instrText>
        </w:r>
        <w:r w:rsidRPr="004E2B25">
          <w:rPr>
            <w:noProof/>
            <w:webHidden/>
            <w:sz w:val="24"/>
            <w:szCs w:val="24"/>
          </w:rPr>
        </w:r>
        <w:r w:rsidRPr="004E2B25">
          <w:rPr>
            <w:noProof/>
            <w:webHidden/>
            <w:sz w:val="24"/>
            <w:szCs w:val="24"/>
          </w:rPr>
          <w:fldChar w:fldCharType="separate"/>
        </w:r>
        <w:r w:rsidR="007E59B4">
          <w:rPr>
            <w:noProof/>
            <w:webHidden/>
            <w:sz w:val="24"/>
            <w:szCs w:val="24"/>
          </w:rPr>
          <w:t>9</w:t>
        </w:r>
        <w:r w:rsidRPr="004E2B25">
          <w:rPr>
            <w:noProof/>
            <w:webHidden/>
            <w:sz w:val="24"/>
            <w:szCs w:val="24"/>
          </w:rPr>
          <w:fldChar w:fldCharType="end"/>
        </w:r>
      </w:hyperlink>
    </w:p>
    <w:p w14:paraId="7DB3B05F" w14:textId="4E4287EE" w:rsidR="004E2B25" w:rsidRPr="004E2B25" w:rsidRDefault="004E2B25">
      <w:pPr>
        <w:pStyle w:val="TOC2"/>
        <w:tabs>
          <w:tab w:val="right" w:pos="9632"/>
        </w:tabs>
        <w:rPr>
          <w:rFonts w:asciiTheme="minorHAnsi" w:eastAsiaTheme="minorEastAsia" w:hAnsiTheme="minorHAnsi" w:cstheme="minorBidi"/>
          <w:noProof/>
          <w:sz w:val="24"/>
          <w:szCs w:val="24"/>
          <w:lang w:val="en-GB" w:eastAsia="en-GB" w:bidi="ar-SA"/>
        </w:rPr>
      </w:pPr>
      <w:hyperlink w:anchor="_Toc88721069" w:history="1">
        <w:r w:rsidRPr="004E2B25">
          <w:rPr>
            <w:rStyle w:val="Hyperlink"/>
            <w:noProof/>
            <w:sz w:val="24"/>
            <w:szCs w:val="24"/>
            <w:lang w:val="en-GB"/>
          </w:rPr>
          <w:t>Summary of progress</w:t>
        </w:r>
        <w:r w:rsidRPr="004E2B25">
          <w:rPr>
            <w:noProof/>
            <w:webHidden/>
            <w:sz w:val="24"/>
            <w:szCs w:val="24"/>
          </w:rPr>
          <w:tab/>
        </w:r>
        <w:r w:rsidRPr="004E2B25">
          <w:rPr>
            <w:noProof/>
            <w:webHidden/>
            <w:sz w:val="24"/>
            <w:szCs w:val="24"/>
          </w:rPr>
          <w:fldChar w:fldCharType="begin"/>
        </w:r>
        <w:r w:rsidRPr="004E2B25">
          <w:rPr>
            <w:noProof/>
            <w:webHidden/>
            <w:sz w:val="24"/>
            <w:szCs w:val="24"/>
          </w:rPr>
          <w:instrText xml:space="preserve"> PAGEREF _Toc88721069 \h </w:instrText>
        </w:r>
        <w:r w:rsidRPr="004E2B25">
          <w:rPr>
            <w:noProof/>
            <w:webHidden/>
            <w:sz w:val="24"/>
            <w:szCs w:val="24"/>
          </w:rPr>
        </w:r>
        <w:r w:rsidRPr="004E2B25">
          <w:rPr>
            <w:noProof/>
            <w:webHidden/>
            <w:sz w:val="24"/>
            <w:szCs w:val="24"/>
          </w:rPr>
          <w:fldChar w:fldCharType="separate"/>
        </w:r>
        <w:r w:rsidR="007E59B4">
          <w:rPr>
            <w:noProof/>
            <w:webHidden/>
            <w:sz w:val="24"/>
            <w:szCs w:val="24"/>
          </w:rPr>
          <w:t>9</w:t>
        </w:r>
        <w:r w:rsidRPr="004E2B25">
          <w:rPr>
            <w:noProof/>
            <w:webHidden/>
            <w:sz w:val="24"/>
            <w:szCs w:val="24"/>
          </w:rPr>
          <w:fldChar w:fldCharType="end"/>
        </w:r>
      </w:hyperlink>
    </w:p>
    <w:p w14:paraId="71821EED" w14:textId="7AD51082" w:rsidR="004E2B25" w:rsidRPr="004E2B25" w:rsidRDefault="004E2B25">
      <w:pPr>
        <w:pStyle w:val="TOC3"/>
        <w:rPr>
          <w:rFonts w:asciiTheme="minorHAnsi" w:eastAsiaTheme="minorEastAsia" w:hAnsiTheme="minorHAnsi" w:cstheme="minorBidi"/>
          <w:noProof/>
          <w:sz w:val="24"/>
          <w:szCs w:val="24"/>
          <w:lang w:val="en-GB" w:eastAsia="en-GB" w:bidi="ar-SA"/>
        </w:rPr>
      </w:pPr>
      <w:hyperlink w:anchor="_Toc88721070" w:history="1">
        <w:r w:rsidRPr="004E2B25">
          <w:rPr>
            <w:rStyle w:val="Hyperlink"/>
            <w:noProof/>
            <w:sz w:val="24"/>
            <w:szCs w:val="24"/>
            <w:lang w:val="en-GB"/>
          </w:rPr>
          <w:t>WP1 - Management</w:t>
        </w:r>
        <w:r w:rsidRPr="004E2B25">
          <w:rPr>
            <w:noProof/>
            <w:webHidden/>
            <w:sz w:val="24"/>
            <w:szCs w:val="24"/>
          </w:rPr>
          <w:tab/>
        </w:r>
        <w:r w:rsidRPr="004E2B25">
          <w:rPr>
            <w:noProof/>
            <w:webHidden/>
            <w:sz w:val="24"/>
            <w:szCs w:val="24"/>
          </w:rPr>
          <w:fldChar w:fldCharType="begin"/>
        </w:r>
        <w:r w:rsidRPr="004E2B25">
          <w:rPr>
            <w:noProof/>
            <w:webHidden/>
            <w:sz w:val="24"/>
            <w:szCs w:val="24"/>
          </w:rPr>
          <w:instrText xml:space="preserve"> PAGEREF _Toc88721070 \h </w:instrText>
        </w:r>
        <w:r w:rsidRPr="004E2B25">
          <w:rPr>
            <w:noProof/>
            <w:webHidden/>
            <w:sz w:val="24"/>
            <w:szCs w:val="24"/>
          </w:rPr>
        </w:r>
        <w:r w:rsidRPr="004E2B25">
          <w:rPr>
            <w:noProof/>
            <w:webHidden/>
            <w:sz w:val="24"/>
            <w:szCs w:val="24"/>
          </w:rPr>
          <w:fldChar w:fldCharType="separate"/>
        </w:r>
        <w:r w:rsidR="007E59B4">
          <w:rPr>
            <w:noProof/>
            <w:webHidden/>
            <w:sz w:val="24"/>
            <w:szCs w:val="24"/>
          </w:rPr>
          <w:t>9</w:t>
        </w:r>
        <w:r w:rsidRPr="004E2B25">
          <w:rPr>
            <w:noProof/>
            <w:webHidden/>
            <w:sz w:val="24"/>
            <w:szCs w:val="24"/>
          </w:rPr>
          <w:fldChar w:fldCharType="end"/>
        </w:r>
      </w:hyperlink>
    </w:p>
    <w:p w14:paraId="27E95206" w14:textId="76092F7F" w:rsidR="004E2B25" w:rsidRPr="004E2B25" w:rsidRDefault="004E2B25">
      <w:pPr>
        <w:pStyle w:val="TOC3"/>
        <w:rPr>
          <w:rFonts w:asciiTheme="minorHAnsi" w:eastAsiaTheme="minorEastAsia" w:hAnsiTheme="minorHAnsi" w:cstheme="minorBidi"/>
          <w:noProof/>
          <w:sz w:val="24"/>
          <w:szCs w:val="24"/>
          <w:lang w:val="en-GB" w:eastAsia="en-GB" w:bidi="ar-SA"/>
        </w:rPr>
      </w:pPr>
      <w:hyperlink w:anchor="_Toc88721071" w:history="1">
        <w:r w:rsidRPr="004E2B25">
          <w:rPr>
            <w:rStyle w:val="Hyperlink"/>
            <w:noProof/>
            <w:sz w:val="24"/>
            <w:szCs w:val="24"/>
            <w:lang w:val="en-GB"/>
          </w:rPr>
          <w:t>WP2 - Data Policy and Stewardship</w:t>
        </w:r>
        <w:r w:rsidRPr="004E2B25">
          <w:rPr>
            <w:noProof/>
            <w:webHidden/>
            <w:sz w:val="24"/>
            <w:szCs w:val="24"/>
          </w:rPr>
          <w:tab/>
        </w:r>
        <w:r w:rsidRPr="004E2B25">
          <w:rPr>
            <w:noProof/>
            <w:webHidden/>
            <w:sz w:val="24"/>
            <w:szCs w:val="24"/>
          </w:rPr>
          <w:fldChar w:fldCharType="begin"/>
        </w:r>
        <w:r w:rsidRPr="004E2B25">
          <w:rPr>
            <w:noProof/>
            <w:webHidden/>
            <w:sz w:val="24"/>
            <w:szCs w:val="24"/>
          </w:rPr>
          <w:instrText xml:space="preserve"> PAGEREF _Toc88721071 \h </w:instrText>
        </w:r>
        <w:r w:rsidRPr="004E2B25">
          <w:rPr>
            <w:noProof/>
            <w:webHidden/>
            <w:sz w:val="24"/>
            <w:szCs w:val="24"/>
          </w:rPr>
        </w:r>
        <w:r w:rsidRPr="004E2B25">
          <w:rPr>
            <w:noProof/>
            <w:webHidden/>
            <w:sz w:val="24"/>
            <w:szCs w:val="24"/>
          </w:rPr>
          <w:fldChar w:fldCharType="separate"/>
        </w:r>
        <w:r w:rsidR="007E59B4">
          <w:rPr>
            <w:noProof/>
            <w:webHidden/>
            <w:sz w:val="24"/>
            <w:szCs w:val="24"/>
          </w:rPr>
          <w:t>9</w:t>
        </w:r>
        <w:r w:rsidRPr="004E2B25">
          <w:rPr>
            <w:noProof/>
            <w:webHidden/>
            <w:sz w:val="24"/>
            <w:szCs w:val="24"/>
          </w:rPr>
          <w:fldChar w:fldCharType="end"/>
        </w:r>
      </w:hyperlink>
    </w:p>
    <w:p w14:paraId="3CFC879F" w14:textId="3A93E46C" w:rsidR="004E2B25" w:rsidRPr="004E2B25" w:rsidRDefault="004E2B25">
      <w:pPr>
        <w:pStyle w:val="TOC3"/>
        <w:rPr>
          <w:rFonts w:asciiTheme="minorHAnsi" w:eastAsiaTheme="minorEastAsia" w:hAnsiTheme="minorHAnsi" w:cstheme="minorBidi"/>
          <w:noProof/>
          <w:sz w:val="24"/>
          <w:szCs w:val="24"/>
          <w:lang w:val="en-GB" w:eastAsia="en-GB" w:bidi="ar-SA"/>
        </w:rPr>
      </w:pPr>
      <w:hyperlink w:anchor="_Toc88721072" w:history="1">
        <w:r w:rsidRPr="004E2B25">
          <w:rPr>
            <w:rStyle w:val="Hyperlink"/>
            <w:noProof/>
            <w:sz w:val="24"/>
            <w:szCs w:val="24"/>
          </w:rPr>
          <w:t>WP3 - Data Catalog Services</w:t>
        </w:r>
        <w:r w:rsidRPr="004E2B25">
          <w:rPr>
            <w:noProof/>
            <w:webHidden/>
            <w:sz w:val="24"/>
            <w:szCs w:val="24"/>
          </w:rPr>
          <w:tab/>
        </w:r>
        <w:r w:rsidRPr="004E2B25">
          <w:rPr>
            <w:noProof/>
            <w:webHidden/>
            <w:sz w:val="24"/>
            <w:szCs w:val="24"/>
          </w:rPr>
          <w:fldChar w:fldCharType="begin"/>
        </w:r>
        <w:r w:rsidRPr="004E2B25">
          <w:rPr>
            <w:noProof/>
            <w:webHidden/>
            <w:sz w:val="24"/>
            <w:szCs w:val="24"/>
          </w:rPr>
          <w:instrText xml:space="preserve"> PAGEREF _Toc88721072 \h </w:instrText>
        </w:r>
        <w:r w:rsidRPr="004E2B25">
          <w:rPr>
            <w:noProof/>
            <w:webHidden/>
            <w:sz w:val="24"/>
            <w:szCs w:val="24"/>
          </w:rPr>
        </w:r>
        <w:r w:rsidRPr="004E2B25">
          <w:rPr>
            <w:noProof/>
            <w:webHidden/>
            <w:sz w:val="24"/>
            <w:szCs w:val="24"/>
          </w:rPr>
          <w:fldChar w:fldCharType="separate"/>
        </w:r>
        <w:r w:rsidR="007E59B4">
          <w:rPr>
            <w:noProof/>
            <w:webHidden/>
            <w:sz w:val="24"/>
            <w:szCs w:val="24"/>
          </w:rPr>
          <w:t>10</w:t>
        </w:r>
        <w:r w:rsidRPr="004E2B25">
          <w:rPr>
            <w:noProof/>
            <w:webHidden/>
            <w:sz w:val="24"/>
            <w:szCs w:val="24"/>
          </w:rPr>
          <w:fldChar w:fldCharType="end"/>
        </w:r>
      </w:hyperlink>
    </w:p>
    <w:p w14:paraId="3EEBB7A1" w14:textId="0D109754" w:rsidR="004E2B25" w:rsidRPr="004E2B25" w:rsidRDefault="004E2B25">
      <w:pPr>
        <w:pStyle w:val="TOC3"/>
        <w:rPr>
          <w:rFonts w:asciiTheme="minorHAnsi" w:eastAsiaTheme="minorEastAsia" w:hAnsiTheme="minorHAnsi" w:cstheme="minorBidi"/>
          <w:noProof/>
          <w:sz w:val="24"/>
          <w:szCs w:val="24"/>
          <w:lang w:val="en-GB" w:eastAsia="en-GB" w:bidi="ar-SA"/>
        </w:rPr>
      </w:pPr>
      <w:hyperlink w:anchor="_Toc88721073" w:history="1">
        <w:r w:rsidRPr="004E2B25">
          <w:rPr>
            <w:rStyle w:val="Hyperlink"/>
            <w:noProof/>
            <w:sz w:val="24"/>
            <w:szCs w:val="24"/>
          </w:rPr>
          <w:t>WP4 - Data Analysis Services</w:t>
        </w:r>
        <w:r w:rsidRPr="004E2B25">
          <w:rPr>
            <w:noProof/>
            <w:webHidden/>
            <w:sz w:val="24"/>
            <w:szCs w:val="24"/>
          </w:rPr>
          <w:tab/>
        </w:r>
        <w:r w:rsidRPr="004E2B25">
          <w:rPr>
            <w:noProof/>
            <w:webHidden/>
            <w:sz w:val="24"/>
            <w:szCs w:val="24"/>
          </w:rPr>
          <w:fldChar w:fldCharType="begin"/>
        </w:r>
        <w:r w:rsidRPr="004E2B25">
          <w:rPr>
            <w:noProof/>
            <w:webHidden/>
            <w:sz w:val="24"/>
            <w:szCs w:val="24"/>
          </w:rPr>
          <w:instrText xml:space="preserve"> PAGEREF _Toc88721073 \h </w:instrText>
        </w:r>
        <w:r w:rsidRPr="004E2B25">
          <w:rPr>
            <w:noProof/>
            <w:webHidden/>
            <w:sz w:val="24"/>
            <w:szCs w:val="24"/>
          </w:rPr>
        </w:r>
        <w:r w:rsidRPr="004E2B25">
          <w:rPr>
            <w:noProof/>
            <w:webHidden/>
            <w:sz w:val="24"/>
            <w:szCs w:val="24"/>
          </w:rPr>
          <w:fldChar w:fldCharType="separate"/>
        </w:r>
        <w:r w:rsidR="007E59B4">
          <w:rPr>
            <w:noProof/>
            <w:webHidden/>
            <w:sz w:val="24"/>
            <w:szCs w:val="24"/>
          </w:rPr>
          <w:t>10</w:t>
        </w:r>
        <w:r w:rsidRPr="004E2B25">
          <w:rPr>
            <w:noProof/>
            <w:webHidden/>
            <w:sz w:val="24"/>
            <w:szCs w:val="24"/>
          </w:rPr>
          <w:fldChar w:fldCharType="end"/>
        </w:r>
      </w:hyperlink>
    </w:p>
    <w:p w14:paraId="73F05F4C" w14:textId="5F524F17" w:rsidR="004E2B25" w:rsidRPr="004E2B25" w:rsidRDefault="004E2B25">
      <w:pPr>
        <w:pStyle w:val="TOC3"/>
        <w:rPr>
          <w:rFonts w:asciiTheme="minorHAnsi" w:eastAsiaTheme="minorEastAsia" w:hAnsiTheme="minorHAnsi" w:cstheme="minorBidi"/>
          <w:noProof/>
          <w:sz w:val="24"/>
          <w:szCs w:val="24"/>
          <w:lang w:val="en-GB" w:eastAsia="en-GB" w:bidi="ar-SA"/>
        </w:rPr>
      </w:pPr>
      <w:hyperlink w:anchor="_Toc88721074" w:history="1">
        <w:r w:rsidRPr="004E2B25">
          <w:rPr>
            <w:rStyle w:val="Hyperlink"/>
            <w:noProof/>
            <w:sz w:val="24"/>
            <w:szCs w:val="24"/>
          </w:rPr>
          <w:t>WP5 - Virtual Neutron and X-ray Laboratory</w:t>
        </w:r>
        <w:r w:rsidRPr="004E2B25">
          <w:rPr>
            <w:noProof/>
            <w:webHidden/>
            <w:sz w:val="24"/>
            <w:szCs w:val="24"/>
          </w:rPr>
          <w:tab/>
        </w:r>
        <w:r w:rsidRPr="004E2B25">
          <w:rPr>
            <w:noProof/>
            <w:webHidden/>
            <w:sz w:val="24"/>
            <w:szCs w:val="24"/>
          </w:rPr>
          <w:fldChar w:fldCharType="begin"/>
        </w:r>
        <w:r w:rsidRPr="004E2B25">
          <w:rPr>
            <w:noProof/>
            <w:webHidden/>
            <w:sz w:val="24"/>
            <w:szCs w:val="24"/>
          </w:rPr>
          <w:instrText xml:space="preserve"> PAGEREF _Toc88721074 \h </w:instrText>
        </w:r>
        <w:r w:rsidRPr="004E2B25">
          <w:rPr>
            <w:noProof/>
            <w:webHidden/>
            <w:sz w:val="24"/>
            <w:szCs w:val="24"/>
          </w:rPr>
        </w:r>
        <w:r w:rsidRPr="004E2B25">
          <w:rPr>
            <w:noProof/>
            <w:webHidden/>
            <w:sz w:val="24"/>
            <w:szCs w:val="24"/>
          </w:rPr>
          <w:fldChar w:fldCharType="separate"/>
        </w:r>
        <w:r w:rsidR="007E59B4">
          <w:rPr>
            <w:noProof/>
            <w:webHidden/>
            <w:sz w:val="24"/>
            <w:szCs w:val="24"/>
          </w:rPr>
          <w:t>12</w:t>
        </w:r>
        <w:r w:rsidRPr="004E2B25">
          <w:rPr>
            <w:noProof/>
            <w:webHidden/>
            <w:sz w:val="24"/>
            <w:szCs w:val="24"/>
          </w:rPr>
          <w:fldChar w:fldCharType="end"/>
        </w:r>
      </w:hyperlink>
    </w:p>
    <w:p w14:paraId="6784CF35" w14:textId="69ECFF4E" w:rsidR="004E2B25" w:rsidRPr="004E2B25" w:rsidRDefault="004E2B25">
      <w:pPr>
        <w:pStyle w:val="TOC3"/>
        <w:rPr>
          <w:rFonts w:asciiTheme="minorHAnsi" w:eastAsiaTheme="minorEastAsia" w:hAnsiTheme="minorHAnsi" w:cstheme="minorBidi"/>
          <w:noProof/>
          <w:sz w:val="24"/>
          <w:szCs w:val="24"/>
          <w:lang w:val="en-GB" w:eastAsia="en-GB" w:bidi="ar-SA"/>
        </w:rPr>
      </w:pPr>
      <w:hyperlink w:anchor="_Toc88721075" w:history="1">
        <w:r w:rsidRPr="004E2B25">
          <w:rPr>
            <w:rStyle w:val="Hyperlink"/>
            <w:noProof/>
            <w:sz w:val="24"/>
            <w:szCs w:val="24"/>
          </w:rPr>
          <w:t>WP6 - EOSC Integration</w:t>
        </w:r>
        <w:r w:rsidRPr="004E2B25">
          <w:rPr>
            <w:noProof/>
            <w:webHidden/>
            <w:sz w:val="24"/>
            <w:szCs w:val="24"/>
          </w:rPr>
          <w:tab/>
        </w:r>
        <w:r w:rsidRPr="004E2B25">
          <w:rPr>
            <w:noProof/>
            <w:webHidden/>
            <w:sz w:val="24"/>
            <w:szCs w:val="24"/>
          </w:rPr>
          <w:fldChar w:fldCharType="begin"/>
        </w:r>
        <w:r w:rsidRPr="004E2B25">
          <w:rPr>
            <w:noProof/>
            <w:webHidden/>
            <w:sz w:val="24"/>
            <w:szCs w:val="24"/>
          </w:rPr>
          <w:instrText xml:space="preserve"> PAGEREF _Toc88721075 \h </w:instrText>
        </w:r>
        <w:r w:rsidRPr="004E2B25">
          <w:rPr>
            <w:noProof/>
            <w:webHidden/>
            <w:sz w:val="24"/>
            <w:szCs w:val="24"/>
          </w:rPr>
        </w:r>
        <w:r w:rsidRPr="004E2B25">
          <w:rPr>
            <w:noProof/>
            <w:webHidden/>
            <w:sz w:val="24"/>
            <w:szCs w:val="24"/>
          </w:rPr>
          <w:fldChar w:fldCharType="separate"/>
        </w:r>
        <w:r w:rsidR="007E59B4">
          <w:rPr>
            <w:noProof/>
            <w:webHidden/>
            <w:sz w:val="24"/>
            <w:szCs w:val="24"/>
          </w:rPr>
          <w:t>12</w:t>
        </w:r>
        <w:r w:rsidRPr="004E2B25">
          <w:rPr>
            <w:noProof/>
            <w:webHidden/>
            <w:sz w:val="24"/>
            <w:szCs w:val="24"/>
          </w:rPr>
          <w:fldChar w:fldCharType="end"/>
        </w:r>
      </w:hyperlink>
    </w:p>
    <w:p w14:paraId="6D0E13F8" w14:textId="003D7612" w:rsidR="004E2B25" w:rsidRPr="004E2B25" w:rsidRDefault="004E2B25">
      <w:pPr>
        <w:pStyle w:val="TOC3"/>
        <w:rPr>
          <w:rFonts w:asciiTheme="minorHAnsi" w:eastAsiaTheme="minorEastAsia" w:hAnsiTheme="minorHAnsi" w:cstheme="minorBidi"/>
          <w:noProof/>
          <w:sz w:val="24"/>
          <w:szCs w:val="24"/>
          <w:lang w:val="en-GB" w:eastAsia="en-GB" w:bidi="ar-SA"/>
        </w:rPr>
      </w:pPr>
      <w:hyperlink w:anchor="_Toc88721076" w:history="1">
        <w:r w:rsidRPr="004E2B25">
          <w:rPr>
            <w:rStyle w:val="Hyperlink"/>
            <w:noProof/>
            <w:sz w:val="24"/>
            <w:szCs w:val="24"/>
          </w:rPr>
          <w:t>WP7 - Sustainability</w:t>
        </w:r>
        <w:r w:rsidRPr="004E2B25">
          <w:rPr>
            <w:noProof/>
            <w:webHidden/>
            <w:sz w:val="24"/>
            <w:szCs w:val="24"/>
          </w:rPr>
          <w:tab/>
        </w:r>
        <w:r w:rsidRPr="004E2B25">
          <w:rPr>
            <w:noProof/>
            <w:webHidden/>
            <w:sz w:val="24"/>
            <w:szCs w:val="24"/>
          </w:rPr>
          <w:fldChar w:fldCharType="begin"/>
        </w:r>
        <w:r w:rsidRPr="004E2B25">
          <w:rPr>
            <w:noProof/>
            <w:webHidden/>
            <w:sz w:val="24"/>
            <w:szCs w:val="24"/>
          </w:rPr>
          <w:instrText xml:space="preserve"> PAGEREF _Toc88721076 \h </w:instrText>
        </w:r>
        <w:r w:rsidRPr="004E2B25">
          <w:rPr>
            <w:noProof/>
            <w:webHidden/>
            <w:sz w:val="24"/>
            <w:szCs w:val="24"/>
          </w:rPr>
        </w:r>
        <w:r w:rsidRPr="004E2B25">
          <w:rPr>
            <w:noProof/>
            <w:webHidden/>
            <w:sz w:val="24"/>
            <w:szCs w:val="24"/>
          </w:rPr>
          <w:fldChar w:fldCharType="separate"/>
        </w:r>
        <w:r w:rsidR="007E59B4">
          <w:rPr>
            <w:noProof/>
            <w:webHidden/>
            <w:sz w:val="24"/>
            <w:szCs w:val="24"/>
          </w:rPr>
          <w:t>13</w:t>
        </w:r>
        <w:r w:rsidRPr="004E2B25">
          <w:rPr>
            <w:noProof/>
            <w:webHidden/>
            <w:sz w:val="24"/>
            <w:szCs w:val="24"/>
          </w:rPr>
          <w:fldChar w:fldCharType="end"/>
        </w:r>
      </w:hyperlink>
    </w:p>
    <w:p w14:paraId="50210AA0" w14:textId="513AB55F" w:rsidR="004E2B25" w:rsidRPr="004E2B25" w:rsidRDefault="004E2B25">
      <w:pPr>
        <w:pStyle w:val="TOC3"/>
        <w:rPr>
          <w:rFonts w:asciiTheme="minorHAnsi" w:eastAsiaTheme="minorEastAsia" w:hAnsiTheme="minorHAnsi" w:cstheme="minorBidi"/>
          <w:noProof/>
          <w:sz w:val="24"/>
          <w:szCs w:val="24"/>
          <w:lang w:val="en-GB" w:eastAsia="en-GB" w:bidi="ar-SA"/>
        </w:rPr>
      </w:pPr>
      <w:hyperlink w:anchor="_Toc88721077" w:history="1">
        <w:r w:rsidRPr="004E2B25">
          <w:rPr>
            <w:rStyle w:val="Hyperlink"/>
            <w:noProof/>
            <w:sz w:val="24"/>
            <w:szCs w:val="24"/>
            <w:lang w:val="en-GB"/>
          </w:rPr>
          <w:t>WP8 - Staff and User Training</w:t>
        </w:r>
        <w:r w:rsidRPr="004E2B25">
          <w:rPr>
            <w:noProof/>
            <w:webHidden/>
            <w:sz w:val="24"/>
            <w:szCs w:val="24"/>
          </w:rPr>
          <w:tab/>
        </w:r>
        <w:r w:rsidRPr="004E2B25">
          <w:rPr>
            <w:noProof/>
            <w:webHidden/>
            <w:sz w:val="24"/>
            <w:szCs w:val="24"/>
          </w:rPr>
          <w:fldChar w:fldCharType="begin"/>
        </w:r>
        <w:r w:rsidRPr="004E2B25">
          <w:rPr>
            <w:noProof/>
            <w:webHidden/>
            <w:sz w:val="24"/>
            <w:szCs w:val="24"/>
          </w:rPr>
          <w:instrText xml:space="preserve"> PAGEREF _Toc88721077 \h </w:instrText>
        </w:r>
        <w:r w:rsidRPr="004E2B25">
          <w:rPr>
            <w:noProof/>
            <w:webHidden/>
            <w:sz w:val="24"/>
            <w:szCs w:val="24"/>
          </w:rPr>
        </w:r>
        <w:r w:rsidRPr="004E2B25">
          <w:rPr>
            <w:noProof/>
            <w:webHidden/>
            <w:sz w:val="24"/>
            <w:szCs w:val="24"/>
          </w:rPr>
          <w:fldChar w:fldCharType="separate"/>
        </w:r>
        <w:r w:rsidR="007E59B4">
          <w:rPr>
            <w:noProof/>
            <w:webHidden/>
            <w:sz w:val="24"/>
            <w:szCs w:val="24"/>
          </w:rPr>
          <w:t>14</w:t>
        </w:r>
        <w:r w:rsidRPr="004E2B25">
          <w:rPr>
            <w:noProof/>
            <w:webHidden/>
            <w:sz w:val="24"/>
            <w:szCs w:val="24"/>
          </w:rPr>
          <w:fldChar w:fldCharType="end"/>
        </w:r>
      </w:hyperlink>
    </w:p>
    <w:p w14:paraId="1EA18DF2" w14:textId="2202B3F9" w:rsidR="004E2B25" w:rsidRPr="004E2B25" w:rsidRDefault="004E2B25">
      <w:pPr>
        <w:pStyle w:val="TOC3"/>
        <w:rPr>
          <w:rFonts w:asciiTheme="minorHAnsi" w:eastAsiaTheme="minorEastAsia" w:hAnsiTheme="minorHAnsi" w:cstheme="minorBidi"/>
          <w:noProof/>
          <w:sz w:val="24"/>
          <w:szCs w:val="24"/>
          <w:lang w:val="en-GB" w:eastAsia="en-GB" w:bidi="ar-SA"/>
        </w:rPr>
      </w:pPr>
      <w:hyperlink w:anchor="_Toc88721078" w:history="1">
        <w:r w:rsidRPr="004E2B25">
          <w:rPr>
            <w:rStyle w:val="Hyperlink"/>
            <w:noProof/>
            <w:sz w:val="24"/>
            <w:szCs w:val="24"/>
            <w:lang w:val="en-GB"/>
          </w:rPr>
          <w:t>WP9 - Outreach/Communication and Dissemination/Impact</w:t>
        </w:r>
        <w:r w:rsidRPr="004E2B25">
          <w:rPr>
            <w:noProof/>
            <w:webHidden/>
            <w:sz w:val="24"/>
            <w:szCs w:val="24"/>
          </w:rPr>
          <w:tab/>
        </w:r>
        <w:r w:rsidRPr="004E2B25">
          <w:rPr>
            <w:noProof/>
            <w:webHidden/>
            <w:sz w:val="24"/>
            <w:szCs w:val="24"/>
          </w:rPr>
          <w:fldChar w:fldCharType="begin"/>
        </w:r>
        <w:r w:rsidRPr="004E2B25">
          <w:rPr>
            <w:noProof/>
            <w:webHidden/>
            <w:sz w:val="24"/>
            <w:szCs w:val="24"/>
          </w:rPr>
          <w:instrText xml:space="preserve"> PAGEREF _Toc88721078 \h </w:instrText>
        </w:r>
        <w:r w:rsidRPr="004E2B25">
          <w:rPr>
            <w:noProof/>
            <w:webHidden/>
            <w:sz w:val="24"/>
            <w:szCs w:val="24"/>
          </w:rPr>
        </w:r>
        <w:r w:rsidRPr="004E2B25">
          <w:rPr>
            <w:noProof/>
            <w:webHidden/>
            <w:sz w:val="24"/>
            <w:szCs w:val="24"/>
          </w:rPr>
          <w:fldChar w:fldCharType="separate"/>
        </w:r>
        <w:r w:rsidR="007E59B4">
          <w:rPr>
            <w:noProof/>
            <w:webHidden/>
            <w:sz w:val="24"/>
            <w:szCs w:val="24"/>
          </w:rPr>
          <w:t>15</w:t>
        </w:r>
        <w:r w:rsidRPr="004E2B25">
          <w:rPr>
            <w:noProof/>
            <w:webHidden/>
            <w:sz w:val="24"/>
            <w:szCs w:val="24"/>
          </w:rPr>
          <w:fldChar w:fldCharType="end"/>
        </w:r>
      </w:hyperlink>
    </w:p>
    <w:p w14:paraId="36CF2D05" w14:textId="2CA80FBC" w:rsidR="004E2B25" w:rsidRPr="004E2B25" w:rsidRDefault="004E2B25">
      <w:pPr>
        <w:pStyle w:val="TOC1"/>
        <w:rPr>
          <w:rFonts w:asciiTheme="minorHAnsi" w:eastAsiaTheme="minorEastAsia" w:hAnsiTheme="minorHAnsi" w:cstheme="minorBidi"/>
          <w:noProof/>
          <w:sz w:val="24"/>
          <w:szCs w:val="24"/>
          <w:lang w:val="en-GB" w:eastAsia="en-GB" w:bidi="ar-SA"/>
        </w:rPr>
      </w:pPr>
      <w:hyperlink w:anchor="_Toc88721079" w:history="1">
        <w:r w:rsidRPr="004E2B25">
          <w:rPr>
            <w:rStyle w:val="Hyperlink"/>
            <w:noProof/>
            <w:sz w:val="24"/>
            <w:szCs w:val="24"/>
          </w:rPr>
          <w:t>PaNOSC Executive Board Meeting - 31/08/2021</w:t>
        </w:r>
        <w:r w:rsidRPr="004E2B25">
          <w:rPr>
            <w:noProof/>
            <w:webHidden/>
            <w:sz w:val="24"/>
            <w:szCs w:val="24"/>
          </w:rPr>
          <w:tab/>
        </w:r>
        <w:r w:rsidRPr="004E2B25">
          <w:rPr>
            <w:noProof/>
            <w:webHidden/>
            <w:sz w:val="24"/>
            <w:szCs w:val="24"/>
          </w:rPr>
          <w:fldChar w:fldCharType="begin"/>
        </w:r>
        <w:r w:rsidRPr="004E2B25">
          <w:rPr>
            <w:noProof/>
            <w:webHidden/>
            <w:sz w:val="24"/>
            <w:szCs w:val="24"/>
          </w:rPr>
          <w:instrText xml:space="preserve"> PAGEREF _Toc88721079 \h </w:instrText>
        </w:r>
        <w:r w:rsidRPr="004E2B25">
          <w:rPr>
            <w:noProof/>
            <w:webHidden/>
            <w:sz w:val="24"/>
            <w:szCs w:val="24"/>
          </w:rPr>
        </w:r>
        <w:r w:rsidRPr="004E2B25">
          <w:rPr>
            <w:noProof/>
            <w:webHidden/>
            <w:sz w:val="24"/>
            <w:szCs w:val="24"/>
          </w:rPr>
          <w:fldChar w:fldCharType="separate"/>
        </w:r>
        <w:r w:rsidR="007E59B4">
          <w:rPr>
            <w:noProof/>
            <w:webHidden/>
            <w:sz w:val="24"/>
            <w:szCs w:val="24"/>
          </w:rPr>
          <w:t>17</w:t>
        </w:r>
        <w:r w:rsidRPr="004E2B25">
          <w:rPr>
            <w:noProof/>
            <w:webHidden/>
            <w:sz w:val="24"/>
            <w:szCs w:val="24"/>
          </w:rPr>
          <w:fldChar w:fldCharType="end"/>
        </w:r>
      </w:hyperlink>
    </w:p>
    <w:p w14:paraId="44FEE3D2" w14:textId="5F0FFCFF" w:rsidR="004E2B25" w:rsidRPr="004E2B25" w:rsidRDefault="004E2B25">
      <w:pPr>
        <w:pStyle w:val="TOC1"/>
        <w:rPr>
          <w:rFonts w:asciiTheme="minorHAnsi" w:eastAsiaTheme="minorEastAsia" w:hAnsiTheme="minorHAnsi" w:cstheme="minorBidi"/>
          <w:noProof/>
          <w:sz w:val="24"/>
          <w:szCs w:val="24"/>
          <w:lang w:val="en-GB" w:eastAsia="en-GB" w:bidi="ar-SA"/>
        </w:rPr>
      </w:pPr>
      <w:hyperlink w:anchor="_Toc88721080" w:history="1">
        <w:r w:rsidRPr="004E2B25">
          <w:rPr>
            <w:rStyle w:val="Hyperlink"/>
            <w:noProof/>
            <w:sz w:val="24"/>
            <w:szCs w:val="24"/>
            <w:lang w:val="en-GB"/>
          </w:rPr>
          <w:t>Next steps</w:t>
        </w:r>
        <w:r w:rsidRPr="004E2B25">
          <w:rPr>
            <w:noProof/>
            <w:webHidden/>
            <w:sz w:val="24"/>
            <w:szCs w:val="24"/>
          </w:rPr>
          <w:tab/>
        </w:r>
        <w:r w:rsidRPr="004E2B25">
          <w:rPr>
            <w:noProof/>
            <w:webHidden/>
            <w:sz w:val="24"/>
            <w:szCs w:val="24"/>
          </w:rPr>
          <w:fldChar w:fldCharType="begin"/>
        </w:r>
        <w:r w:rsidRPr="004E2B25">
          <w:rPr>
            <w:noProof/>
            <w:webHidden/>
            <w:sz w:val="24"/>
            <w:szCs w:val="24"/>
          </w:rPr>
          <w:instrText xml:space="preserve"> PAGEREF _Toc88721080 \h </w:instrText>
        </w:r>
        <w:r w:rsidRPr="004E2B25">
          <w:rPr>
            <w:noProof/>
            <w:webHidden/>
            <w:sz w:val="24"/>
            <w:szCs w:val="24"/>
          </w:rPr>
        </w:r>
        <w:r w:rsidRPr="004E2B25">
          <w:rPr>
            <w:noProof/>
            <w:webHidden/>
            <w:sz w:val="24"/>
            <w:szCs w:val="24"/>
          </w:rPr>
          <w:fldChar w:fldCharType="separate"/>
        </w:r>
        <w:r w:rsidR="007E59B4">
          <w:rPr>
            <w:noProof/>
            <w:webHidden/>
            <w:sz w:val="24"/>
            <w:szCs w:val="24"/>
          </w:rPr>
          <w:t>18</w:t>
        </w:r>
        <w:r w:rsidRPr="004E2B25">
          <w:rPr>
            <w:noProof/>
            <w:webHidden/>
            <w:sz w:val="24"/>
            <w:szCs w:val="24"/>
          </w:rPr>
          <w:fldChar w:fldCharType="end"/>
        </w:r>
      </w:hyperlink>
    </w:p>
    <w:p w14:paraId="3E347C45" w14:textId="68CD8730" w:rsidR="003057FF" w:rsidRPr="004E2B25" w:rsidRDefault="003057FF" w:rsidP="003057FF">
      <w:pPr>
        <w:pStyle w:val="Normal1"/>
        <w:tabs>
          <w:tab w:val="right" w:pos="10096"/>
        </w:tabs>
        <w:spacing w:before="60" w:after="80"/>
        <w:ind w:left="360"/>
      </w:pPr>
      <w:r w:rsidRPr="004E2B25">
        <w:fldChar w:fldCharType="end"/>
      </w:r>
    </w:p>
    <w:p w14:paraId="7E90394E" w14:textId="77777777" w:rsidR="005844A0" w:rsidRPr="0026778B" w:rsidRDefault="003057FF" w:rsidP="005844A0">
      <w:pPr>
        <w:pStyle w:val="Heading1"/>
        <w:rPr>
          <w:w w:val="107"/>
          <w:sz w:val="16"/>
          <w:lang w:val="en-GB"/>
        </w:rPr>
      </w:pPr>
      <w:r w:rsidRPr="009D38B2">
        <w:rPr>
          <w:lang w:val="en-GB"/>
        </w:rPr>
        <w:br w:type="page"/>
      </w:r>
    </w:p>
    <w:p w14:paraId="2B4DE48C" w14:textId="77777777" w:rsidR="00161A41" w:rsidRPr="0050146C" w:rsidRDefault="000401DD" w:rsidP="00161A41">
      <w:pPr>
        <w:pStyle w:val="Heading1"/>
        <w:rPr>
          <w:lang w:val="en-GB"/>
        </w:rPr>
      </w:pPr>
      <w:r w:rsidRPr="009D38B2">
        <w:rPr>
          <w:w w:val="107"/>
          <w:sz w:val="16"/>
          <w:lang w:val="en-GB"/>
        </w:rPr>
        <w:lastRenderedPageBreak/>
        <w:t xml:space="preserve"> </w:t>
      </w:r>
      <w:bookmarkStart w:id="9" w:name="_Toc88721065"/>
      <w:r w:rsidR="00161A41" w:rsidRPr="0050146C">
        <w:rPr>
          <w:lang w:val="en-GB"/>
        </w:rPr>
        <w:t>Executive Summary</w:t>
      </w:r>
      <w:bookmarkEnd w:id="9"/>
    </w:p>
    <w:p w14:paraId="664598A9" w14:textId="77777777" w:rsidR="00161A41" w:rsidRPr="0050146C" w:rsidRDefault="00161A41" w:rsidP="00161A41">
      <w:pPr>
        <w:rPr>
          <w:sz w:val="24"/>
          <w:szCs w:val="24"/>
          <w:lang w:val="en-GB"/>
        </w:rPr>
      </w:pPr>
      <w:r w:rsidRPr="0050146C">
        <w:rPr>
          <w:sz w:val="24"/>
          <w:szCs w:val="24"/>
          <w:lang w:val="en-GB"/>
        </w:rPr>
        <w:t>PaNOSC is funded by the H2020-INFRAEOSC-04-2018 call with Grant Agreement Number: 823852. The project started on 1</w:t>
      </w:r>
      <w:r w:rsidRPr="0050146C">
        <w:rPr>
          <w:sz w:val="24"/>
          <w:szCs w:val="24"/>
          <w:vertAlign w:val="superscript"/>
          <w:lang w:val="en-GB"/>
        </w:rPr>
        <w:t>st</w:t>
      </w:r>
      <w:r w:rsidRPr="0050146C">
        <w:rPr>
          <w:sz w:val="24"/>
          <w:szCs w:val="24"/>
          <w:lang w:val="en-GB"/>
        </w:rPr>
        <w:t xml:space="preserve"> December 2018 and has therefore been running for three years.</w:t>
      </w:r>
    </w:p>
    <w:p w14:paraId="16FE8861" w14:textId="77777777" w:rsidR="00161A41" w:rsidRPr="0050146C" w:rsidRDefault="00161A41" w:rsidP="00161A41">
      <w:pPr>
        <w:rPr>
          <w:sz w:val="24"/>
          <w:szCs w:val="24"/>
          <w:lang w:val="en-GB"/>
        </w:rPr>
      </w:pPr>
    </w:p>
    <w:p w14:paraId="5FEC2A67" w14:textId="77777777" w:rsidR="007E59B4" w:rsidRDefault="00161A41" w:rsidP="00161A41">
      <w:pPr>
        <w:rPr>
          <w:sz w:val="24"/>
          <w:szCs w:val="24"/>
          <w:lang w:val="en-GB"/>
        </w:rPr>
      </w:pPr>
      <w:r w:rsidRPr="0050146C">
        <w:rPr>
          <w:sz w:val="24"/>
          <w:szCs w:val="24"/>
          <w:lang w:val="en-GB"/>
        </w:rPr>
        <w:t xml:space="preserve">Overall, the project is advancing according to plan with only minor deviations. Partners  and stakeholders  are meeting  regularly  to  move  the  project  forward  and  deliverables  are being  submitted  on  time.  As the project matures, outcomes from the deliverables are being made available in production environments, helping make FAIR data a reality for the facility users and the EOSC. </w:t>
      </w:r>
    </w:p>
    <w:p w14:paraId="50AC62FB" w14:textId="77777777" w:rsidR="007E59B4" w:rsidRDefault="007E59B4" w:rsidP="00161A41">
      <w:pPr>
        <w:rPr>
          <w:sz w:val="24"/>
          <w:szCs w:val="24"/>
          <w:lang w:val="en-GB"/>
        </w:rPr>
      </w:pPr>
    </w:p>
    <w:p w14:paraId="05DAFA8C" w14:textId="3E5EAD95" w:rsidR="00161A41" w:rsidRPr="0050146C" w:rsidRDefault="00161A41" w:rsidP="00161A41">
      <w:pPr>
        <w:rPr>
          <w:sz w:val="24"/>
          <w:szCs w:val="24"/>
          <w:lang w:val="en-GB"/>
        </w:rPr>
      </w:pPr>
      <w:r w:rsidRPr="0050146C">
        <w:rPr>
          <w:sz w:val="24"/>
          <w:szCs w:val="24"/>
          <w:lang w:val="en-GB"/>
        </w:rPr>
        <w:t xml:space="preserve">Cooperation with ExPaNDS has continued as foreseen and the joint annual event is a testimony of this. </w:t>
      </w:r>
      <w:bookmarkStart w:id="10" w:name="_GoBack"/>
      <w:bookmarkEnd w:id="10"/>
      <w:r>
        <w:rPr>
          <w:sz w:val="24"/>
          <w:szCs w:val="24"/>
          <w:lang w:val="en-GB"/>
        </w:rPr>
        <w:t xml:space="preserve">During the </w:t>
      </w:r>
      <w:r w:rsidR="00EA50C8">
        <w:rPr>
          <w:sz w:val="24"/>
          <w:szCs w:val="24"/>
          <w:lang w:val="en-GB"/>
        </w:rPr>
        <w:t>event,</w:t>
      </w:r>
      <w:r>
        <w:rPr>
          <w:sz w:val="24"/>
          <w:szCs w:val="24"/>
          <w:lang w:val="en-GB"/>
        </w:rPr>
        <w:t xml:space="preserve"> scientists presented use cases and the LEAPS chair explained that </w:t>
      </w:r>
      <w:r w:rsidRPr="00161A41">
        <w:rPr>
          <w:sz w:val="24"/>
          <w:szCs w:val="24"/>
          <w:lang w:val="en-GB"/>
        </w:rPr>
        <w:t>LEAPS members are considering the suggestions from PaNOSC and ExPaNDS regarding sustainability and will bring the subject forward at the next General Assembly</w:t>
      </w:r>
      <w:r w:rsidR="0026778B">
        <w:rPr>
          <w:sz w:val="24"/>
          <w:szCs w:val="24"/>
          <w:lang w:val="en-GB"/>
        </w:rPr>
        <w:t>.</w:t>
      </w:r>
    </w:p>
    <w:p w14:paraId="6F1353B4" w14:textId="77777777" w:rsidR="00161A41" w:rsidRPr="0050146C" w:rsidRDefault="00161A41" w:rsidP="00161A41">
      <w:pPr>
        <w:widowControl/>
        <w:jc w:val="left"/>
        <w:rPr>
          <w:lang w:val="en-GB"/>
        </w:rPr>
      </w:pPr>
      <w:r w:rsidRPr="0050146C">
        <w:rPr>
          <w:lang w:val="en-GB"/>
        </w:rPr>
        <w:br w:type="page"/>
      </w:r>
    </w:p>
    <w:p w14:paraId="7DF36828" w14:textId="77777777" w:rsidR="005844A0" w:rsidRPr="00161A41" w:rsidRDefault="005844A0" w:rsidP="005844A0">
      <w:pPr>
        <w:pStyle w:val="Heading1"/>
        <w:rPr>
          <w:lang w:val="en-GB"/>
        </w:rPr>
      </w:pPr>
      <w:bookmarkStart w:id="11" w:name="_Toc88721066"/>
      <w:r w:rsidRPr="00161A41">
        <w:rPr>
          <w:lang w:val="en-GB"/>
        </w:rPr>
        <w:lastRenderedPageBreak/>
        <w:t>Introduction</w:t>
      </w:r>
      <w:bookmarkEnd w:id="11"/>
    </w:p>
    <w:p w14:paraId="7DEFCC6D" w14:textId="1F3933B5" w:rsidR="005844A0" w:rsidRPr="00161A41" w:rsidRDefault="005844A0" w:rsidP="004E2B25">
      <w:pPr>
        <w:rPr>
          <w:sz w:val="24"/>
          <w:szCs w:val="24"/>
          <w:lang w:val="en-GB"/>
        </w:rPr>
      </w:pPr>
      <w:r w:rsidRPr="00161A41">
        <w:rPr>
          <w:sz w:val="24"/>
          <w:szCs w:val="24"/>
          <w:lang w:val="en-GB"/>
        </w:rPr>
        <w:t xml:space="preserve">This document </w:t>
      </w:r>
      <w:r w:rsidR="003013AA" w:rsidRPr="00161A41">
        <w:rPr>
          <w:sz w:val="24"/>
          <w:szCs w:val="24"/>
          <w:lang w:val="en-GB"/>
        </w:rPr>
        <w:t>summarises</w:t>
      </w:r>
      <w:r w:rsidRPr="00161A41">
        <w:rPr>
          <w:sz w:val="24"/>
          <w:szCs w:val="24"/>
          <w:lang w:val="en-GB"/>
        </w:rPr>
        <w:t xml:space="preserve"> the PaNOSC</w:t>
      </w:r>
      <w:r w:rsidRPr="00161A41">
        <w:rPr>
          <w:sz w:val="24"/>
          <w:szCs w:val="24"/>
          <w:vertAlign w:val="superscript"/>
          <w:lang w:val="en-GB"/>
        </w:rPr>
        <w:footnoteReference w:id="1"/>
      </w:r>
      <w:r w:rsidRPr="00161A41">
        <w:rPr>
          <w:sz w:val="24"/>
          <w:szCs w:val="24"/>
          <w:lang w:val="en-GB"/>
        </w:rPr>
        <w:t xml:space="preserve"> and ExPaNDS</w:t>
      </w:r>
      <w:r w:rsidRPr="00161A41">
        <w:rPr>
          <w:sz w:val="24"/>
          <w:szCs w:val="24"/>
          <w:vertAlign w:val="superscript"/>
          <w:lang w:val="en-GB"/>
        </w:rPr>
        <w:footnoteReference w:id="2"/>
      </w:r>
      <w:r w:rsidRPr="00161A41">
        <w:rPr>
          <w:sz w:val="24"/>
          <w:szCs w:val="24"/>
          <w:lang w:val="en-GB"/>
        </w:rPr>
        <w:t xml:space="preserve"> Symposium hosted by PSI</w:t>
      </w:r>
      <w:r w:rsidRPr="00161A41">
        <w:rPr>
          <w:sz w:val="24"/>
          <w:szCs w:val="24"/>
          <w:vertAlign w:val="superscript"/>
          <w:lang w:val="en-GB"/>
        </w:rPr>
        <w:footnoteReference w:id="3"/>
      </w:r>
      <w:r w:rsidRPr="00161A41">
        <w:rPr>
          <w:sz w:val="24"/>
          <w:szCs w:val="24"/>
          <w:lang w:val="en-GB"/>
        </w:rPr>
        <w:t xml:space="preserve"> that took place on the 26th of October 2021. The management boards of both projects decided to organise a fully remote joint event due to the travel and health restrictions in place at national level and at the partner organisations because of the ongoing COVID-19 pandemic. Furthermore, it was decided to postpone the annual meeting until the end of </w:t>
      </w:r>
      <w:r w:rsidR="00EA50C8" w:rsidRPr="00161A41">
        <w:rPr>
          <w:sz w:val="24"/>
          <w:szCs w:val="24"/>
          <w:lang w:val="en-GB"/>
        </w:rPr>
        <w:t>spring</w:t>
      </w:r>
      <w:r w:rsidRPr="00161A41">
        <w:rPr>
          <w:sz w:val="24"/>
          <w:szCs w:val="24"/>
          <w:lang w:val="en-GB"/>
        </w:rPr>
        <w:t xml:space="preserve"> 2022 </w:t>
      </w:r>
      <w:r w:rsidR="003013AA" w:rsidRPr="00161A41">
        <w:rPr>
          <w:sz w:val="24"/>
          <w:szCs w:val="24"/>
          <w:lang w:val="en-GB"/>
        </w:rPr>
        <w:t xml:space="preserve">hoping </w:t>
      </w:r>
      <w:r w:rsidRPr="00161A41">
        <w:rPr>
          <w:sz w:val="24"/>
          <w:szCs w:val="24"/>
          <w:lang w:val="en-GB"/>
        </w:rPr>
        <w:t xml:space="preserve">a face-to-face event will be possible. As a </w:t>
      </w:r>
      <w:r w:rsidR="003013AA" w:rsidRPr="00161A41">
        <w:rPr>
          <w:sz w:val="24"/>
          <w:szCs w:val="24"/>
          <w:lang w:val="en-GB"/>
        </w:rPr>
        <w:t>consequence,</w:t>
      </w:r>
      <w:r w:rsidRPr="00161A41">
        <w:rPr>
          <w:sz w:val="24"/>
          <w:szCs w:val="24"/>
          <w:lang w:val="en-GB"/>
        </w:rPr>
        <w:t xml:space="preserve"> this report covers the Symposium as opposed to the Annual Meeting.</w:t>
      </w:r>
    </w:p>
    <w:p w14:paraId="73826236" w14:textId="77777777" w:rsidR="005844A0" w:rsidRPr="00161A41" w:rsidRDefault="005844A0" w:rsidP="004E2B25">
      <w:pPr>
        <w:rPr>
          <w:sz w:val="24"/>
          <w:szCs w:val="24"/>
          <w:lang w:val="en-GB"/>
        </w:rPr>
      </w:pPr>
    </w:p>
    <w:p w14:paraId="6BFEB21E" w14:textId="30427D2E" w:rsidR="005844A0" w:rsidRPr="00161A41" w:rsidRDefault="005844A0" w:rsidP="004E2B25">
      <w:pPr>
        <w:rPr>
          <w:sz w:val="24"/>
          <w:szCs w:val="24"/>
          <w:lang w:val="en-GB"/>
        </w:rPr>
      </w:pPr>
      <w:r w:rsidRPr="00161A41">
        <w:rPr>
          <w:sz w:val="24"/>
          <w:szCs w:val="24"/>
          <w:lang w:val="en-GB"/>
        </w:rPr>
        <w:t>To complement the report on the Symposium, a brief report from the Executive Board meeting, which took place in September, and the progress report</w:t>
      </w:r>
      <w:r w:rsidR="003013AA" w:rsidRPr="00161A41">
        <w:rPr>
          <w:sz w:val="24"/>
          <w:szCs w:val="24"/>
          <w:lang w:val="en-GB"/>
        </w:rPr>
        <w:t>s</w:t>
      </w:r>
      <w:r w:rsidRPr="00161A41">
        <w:rPr>
          <w:sz w:val="24"/>
          <w:szCs w:val="24"/>
          <w:lang w:val="en-GB"/>
        </w:rPr>
        <w:t xml:space="preserve"> from all work packages is also included.</w:t>
      </w:r>
    </w:p>
    <w:p w14:paraId="25041685" w14:textId="77777777" w:rsidR="005844A0" w:rsidRPr="00161A41" w:rsidRDefault="005844A0" w:rsidP="005844A0">
      <w:pPr>
        <w:widowControl/>
        <w:jc w:val="left"/>
        <w:rPr>
          <w:b/>
          <w:color w:val="231F20"/>
          <w:sz w:val="20"/>
          <w:szCs w:val="20"/>
          <w:lang w:val="en-GB"/>
        </w:rPr>
      </w:pPr>
      <w:r w:rsidRPr="00161A41">
        <w:rPr>
          <w:lang w:val="en-GB"/>
        </w:rPr>
        <w:br w:type="page"/>
      </w:r>
    </w:p>
    <w:p w14:paraId="496E4863" w14:textId="77777777" w:rsidR="005844A0" w:rsidRPr="00161A41" w:rsidRDefault="005844A0" w:rsidP="005844A0">
      <w:pPr>
        <w:pStyle w:val="Heading1"/>
        <w:rPr>
          <w:lang w:val="en-GB"/>
        </w:rPr>
      </w:pPr>
      <w:bookmarkStart w:id="12" w:name="_heading=h.1t3h5sf" w:colFirst="0" w:colLast="0"/>
      <w:bookmarkStart w:id="13" w:name="_heading=h.4d34og8" w:colFirst="0" w:colLast="0"/>
      <w:bookmarkStart w:id="14" w:name="_Toc88721067"/>
      <w:bookmarkEnd w:id="12"/>
      <w:bookmarkEnd w:id="13"/>
      <w:r w:rsidRPr="00161A41">
        <w:rPr>
          <w:lang w:val="en-GB"/>
        </w:rPr>
        <w:lastRenderedPageBreak/>
        <w:t>Summary of the Symposium</w:t>
      </w:r>
      <w:bookmarkEnd w:id="14"/>
    </w:p>
    <w:p w14:paraId="26DBCDC4" w14:textId="77777777" w:rsidR="005844A0" w:rsidRPr="00161A41" w:rsidRDefault="005844A0" w:rsidP="005844A0">
      <w:pPr>
        <w:rPr>
          <w:sz w:val="24"/>
          <w:szCs w:val="24"/>
          <w:lang w:val="en-GB"/>
        </w:rPr>
      </w:pPr>
      <w:r w:rsidRPr="00161A41">
        <w:rPr>
          <w:sz w:val="24"/>
          <w:szCs w:val="24"/>
          <w:lang w:val="en-GB"/>
        </w:rPr>
        <w:t>The European Photon and Neutron EOSC</w:t>
      </w:r>
      <w:r w:rsidRPr="00161A41">
        <w:rPr>
          <w:sz w:val="24"/>
          <w:szCs w:val="24"/>
          <w:vertAlign w:val="superscript"/>
          <w:lang w:val="en-GB"/>
        </w:rPr>
        <w:footnoteReference w:id="4"/>
      </w:r>
      <w:r w:rsidRPr="00161A41">
        <w:rPr>
          <w:sz w:val="24"/>
          <w:szCs w:val="24"/>
          <w:lang w:val="en-GB"/>
        </w:rPr>
        <w:t xml:space="preserve"> Symposium open event took place on 26</w:t>
      </w:r>
      <w:r w:rsidRPr="00161A41">
        <w:rPr>
          <w:sz w:val="24"/>
          <w:szCs w:val="24"/>
          <w:vertAlign w:val="superscript"/>
          <w:lang w:val="en-GB"/>
        </w:rPr>
        <w:t>th</w:t>
      </w:r>
      <w:r w:rsidRPr="00161A41">
        <w:rPr>
          <w:sz w:val="24"/>
          <w:szCs w:val="24"/>
          <w:lang w:val="en-GB"/>
        </w:rPr>
        <w:t xml:space="preserve"> of October 2021.</w:t>
      </w:r>
    </w:p>
    <w:p w14:paraId="59719CD6" w14:textId="77777777" w:rsidR="005844A0" w:rsidRPr="00161A41" w:rsidRDefault="005844A0" w:rsidP="005844A0">
      <w:pPr>
        <w:rPr>
          <w:sz w:val="28"/>
          <w:szCs w:val="28"/>
          <w:lang w:val="en-GB"/>
        </w:rPr>
      </w:pPr>
    </w:p>
    <w:p w14:paraId="769AA644" w14:textId="77777777" w:rsidR="005844A0" w:rsidRPr="00161A41" w:rsidRDefault="005844A0" w:rsidP="005844A0">
      <w:pPr>
        <w:rPr>
          <w:sz w:val="28"/>
          <w:szCs w:val="28"/>
        </w:rPr>
      </w:pPr>
      <w:r w:rsidRPr="009D38B2">
        <w:rPr>
          <w:noProof/>
          <w:sz w:val="24"/>
          <w:szCs w:val="24"/>
          <w:lang w:val="en-GB" w:eastAsia="en-GB" w:bidi="ar-SA"/>
        </w:rPr>
        <w:drawing>
          <wp:inline distT="114300" distB="114300" distL="114300" distR="114300" wp14:anchorId="517DD5A7" wp14:editId="637A3CB6">
            <wp:extent cx="6119820" cy="3441700"/>
            <wp:effectExtent l="0" t="0" r="0" b="0"/>
            <wp:docPr id="2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6119820" cy="3441700"/>
                    </a:xfrm>
                    <a:prstGeom prst="rect">
                      <a:avLst/>
                    </a:prstGeom>
                    <a:ln/>
                  </pic:spPr>
                </pic:pic>
              </a:graphicData>
            </a:graphic>
          </wp:inline>
        </w:drawing>
      </w:r>
    </w:p>
    <w:p w14:paraId="25E96774" w14:textId="77777777" w:rsidR="005844A0" w:rsidRPr="00161A41" w:rsidRDefault="005844A0" w:rsidP="005844A0">
      <w:pPr>
        <w:pBdr>
          <w:top w:val="nil"/>
          <w:left w:val="nil"/>
          <w:bottom w:val="nil"/>
          <w:right w:val="nil"/>
          <w:between w:val="nil"/>
        </w:pBdr>
        <w:spacing w:after="200"/>
        <w:rPr>
          <w:rFonts w:eastAsia="Muli Regular" w:cs="Muli Regular"/>
          <w:i/>
          <w:color w:val="1F497D"/>
          <w:sz w:val="18"/>
          <w:szCs w:val="18"/>
        </w:rPr>
      </w:pPr>
      <w:r w:rsidRPr="00161A41">
        <w:rPr>
          <w:rFonts w:eastAsia="Muli Regular" w:cs="Muli Regular"/>
          <w:i/>
          <w:color w:val="1F497D"/>
          <w:sz w:val="18"/>
          <w:szCs w:val="18"/>
        </w:rPr>
        <w:t>Figure 1: Joint event banner</w:t>
      </w:r>
    </w:p>
    <w:p w14:paraId="0632A496" w14:textId="77777777" w:rsidR="005844A0" w:rsidRPr="00161A41" w:rsidRDefault="005844A0" w:rsidP="005844A0">
      <w:pPr>
        <w:rPr>
          <w:sz w:val="24"/>
          <w:szCs w:val="24"/>
        </w:rPr>
      </w:pPr>
      <w:r w:rsidRPr="00161A41">
        <w:rPr>
          <w:sz w:val="24"/>
          <w:szCs w:val="24"/>
        </w:rPr>
        <w:t>Originally PaNOSC and ExPaNDS planned to hold a Symposium (open to everybody) followed by an Annual Meeting for the project's participants, however</w:t>
      </w:r>
      <w:r w:rsidR="00887633" w:rsidRPr="00161A41">
        <w:rPr>
          <w:sz w:val="24"/>
          <w:szCs w:val="24"/>
        </w:rPr>
        <w:t>,</w:t>
      </w:r>
      <w:r w:rsidRPr="00161A41">
        <w:rPr>
          <w:sz w:val="24"/>
          <w:szCs w:val="24"/>
        </w:rPr>
        <w:t xml:space="preserve"> the ongoing COVID-19 pandemic and travel restrictions forced the organisers to move to an online only event.</w:t>
      </w:r>
    </w:p>
    <w:p w14:paraId="5FE0C0FE" w14:textId="77777777" w:rsidR="005844A0" w:rsidRPr="00161A41" w:rsidRDefault="005844A0" w:rsidP="005844A0">
      <w:pPr>
        <w:rPr>
          <w:sz w:val="24"/>
          <w:szCs w:val="24"/>
        </w:rPr>
      </w:pPr>
    </w:p>
    <w:p w14:paraId="4C58BA72" w14:textId="4C5C83B4" w:rsidR="005844A0" w:rsidRPr="00161A41" w:rsidRDefault="005844A0" w:rsidP="005844A0">
      <w:pPr>
        <w:rPr>
          <w:sz w:val="24"/>
          <w:szCs w:val="24"/>
        </w:rPr>
      </w:pPr>
      <w:r w:rsidRPr="00161A41">
        <w:rPr>
          <w:sz w:val="24"/>
          <w:szCs w:val="24"/>
        </w:rPr>
        <w:t>While online events on one hand made informal communication and joint work sessions more difficult, on the other hand they allowed more participants to attend, especially</w:t>
      </w:r>
      <w:r w:rsidR="004E2B25">
        <w:rPr>
          <w:sz w:val="24"/>
          <w:szCs w:val="24"/>
        </w:rPr>
        <w:t xml:space="preserve"> </w:t>
      </w:r>
      <w:r w:rsidR="00887633" w:rsidRPr="00161A41">
        <w:rPr>
          <w:sz w:val="24"/>
          <w:szCs w:val="24"/>
        </w:rPr>
        <w:t xml:space="preserve">external </w:t>
      </w:r>
      <w:r w:rsidR="009D38B2" w:rsidRPr="00161A41">
        <w:rPr>
          <w:sz w:val="24"/>
          <w:szCs w:val="24"/>
        </w:rPr>
        <w:t>stakeholders.</w:t>
      </w:r>
      <w:r w:rsidR="00887633" w:rsidRPr="00161A41">
        <w:rPr>
          <w:sz w:val="24"/>
          <w:szCs w:val="24"/>
        </w:rPr>
        <w:t xml:space="preserve"> </w:t>
      </w:r>
      <w:r w:rsidRPr="00161A41">
        <w:rPr>
          <w:sz w:val="24"/>
          <w:szCs w:val="24"/>
        </w:rPr>
        <w:t xml:space="preserve">. </w:t>
      </w:r>
      <w:r w:rsidR="00887633" w:rsidRPr="00161A41">
        <w:rPr>
          <w:sz w:val="24"/>
          <w:szCs w:val="24"/>
        </w:rPr>
        <w:t xml:space="preserve">Therefore, </w:t>
      </w:r>
      <w:r w:rsidRPr="00161A41">
        <w:rPr>
          <w:sz w:val="24"/>
          <w:szCs w:val="24"/>
        </w:rPr>
        <w:t xml:space="preserve">the Annual Meeting </w:t>
      </w:r>
      <w:r w:rsidR="009D38B2" w:rsidRPr="00161A41">
        <w:rPr>
          <w:sz w:val="24"/>
          <w:szCs w:val="24"/>
        </w:rPr>
        <w:t>has been</w:t>
      </w:r>
      <w:r w:rsidR="00887633" w:rsidRPr="00161A41">
        <w:rPr>
          <w:sz w:val="24"/>
          <w:szCs w:val="24"/>
        </w:rPr>
        <w:t xml:space="preserve"> </w:t>
      </w:r>
      <w:r w:rsidR="00EA50C8" w:rsidRPr="00161A41">
        <w:rPr>
          <w:sz w:val="24"/>
          <w:szCs w:val="24"/>
        </w:rPr>
        <w:t>scheduled in</w:t>
      </w:r>
      <w:r w:rsidRPr="00161A41">
        <w:rPr>
          <w:sz w:val="24"/>
          <w:szCs w:val="24"/>
        </w:rPr>
        <w:t xml:space="preserve"> </w:t>
      </w:r>
      <w:r w:rsidR="00EA50C8" w:rsidRPr="00161A41">
        <w:rPr>
          <w:sz w:val="24"/>
          <w:szCs w:val="24"/>
        </w:rPr>
        <w:t>spring</w:t>
      </w:r>
      <w:r w:rsidRPr="00161A41">
        <w:rPr>
          <w:sz w:val="24"/>
          <w:szCs w:val="24"/>
        </w:rPr>
        <w:t xml:space="preserve"> 2022 as a face-to-face event and the Symposium</w:t>
      </w:r>
      <w:r w:rsidR="009D38B2" w:rsidRPr="00161A41">
        <w:rPr>
          <w:sz w:val="24"/>
          <w:szCs w:val="24"/>
        </w:rPr>
        <w:t xml:space="preserve"> was organized virtually</w:t>
      </w:r>
      <w:r w:rsidRPr="00161A41">
        <w:rPr>
          <w:sz w:val="24"/>
          <w:szCs w:val="24"/>
        </w:rPr>
        <w:t>.</w:t>
      </w:r>
    </w:p>
    <w:p w14:paraId="02F59005" w14:textId="77777777" w:rsidR="005844A0" w:rsidRPr="00161A41" w:rsidRDefault="005844A0" w:rsidP="005844A0">
      <w:pPr>
        <w:rPr>
          <w:sz w:val="24"/>
          <w:szCs w:val="24"/>
        </w:rPr>
      </w:pPr>
    </w:p>
    <w:p w14:paraId="21A2B2CF" w14:textId="77777777" w:rsidR="005844A0" w:rsidRPr="00161A41" w:rsidRDefault="005844A0" w:rsidP="005844A0">
      <w:pPr>
        <w:rPr>
          <w:sz w:val="24"/>
          <w:szCs w:val="24"/>
        </w:rPr>
      </w:pPr>
      <w:r w:rsidRPr="00161A41">
        <w:rPr>
          <w:sz w:val="24"/>
          <w:szCs w:val="24"/>
        </w:rPr>
        <w:t xml:space="preserve">The online Symposium contained news and status reports from both projects, presented the vision from the LEAPS and LENS associations on FAIR data and showcased scientific use cases made possible by PaNOSC and ExPaNDS. </w:t>
      </w:r>
    </w:p>
    <w:p w14:paraId="79B2825E" w14:textId="77777777" w:rsidR="005844A0" w:rsidRPr="00161A41" w:rsidRDefault="005844A0" w:rsidP="005844A0">
      <w:pPr>
        <w:rPr>
          <w:sz w:val="24"/>
          <w:szCs w:val="24"/>
        </w:rPr>
      </w:pPr>
    </w:p>
    <w:p w14:paraId="504058D1" w14:textId="77777777" w:rsidR="005844A0" w:rsidRPr="00161A41" w:rsidRDefault="005844A0">
      <w:pPr>
        <w:widowControl/>
        <w:autoSpaceDE/>
        <w:autoSpaceDN/>
        <w:jc w:val="left"/>
        <w:rPr>
          <w:sz w:val="24"/>
          <w:szCs w:val="24"/>
        </w:rPr>
      </w:pPr>
      <w:r w:rsidRPr="00161A41">
        <w:rPr>
          <w:sz w:val="24"/>
          <w:szCs w:val="24"/>
        </w:rPr>
        <w:br w:type="page"/>
      </w:r>
    </w:p>
    <w:p w14:paraId="4F9C2FC1" w14:textId="77777777" w:rsidR="005844A0" w:rsidRPr="00161A41" w:rsidRDefault="005844A0" w:rsidP="005844A0">
      <w:pPr>
        <w:rPr>
          <w:sz w:val="24"/>
          <w:szCs w:val="24"/>
        </w:rPr>
      </w:pPr>
      <w:r w:rsidRPr="00161A41">
        <w:rPr>
          <w:sz w:val="24"/>
          <w:szCs w:val="24"/>
        </w:rPr>
        <w:lastRenderedPageBreak/>
        <w:t xml:space="preserve">All the presentations are available on the PaNOSC GitHub repository and zenodo: </w:t>
      </w:r>
    </w:p>
    <w:p w14:paraId="35E0D32F" w14:textId="77777777" w:rsidR="005844A0" w:rsidRPr="00161A41" w:rsidRDefault="005844A0" w:rsidP="005844A0">
      <w:pPr>
        <w:rPr>
          <w:sz w:val="24"/>
          <w:szCs w:val="24"/>
        </w:rPr>
      </w:pPr>
    </w:p>
    <w:p w14:paraId="0D128446" w14:textId="77777777" w:rsidR="005844A0" w:rsidRPr="00161A41" w:rsidRDefault="00887633" w:rsidP="005844A0">
      <w:pPr>
        <w:jc w:val="center"/>
        <w:rPr>
          <w:sz w:val="24"/>
          <w:szCs w:val="24"/>
        </w:rPr>
      </w:pPr>
      <w:hyperlink r:id="rId10">
        <w:r w:rsidR="005844A0" w:rsidRPr="00161A41">
          <w:rPr>
            <w:color w:val="1155CC"/>
            <w:sz w:val="24"/>
            <w:szCs w:val="24"/>
            <w:u w:val="single"/>
          </w:rPr>
          <w:t>https://bit.ly/PaN-EOSC-Symposium-2021-presentations</w:t>
        </w:r>
      </w:hyperlink>
      <w:r w:rsidR="005844A0" w:rsidRPr="00161A41">
        <w:rPr>
          <w:sz w:val="24"/>
          <w:szCs w:val="24"/>
        </w:rPr>
        <w:t xml:space="preserve"> </w:t>
      </w:r>
    </w:p>
    <w:p w14:paraId="1A692EE0" w14:textId="77777777" w:rsidR="005844A0" w:rsidRPr="00161A41" w:rsidRDefault="00887633" w:rsidP="005844A0">
      <w:pPr>
        <w:jc w:val="center"/>
        <w:rPr>
          <w:sz w:val="24"/>
          <w:szCs w:val="24"/>
        </w:rPr>
      </w:pPr>
      <w:hyperlink r:id="rId11">
        <w:r w:rsidR="005844A0" w:rsidRPr="00161A41">
          <w:rPr>
            <w:color w:val="1155CC"/>
            <w:sz w:val="24"/>
            <w:szCs w:val="24"/>
            <w:u w:val="single"/>
          </w:rPr>
          <w:t>https://doi.org/10.5281/zenodo.5636331</w:t>
        </w:r>
      </w:hyperlink>
      <w:r w:rsidR="005844A0" w:rsidRPr="00161A41">
        <w:rPr>
          <w:sz w:val="24"/>
          <w:szCs w:val="24"/>
        </w:rPr>
        <w:t xml:space="preserve"> </w:t>
      </w:r>
    </w:p>
    <w:p w14:paraId="5037F8C1" w14:textId="77777777" w:rsidR="005844A0" w:rsidRPr="00161A41" w:rsidRDefault="005844A0" w:rsidP="005844A0">
      <w:pPr>
        <w:ind w:left="720"/>
        <w:rPr>
          <w:sz w:val="24"/>
          <w:szCs w:val="24"/>
        </w:rPr>
      </w:pPr>
    </w:p>
    <w:p w14:paraId="0E4ED27E" w14:textId="77777777" w:rsidR="005844A0" w:rsidRPr="00161A41" w:rsidRDefault="005844A0" w:rsidP="005844A0">
      <w:pPr>
        <w:rPr>
          <w:sz w:val="24"/>
          <w:szCs w:val="24"/>
        </w:rPr>
      </w:pPr>
      <w:r w:rsidRPr="00161A41">
        <w:rPr>
          <w:sz w:val="24"/>
          <w:szCs w:val="24"/>
        </w:rPr>
        <w:t>The Symposium was an open half-day event that took place during the morning of Tuesday</w:t>
      </w:r>
      <w:r w:rsidR="009D38B2" w:rsidRPr="00161A41">
        <w:rPr>
          <w:sz w:val="24"/>
          <w:szCs w:val="24"/>
        </w:rPr>
        <w:t>,</w:t>
      </w:r>
      <w:r w:rsidRPr="00161A41">
        <w:rPr>
          <w:sz w:val="24"/>
          <w:szCs w:val="24"/>
        </w:rPr>
        <w:t xml:space="preserve"> 26</w:t>
      </w:r>
      <w:r w:rsidRPr="00161A41">
        <w:rPr>
          <w:sz w:val="24"/>
          <w:szCs w:val="24"/>
          <w:vertAlign w:val="superscript"/>
        </w:rPr>
        <w:t>th</w:t>
      </w:r>
      <w:r w:rsidRPr="00161A41">
        <w:rPr>
          <w:sz w:val="24"/>
          <w:szCs w:val="24"/>
        </w:rPr>
        <w:t xml:space="preserve"> of October 2021. The event was open to anyone that would register (at no cost) and attracted approximately 120 attendees.</w:t>
      </w:r>
    </w:p>
    <w:p w14:paraId="00EDDF1A" w14:textId="77777777" w:rsidR="005844A0" w:rsidRPr="00161A41" w:rsidRDefault="005844A0" w:rsidP="005844A0">
      <w:pPr>
        <w:rPr>
          <w:sz w:val="24"/>
          <w:szCs w:val="24"/>
        </w:rPr>
      </w:pPr>
      <w:r w:rsidRPr="00161A41">
        <w:rPr>
          <w:sz w:val="24"/>
          <w:szCs w:val="24"/>
        </w:rPr>
        <w:t>The agenda was as follows:</w:t>
      </w:r>
    </w:p>
    <w:p w14:paraId="4094AC2E" w14:textId="77777777" w:rsidR="005844A0" w:rsidRPr="00161A41" w:rsidRDefault="005844A0" w:rsidP="005844A0">
      <w:pPr>
        <w:rPr>
          <w:b/>
        </w:rPr>
      </w:pPr>
    </w:p>
    <w:tbl>
      <w:tblPr>
        <w:tblW w:w="976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370"/>
        <w:gridCol w:w="2925"/>
        <w:gridCol w:w="1470"/>
      </w:tblGrid>
      <w:tr w:rsidR="005844A0" w:rsidRPr="009D38B2" w14:paraId="3E4F66B7" w14:textId="77777777" w:rsidTr="00887633">
        <w:tc>
          <w:tcPr>
            <w:tcW w:w="5370" w:type="dxa"/>
            <w:shd w:val="clear" w:color="auto" w:fill="D9D9D9"/>
          </w:tcPr>
          <w:p w14:paraId="229E4259" w14:textId="77777777" w:rsidR="005844A0" w:rsidRPr="00161A41" w:rsidRDefault="005844A0" w:rsidP="00887633">
            <w:pPr>
              <w:jc w:val="left"/>
              <w:rPr>
                <w:b/>
              </w:rPr>
            </w:pPr>
            <w:r w:rsidRPr="00161A41">
              <w:rPr>
                <w:b/>
              </w:rPr>
              <w:t>Topic</w:t>
            </w:r>
          </w:p>
        </w:tc>
        <w:tc>
          <w:tcPr>
            <w:tcW w:w="2925" w:type="dxa"/>
            <w:shd w:val="clear" w:color="auto" w:fill="D9D9D9"/>
          </w:tcPr>
          <w:p w14:paraId="2C6402E9" w14:textId="77777777" w:rsidR="005844A0" w:rsidRPr="00161A41" w:rsidRDefault="005844A0" w:rsidP="00887633">
            <w:pPr>
              <w:jc w:val="center"/>
              <w:rPr>
                <w:b/>
              </w:rPr>
            </w:pPr>
            <w:r w:rsidRPr="00161A41">
              <w:rPr>
                <w:b/>
              </w:rPr>
              <w:t>Speakers</w:t>
            </w:r>
          </w:p>
        </w:tc>
        <w:tc>
          <w:tcPr>
            <w:tcW w:w="1470" w:type="dxa"/>
            <w:shd w:val="clear" w:color="auto" w:fill="D9D9D9"/>
          </w:tcPr>
          <w:p w14:paraId="13D06F6D" w14:textId="77777777" w:rsidR="005844A0" w:rsidRPr="00161A41" w:rsidRDefault="005844A0" w:rsidP="00887633">
            <w:pPr>
              <w:jc w:val="center"/>
              <w:rPr>
                <w:b/>
              </w:rPr>
            </w:pPr>
            <w:r w:rsidRPr="00161A41">
              <w:rPr>
                <w:b/>
              </w:rPr>
              <w:t>Schedule</w:t>
            </w:r>
          </w:p>
        </w:tc>
      </w:tr>
      <w:tr w:rsidR="005844A0" w:rsidRPr="009D38B2" w14:paraId="6E41959B" w14:textId="77777777" w:rsidTr="00887633">
        <w:tc>
          <w:tcPr>
            <w:tcW w:w="5370" w:type="dxa"/>
          </w:tcPr>
          <w:p w14:paraId="07244437" w14:textId="77777777" w:rsidR="005844A0" w:rsidRPr="00161A41" w:rsidRDefault="005844A0" w:rsidP="00887633">
            <w:pPr>
              <w:jc w:val="left"/>
              <w:rPr>
                <w:lang w:val="en-GB"/>
              </w:rPr>
            </w:pPr>
            <w:r w:rsidRPr="00161A41">
              <w:rPr>
                <w:lang w:val="en-GB"/>
              </w:rPr>
              <w:t>Welcome</w:t>
            </w:r>
          </w:p>
        </w:tc>
        <w:tc>
          <w:tcPr>
            <w:tcW w:w="2925" w:type="dxa"/>
          </w:tcPr>
          <w:p w14:paraId="15599B45" w14:textId="77777777" w:rsidR="005844A0" w:rsidRPr="00161A41" w:rsidRDefault="005844A0" w:rsidP="00887633">
            <w:pPr>
              <w:jc w:val="right"/>
              <w:rPr>
                <w:lang w:val="en-GB"/>
              </w:rPr>
            </w:pPr>
            <w:r w:rsidRPr="00161A41">
              <w:rPr>
                <w:lang w:val="en-GB"/>
              </w:rPr>
              <w:t xml:space="preserve">Alun Ashton </w:t>
            </w:r>
          </w:p>
        </w:tc>
        <w:tc>
          <w:tcPr>
            <w:tcW w:w="1470" w:type="dxa"/>
          </w:tcPr>
          <w:p w14:paraId="29A65CC4" w14:textId="77777777" w:rsidR="005844A0" w:rsidRPr="00161A41" w:rsidRDefault="005844A0" w:rsidP="00887633">
            <w:pPr>
              <w:jc w:val="right"/>
              <w:rPr>
                <w:lang w:val="en-GB"/>
              </w:rPr>
            </w:pPr>
            <w:r w:rsidRPr="00161A41">
              <w:rPr>
                <w:lang w:val="en-GB"/>
              </w:rPr>
              <w:t>09:30-09:35</w:t>
            </w:r>
          </w:p>
        </w:tc>
      </w:tr>
      <w:tr w:rsidR="005844A0" w:rsidRPr="009D38B2" w14:paraId="66C62BD0" w14:textId="77777777" w:rsidTr="00887633">
        <w:tc>
          <w:tcPr>
            <w:tcW w:w="5370" w:type="dxa"/>
            <w:shd w:val="clear" w:color="auto" w:fill="CFE2F3"/>
          </w:tcPr>
          <w:p w14:paraId="6515434F" w14:textId="77777777" w:rsidR="005844A0" w:rsidRPr="00161A41" w:rsidRDefault="005844A0" w:rsidP="00887633">
            <w:pPr>
              <w:jc w:val="left"/>
              <w:rPr>
                <w:lang w:val="en-GB"/>
              </w:rPr>
            </w:pPr>
            <w:r w:rsidRPr="00161A41">
              <w:rPr>
                <w:lang w:val="en-GB"/>
              </w:rPr>
              <w:t>Projects</w:t>
            </w:r>
            <w:r w:rsidR="00F90AC2">
              <w:rPr>
                <w:lang w:val="en-GB"/>
              </w:rPr>
              <w:t>'</w:t>
            </w:r>
            <w:r w:rsidRPr="00161A41">
              <w:rPr>
                <w:lang w:val="en-GB"/>
              </w:rPr>
              <w:t xml:space="preserve"> overview</w:t>
            </w:r>
          </w:p>
        </w:tc>
        <w:tc>
          <w:tcPr>
            <w:tcW w:w="2925" w:type="dxa"/>
            <w:shd w:val="clear" w:color="auto" w:fill="CFE2F3"/>
          </w:tcPr>
          <w:p w14:paraId="7BC40C08" w14:textId="77777777" w:rsidR="005844A0" w:rsidRPr="00161A41" w:rsidRDefault="005844A0" w:rsidP="00887633">
            <w:pPr>
              <w:jc w:val="right"/>
              <w:rPr>
                <w:lang w:val="en-GB"/>
              </w:rPr>
            </w:pPr>
            <w:r w:rsidRPr="00161A41">
              <w:rPr>
                <w:lang w:val="en-GB"/>
              </w:rPr>
              <w:t>Patrick Fuhrmann</w:t>
            </w:r>
          </w:p>
        </w:tc>
        <w:tc>
          <w:tcPr>
            <w:tcW w:w="1470" w:type="dxa"/>
            <w:shd w:val="clear" w:color="auto" w:fill="CFE2F3"/>
          </w:tcPr>
          <w:p w14:paraId="2B0E830C" w14:textId="77777777" w:rsidR="005844A0" w:rsidRPr="00161A41" w:rsidRDefault="005844A0" w:rsidP="00887633">
            <w:pPr>
              <w:jc w:val="right"/>
              <w:rPr>
                <w:lang w:val="en-GB"/>
              </w:rPr>
            </w:pPr>
            <w:r w:rsidRPr="00161A41">
              <w:rPr>
                <w:lang w:val="en-GB"/>
              </w:rPr>
              <w:t>09:35-10:00</w:t>
            </w:r>
          </w:p>
        </w:tc>
      </w:tr>
      <w:tr w:rsidR="005844A0" w:rsidRPr="009D38B2" w14:paraId="50E89CBA" w14:textId="77777777" w:rsidTr="00887633">
        <w:tc>
          <w:tcPr>
            <w:tcW w:w="5370" w:type="dxa"/>
          </w:tcPr>
          <w:p w14:paraId="5B8BBD34" w14:textId="77777777" w:rsidR="005844A0" w:rsidRPr="00161A41" w:rsidRDefault="005844A0" w:rsidP="00887633">
            <w:pPr>
              <w:jc w:val="left"/>
              <w:rPr>
                <w:lang w:val="en-GB"/>
              </w:rPr>
            </w:pPr>
            <w:r w:rsidRPr="00161A41">
              <w:rPr>
                <w:lang w:val="en-GB"/>
              </w:rPr>
              <w:t>Describe data by scripts for future reuse</w:t>
            </w:r>
          </w:p>
        </w:tc>
        <w:tc>
          <w:tcPr>
            <w:tcW w:w="2925" w:type="dxa"/>
          </w:tcPr>
          <w:p w14:paraId="1AE64A49" w14:textId="77777777" w:rsidR="005844A0" w:rsidRPr="00161A41" w:rsidRDefault="005844A0" w:rsidP="00887633">
            <w:pPr>
              <w:jc w:val="right"/>
              <w:rPr>
                <w:lang w:val="en-GB"/>
              </w:rPr>
            </w:pPr>
            <w:r w:rsidRPr="00161A41">
              <w:rPr>
                <w:lang w:val="en-GB"/>
              </w:rPr>
              <w:t xml:space="preserve">Petr Čermák </w:t>
            </w:r>
          </w:p>
        </w:tc>
        <w:tc>
          <w:tcPr>
            <w:tcW w:w="1470" w:type="dxa"/>
          </w:tcPr>
          <w:p w14:paraId="0FBC968F" w14:textId="77777777" w:rsidR="005844A0" w:rsidRPr="00161A41" w:rsidRDefault="005844A0" w:rsidP="00887633">
            <w:pPr>
              <w:jc w:val="right"/>
              <w:rPr>
                <w:lang w:val="en-GB"/>
              </w:rPr>
            </w:pPr>
            <w:r w:rsidRPr="00161A41">
              <w:rPr>
                <w:lang w:val="en-GB"/>
              </w:rPr>
              <w:t>10:00-10:15</w:t>
            </w:r>
          </w:p>
        </w:tc>
      </w:tr>
      <w:tr w:rsidR="005844A0" w:rsidRPr="009D38B2" w14:paraId="33E50867" w14:textId="77777777" w:rsidTr="00887633">
        <w:tc>
          <w:tcPr>
            <w:tcW w:w="5370" w:type="dxa"/>
            <w:shd w:val="clear" w:color="auto" w:fill="CFE2F3"/>
          </w:tcPr>
          <w:p w14:paraId="06D16EEE" w14:textId="77777777" w:rsidR="005844A0" w:rsidRPr="00161A41" w:rsidRDefault="005844A0" w:rsidP="00887633">
            <w:pPr>
              <w:jc w:val="left"/>
              <w:rPr>
                <w:lang w:val="en-GB"/>
              </w:rPr>
            </w:pPr>
            <w:r w:rsidRPr="00161A41">
              <w:rPr>
                <w:lang w:val="en-GB"/>
              </w:rPr>
              <w:t>Tomography case study</w:t>
            </w:r>
          </w:p>
        </w:tc>
        <w:tc>
          <w:tcPr>
            <w:tcW w:w="2925" w:type="dxa"/>
            <w:shd w:val="clear" w:color="auto" w:fill="CFE2F3"/>
          </w:tcPr>
          <w:p w14:paraId="2B994E65" w14:textId="77777777" w:rsidR="005844A0" w:rsidRPr="00161A41" w:rsidRDefault="005844A0" w:rsidP="00887633">
            <w:pPr>
              <w:jc w:val="right"/>
              <w:rPr>
                <w:lang w:val="en-GB"/>
              </w:rPr>
            </w:pPr>
            <w:r w:rsidRPr="00161A41">
              <w:rPr>
                <w:lang w:val="en-GB"/>
              </w:rPr>
              <w:t>Kamei Madi</w:t>
            </w:r>
          </w:p>
        </w:tc>
        <w:tc>
          <w:tcPr>
            <w:tcW w:w="1470" w:type="dxa"/>
            <w:shd w:val="clear" w:color="auto" w:fill="CFE2F3"/>
          </w:tcPr>
          <w:p w14:paraId="3361396E" w14:textId="77777777" w:rsidR="005844A0" w:rsidRPr="00161A41" w:rsidRDefault="005844A0" w:rsidP="00887633">
            <w:pPr>
              <w:jc w:val="right"/>
              <w:rPr>
                <w:lang w:val="en-GB"/>
              </w:rPr>
            </w:pPr>
            <w:r w:rsidRPr="00161A41">
              <w:rPr>
                <w:lang w:val="en-GB"/>
              </w:rPr>
              <w:t>10:15-10:30</w:t>
            </w:r>
          </w:p>
        </w:tc>
      </w:tr>
      <w:tr w:rsidR="005844A0" w:rsidRPr="009D38B2" w14:paraId="49B28F33" w14:textId="77777777" w:rsidTr="00887633">
        <w:tc>
          <w:tcPr>
            <w:tcW w:w="5370" w:type="dxa"/>
          </w:tcPr>
          <w:p w14:paraId="74803048" w14:textId="77777777" w:rsidR="005844A0" w:rsidRPr="00161A41" w:rsidRDefault="005844A0" w:rsidP="00887633">
            <w:pPr>
              <w:jc w:val="left"/>
              <w:rPr>
                <w:lang w:val="en-GB"/>
              </w:rPr>
            </w:pPr>
            <w:r w:rsidRPr="00161A41">
              <w:rPr>
                <w:lang w:val="en-GB"/>
              </w:rPr>
              <w:t>Neutron diffraction from Boro-carbon for efficient structural analysis and defect detection</w:t>
            </w:r>
          </w:p>
        </w:tc>
        <w:tc>
          <w:tcPr>
            <w:tcW w:w="2925" w:type="dxa"/>
          </w:tcPr>
          <w:p w14:paraId="74C92454" w14:textId="77777777" w:rsidR="005844A0" w:rsidRPr="00161A41" w:rsidRDefault="005844A0" w:rsidP="00887633">
            <w:pPr>
              <w:jc w:val="right"/>
              <w:rPr>
                <w:lang w:val="en-GB"/>
              </w:rPr>
            </w:pPr>
            <w:r w:rsidRPr="00161A41">
              <w:rPr>
                <w:lang w:val="en-GB"/>
              </w:rPr>
              <w:t>Mousumi Upadhyay Kahaly</w:t>
            </w:r>
          </w:p>
        </w:tc>
        <w:tc>
          <w:tcPr>
            <w:tcW w:w="1470" w:type="dxa"/>
          </w:tcPr>
          <w:p w14:paraId="63839330" w14:textId="77777777" w:rsidR="005844A0" w:rsidRPr="00161A41" w:rsidRDefault="005844A0" w:rsidP="00887633">
            <w:pPr>
              <w:jc w:val="right"/>
              <w:rPr>
                <w:lang w:val="en-GB"/>
              </w:rPr>
            </w:pPr>
            <w:r w:rsidRPr="00161A41">
              <w:rPr>
                <w:lang w:val="en-GB"/>
              </w:rPr>
              <w:t>10:30-10:45</w:t>
            </w:r>
          </w:p>
        </w:tc>
      </w:tr>
      <w:tr w:rsidR="005844A0" w:rsidRPr="009D38B2" w14:paraId="29E2E819" w14:textId="77777777" w:rsidTr="00887633">
        <w:tc>
          <w:tcPr>
            <w:tcW w:w="5370" w:type="dxa"/>
            <w:shd w:val="clear" w:color="auto" w:fill="CFE2F3"/>
          </w:tcPr>
          <w:p w14:paraId="622C6D8B" w14:textId="77777777" w:rsidR="005844A0" w:rsidRPr="00161A41" w:rsidRDefault="005844A0" w:rsidP="00887633">
            <w:pPr>
              <w:jc w:val="left"/>
              <w:rPr>
                <w:lang w:val="en-GB"/>
              </w:rPr>
            </w:pPr>
            <w:r w:rsidRPr="00161A41">
              <w:rPr>
                <w:lang w:val="en-GB"/>
              </w:rPr>
              <w:t>TELBE Data Analysis workflow and the PaN training platform UX</w:t>
            </w:r>
          </w:p>
        </w:tc>
        <w:tc>
          <w:tcPr>
            <w:tcW w:w="2925" w:type="dxa"/>
            <w:shd w:val="clear" w:color="auto" w:fill="CFE2F3"/>
          </w:tcPr>
          <w:p w14:paraId="5D735B6A" w14:textId="77777777" w:rsidR="005844A0" w:rsidRPr="00161A41" w:rsidRDefault="005844A0" w:rsidP="00887633">
            <w:pPr>
              <w:jc w:val="right"/>
              <w:rPr>
                <w:lang w:val="en-GB"/>
              </w:rPr>
            </w:pPr>
            <w:r w:rsidRPr="00161A41">
              <w:rPr>
                <w:lang w:val="en-GB"/>
              </w:rPr>
              <w:t>Jan-Christoph Deinert</w:t>
            </w:r>
          </w:p>
        </w:tc>
        <w:tc>
          <w:tcPr>
            <w:tcW w:w="1470" w:type="dxa"/>
            <w:shd w:val="clear" w:color="auto" w:fill="CFE2F3"/>
          </w:tcPr>
          <w:p w14:paraId="2D86DD42" w14:textId="77777777" w:rsidR="005844A0" w:rsidRPr="00161A41" w:rsidRDefault="005844A0" w:rsidP="00887633">
            <w:pPr>
              <w:jc w:val="right"/>
              <w:rPr>
                <w:lang w:val="en-GB"/>
              </w:rPr>
            </w:pPr>
            <w:r w:rsidRPr="00161A41">
              <w:rPr>
                <w:lang w:val="en-GB"/>
              </w:rPr>
              <w:t>10:45-11:00</w:t>
            </w:r>
          </w:p>
        </w:tc>
      </w:tr>
      <w:tr w:rsidR="005844A0" w:rsidRPr="009D38B2" w14:paraId="26FA328D" w14:textId="77777777" w:rsidTr="00887633">
        <w:trPr>
          <w:trHeight w:val="220"/>
        </w:trPr>
        <w:tc>
          <w:tcPr>
            <w:tcW w:w="8295" w:type="dxa"/>
            <w:gridSpan w:val="2"/>
            <w:shd w:val="clear" w:color="auto" w:fill="EFEFEF"/>
          </w:tcPr>
          <w:p w14:paraId="00EEC6A0" w14:textId="77777777" w:rsidR="005844A0" w:rsidRPr="00161A41" w:rsidRDefault="005844A0" w:rsidP="00887633">
            <w:pPr>
              <w:jc w:val="left"/>
              <w:rPr>
                <w:lang w:val="en-GB"/>
              </w:rPr>
            </w:pPr>
            <w:r w:rsidRPr="00161A41">
              <w:rPr>
                <w:lang w:val="en-GB"/>
              </w:rPr>
              <w:t>Break</w:t>
            </w:r>
          </w:p>
        </w:tc>
        <w:tc>
          <w:tcPr>
            <w:tcW w:w="1470" w:type="dxa"/>
            <w:shd w:val="clear" w:color="auto" w:fill="EFEFEF"/>
          </w:tcPr>
          <w:p w14:paraId="63469CCC" w14:textId="77777777" w:rsidR="005844A0" w:rsidRPr="00161A41" w:rsidRDefault="005844A0" w:rsidP="00887633">
            <w:pPr>
              <w:jc w:val="right"/>
              <w:rPr>
                <w:lang w:val="en-GB"/>
              </w:rPr>
            </w:pPr>
            <w:r w:rsidRPr="00161A41">
              <w:rPr>
                <w:lang w:val="en-GB"/>
              </w:rPr>
              <w:t>11:00-11:15</w:t>
            </w:r>
          </w:p>
        </w:tc>
      </w:tr>
      <w:tr w:rsidR="005844A0" w:rsidRPr="009D38B2" w14:paraId="7BAB3819" w14:textId="77777777" w:rsidTr="00887633">
        <w:tc>
          <w:tcPr>
            <w:tcW w:w="5370" w:type="dxa"/>
            <w:shd w:val="clear" w:color="auto" w:fill="CFE2F3"/>
          </w:tcPr>
          <w:p w14:paraId="67721480" w14:textId="77777777" w:rsidR="005844A0" w:rsidRPr="00161A41" w:rsidRDefault="005844A0" w:rsidP="00887633">
            <w:pPr>
              <w:jc w:val="left"/>
              <w:rPr>
                <w:lang w:val="en-GB"/>
              </w:rPr>
            </w:pPr>
            <w:r w:rsidRPr="00161A41">
              <w:rPr>
                <w:lang w:val="en-GB"/>
              </w:rPr>
              <w:t>Machine learning-based Spectra Classification</w:t>
            </w:r>
          </w:p>
        </w:tc>
        <w:tc>
          <w:tcPr>
            <w:tcW w:w="2925" w:type="dxa"/>
            <w:shd w:val="clear" w:color="auto" w:fill="CFE2F3"/>
          </w:tcPr>
          <w:p w14:paraId="1E896511" w14:textId="77777777" w:rsidR="005844A0" w:rsidRPr="00161A41" w:rsidRDefault="005844A0" w:rsidP="00887633">
            <w:pPr>
              <w:jc w:val="right"/>
              <w:rPr>
                <w:lang w:val="en-GB"/>
              </w:rPr>
            </w:pPr>
            <w:r w:rsidRPr="00161A41">
              <w:rPr>
                <w:lang w:val="en-GB"/>
              </w:rPr>
              <w:t>Yue Sun</w:t>
            </w:r>
          </w:p>
        </w:tc>
        <w:tc>
          <w:tcPr>
            <w:tcW w:w="1470" w:type="dxa"/>
            <w:shd w:val="clear" w:color="auto" w:fill="CFE2F3"/>
          </w:tcPr>
          <w:p w14:paraId="17F70C9A" w14:textId="77777777" w:rsidR="005844A0" w:rsidRPr="00161A41" w:rsidRDefault="005844A0" w:rsidP="00887633">
            <w:pPr>
              <w:jc w:val="right"/>
              <w:rPr>
                <w:lang w:val="en-GB"/>
              </w:rPr>
            </w:pPr>
            <w:r w:rsidRPr="00161A41">
              <w:rPr>
                <w:lang w:val="en-GB"/>
              </w:rPr>
              <w:t>11:15-11:30</w:t>
            </w:r>
          </w:p>
        </w:tc>
      </w:tr>
      <w:tr w:rsidR="005844A0" w:rsidRPr="009D38B2" w14:paraId="37C4935E" w14:textId="77777777" w:rsidTr="00887633">
        <w:tc>
          <w:tcPr>
            <w:tcW w:w="5370" w:type="dxa"/>
          </w:tcPr>
          <w:p w14:paraId="72941436" w14:textId="77777777" w:rsidR="005844A0" w:rsidRPr="00161A41" w:rsidRDefault="005844A0" w:rsidP="00887633">
            <w:pPr>
              <w:jc w:val="left"/>
              <w:rPr>
                <w:lang w:val="en-GB"/>
              </w:rPr>
            </w:pPr>
            <w:r w:rsidRPr="00161A41">
              <w:rPr>
                <w:lang w:val="en-GB"/>
              </w:rPr>
              <w:t>DOI, FAIR, an MX Covid-19 use case</w:t>
            </w:r>
          </w:p>
        </w:tc>
        <w:tc>
          <w:tcPr>
            <w:tcW w:w="2925" w:type="dxa"/>
          </w:tcPr>
          <w:p w14:paraId="35D842A5" w14:textId="77777777" w:rsidR="005844A0" w:rsidRPr="00161A41" w:rsidRDefault="005844A0" w:rsidP="00887633">
            <w:pPr>
              <w:jc w:val="right"/>
              <w:rPr>
                <w:lang w:val="en-GB"/>
              </w:rPr>
            </w:pPr>
            <w:r w:rsidRPr="00161A41">
              <w:rPr>
                <w:lang w:val="en-GB"/>
              </w:rPr>
              <w:t>Frank von Delft</w:t>
            </w:r>
          </w:p>
        </w:tc>
        <w:tc>
          <w:tcPr>
            <w:tcW w:w="1470" w:type="dxa"/>
          </w:tcPr>
          <w:p w14:paraId="4481847D" w14:textId="77777777" w:rsidR="005844A0" w:rsidRPr="00161A41" w:rsidRDefault="005844A0" w:rsidP="00887633">
            <w:pPr>
              <w:jc w:val="right"/>
              <w:rPr>
                <w:lang w:val="en-GB"/>
              </w:rPr>
            </w:pPr>
            <w:r w:rsidRPr="00161A41">
              <w:rPr>
                <w:lang w:val="en-GB"/>
              </w:rPr>
              <w:t>11:30-11:45</w:t>
            </w:r>
          </w:p>
        </w:tc>
      </w:tr>
      <w:tr w:rsidR="005844A0" w:rsidRPr="009D38B2" w14:paraId="01D2AEC4" w14:textId="77777777" w:rsidTr="00887633">
        <w:tc>
          <w:tcPr>
            <w:tcW w:w="5370" w:type="dxa"/>
            <w:shd w:val="clear" w:color="auto" w:fill="CFE2F3"/>
          </w:tcPr>
          <w:p w14:paraId="0B563C77" w14:textId="77777777" w:rsidR="005844A0" w:rsidRPr="00161A41" w:rsidRDefault="005844A0" w:rsidP="00887633">
            <w:pPr>
              <w:jc w:val="left"/>
              <w:rPr>
                <w:lang w:val="en-GB"/>
              </w:rPr>
            </w:pPr>
            <w:r w:rsidRPr="00161A41">
              <w:rPr>
                <w:lang w:val="en-GB"/>
              </w:rPr>
              <w:t>Introduction to the survey on the projects</w:t>
            </w:r>
            <w:r w:rsidR="00F90AC2">
              <w:rPr>
                <w:lang w:val="en-GB"/>
              </w:rPr>
              <w:t>'</w:t>
            </w:r>
            <w:r w:rsidRPr="00161A41">
              <w:rPr>
                <w:lang w:val="en-GB"/>
              </w:rPr>
              <w:t xml:space="preserve"> outcome adoption</w:t>
            </w:r>
          </w:p>
        </w:tc>
        <w:tc>
          <w:tcPr>
            <w:tcW w:w="2925" w:type="dxa"/>
            <w:shd w:val="clear" w:color="auto" w:fill="CFE2F3"/>
          </w:tcPr>
          <w:p w14:paraId="065A675E" w14:textId="77777777" w:rsidR="005844A0" w:rsidRPr="00161A41" w:rsidRDefault="005844A0" w:rsidP="00887633">
            <w:pPr>
              <w:jc w:val="right"/>
              <w:rPr>
                <w:lang w:val="en-GB"/>
              </w:rPr>
            </w:pPr>
            <w:r w:rsidRPr="00161A41">
              <w:rPr>
                <w:lang w:val="en-GB"/>
              </w:rPr>
              <w:t xml:space="preserve">Andy Götz </w:t>
            </w:r>
          </w:p>
        </w:tc>
        <w:tc>
          <w:tcPr>
            <w:tcW w:w="1470" w:type="dxa"/>
            <w:shd w:val="clear" w:color="auto" w:fill="CFE2F3"/>
          </w:tcPr>
          <w:p w14:paraId="553C3539" w14:textId="77777777" w:rsidR="005844A0" w:rsidRPr="00161A41" w:rsidRDefault="005844A0" w:rsidP="00887633">
            <w:pPr>
              <w:jc w:val="right"/>
              <w:rPr>
                <w:lang w:val="en-GB"/>
              </w:rPr>
            </w:pPr>
            <w:r w:rsidRPr="00161A41">
              <w:rPr>
                <w:lang w:val="en-GB"/>
              </w:rPr>
              <w:t>11:45-12:00</w:t>
            </w:r>
          </w:p>
        </w:tc>
      </w:tr>
      <w:tr w:rsidR="005844A0" w:rsidRPr="009D38B2" w14:paraId="282260B2" w14:textId="77777777" w:rsidTr="00887633">
        <w:tc>
          <w:tcPr>
            <w:tcW w:w="5370" w:type="dxa"/>
          </w:tcPr>
          <w:p w14:paraId="0A874DA1" w14:textId="77777777" w:rsidR="005844A0" w:rsidRPr="00161A41" w:rsidRDefault="005844A0" w:rsidP="00887633">
            <w:pPr>
              <w:jc w:val="left"/>
              <w:rPr>
                <w:lang w:val="en-GB"/>
              </w:rPr>
            </w:pPr>
            <w:r w:rsidRPr="00161A41">
              <w:rPr>
                <w:lang w:val="en-GB"/>
              </w:rPr>
              <w:t>LEAPS perspective on projects outcome and sustainability</w:t>
            </w:r>
          </w:p>
        </w:tc>
        <w:tc>
          <w:tcPr>
            <w:tcW w:w="2925" w:type="dxa"/>
          </w:tcPr>
          <w:p w14:paraId="03B9C45B" w14:textId="77777777" w:rsidR="005844A0" w:rsidRPr="00161A41" w:rsidRDefault="005844A0" w:rsidP="00887633">
            <w:pPr>
              <w:jc w:val="right"/>
              <w:rPr>
                <w:lang w:val="en-GB"/>
              </w:rPr>
            </w:pPr>
            <w:r w:rsidRPr="00161A41">
              <w:rPr>
                <w:lang w:val="en-GB"/>
              </w:rPr>
              <w:t>Caterina Biscari</w:t>
            </w:r>
          </w:p>
        </w:tc>
        <w:tc>
          <w:tcPr>
            <w:tcW w:w="1470" w:type="dxa"/>
          </w:tcPr>
          <w:p w14:paraId="08AE7746" w14:textId="77777777" w:rsidR="005844A0" w:rsidRPr="00161A41" w:rsidRDefault="005844A0" w:rsidP="00887633">
            <w:pPr>
              <w:jc w:val="right"/>
              <w:rPr>
                <w:lang w:val="en-GB"/>
              </w:rPr>
            </w:pPr>
            <w:r w:rsidRPr="00161A41">
              <w:rPr>
                <w:lang w:val="en-GB"/>
              </w:rPr>
              <w:t>12:00-12:20</w:t>
            </w:r>
          </w:p>
        </w:tc>
      </w:tr>
      <w:tr w:rsidR="005844A0" w:rsidRPr="009D38B2" w14:paraId="3CE11BB1" w14:textId="77777777" w:rsidTr="00887633">
        <w:tc>
          <w:tcPr>
            <w:tcW w:w="5370" w:type="dxa"/>
            <w:shd w:val="clear" w:color="auto" w:fill="CFE2F3"/>
          </w:tcPr>
          <w:p w14:paraId="49E45C4E" w14:textId="77777777" w:rsidR="005844A0" w:rsidRPr="00161A41" w:rsidRDefault="005844A0" w:rsidP="00887633">
            <w:pPr>
              <w:jc w:val="left"/>
              <w:rPr>
                <w:lang w:val="en-GB"/>
              </w:rPr>
            </w:pPr>
            <w:r w:rsidRPr="00161A41">
              <w:rPr>
                <w:lang w:val="en-GB"/>
              </w:rPr>
              <w:t>LENS perspective on projects outcome and sustainability</w:t>
            </w:r>
          </w:p>
        </w:tc>
        <w:tc>
          <w:tcPr>
            <w:tcW w:w="2925" w:type="dxa"/>
            <w:shd w:val="clear" w:color="auto" w:fill="CFE2F3"/>
          </w:tcPr>
          <w:p w14:paraId="58B5EA26" w14:textId="77777777" w:rsidR="005844A0" w:rsidRPr="00161A41" w:rsidRDefault="005844A0" w:rsidP="00887633">
            <w:pPr>
              <w:jc w:val="right"/>
              <w:rPr>
                <w:lang w:val="en-GB"/>
              </w:rPr>
            </w:pPr>
            <w:r w:rsidRPr="00161A41">
              <w:rPr>
                <w:lang w:val="en-GB"/>
              </w:rPr>
              <w:t>Robert McGreevy</w:t>
            </w:r>
          </w:p>
        </w:tc>
        <w:tc>
          <w:tcPr>
            <w:tcW w:w="1470" w:type="dxa"/>
            <w:shd w:val="clear" w:color="auto" w:fill="CFE2F3"/>
          </w:tcPr>
          <w:p w14:paraId="55E492D0" w14:textId="77777777" w:rsidR="005844A0" w:rsidRPr="00161A41" w:rsidRDefault="005844A0" w:rsidP="00887633">
            <w:pPr>
              <w:jc w:val="right"/>
              <w:rPr>
                <w:lang w:val="en-GB"/>
              </w:rPr>
            </w:pPr>
            <w:r w:rsidRPr="00161A41">
              <w:rPr>
                <w:lang w:val="en-GB"/>
              </w:rPr>
              <w:t>12:20-12:40</w:t>
            </w:r>
          </w:p>
        </w:tc>
      </w:tr>
      <w:tr w:rsidR="005844A0" w:rsidRPr="009D38B2" w14:paraId="68AE4B4D" w14:textId="77777777" w:rsidTr="00887633">
        <w:tc>
          <w:tcPr>
            <w:tcW w:w="5370" w:type="dxa"/>
          </w:tcPr>
          <w:p w14:paraId="22F01EE2" w14:textId="77777777" w:rsidR="005844A0" w:rsidRPr="00161A41" w:rsidRDefault="005844A0" w:rsidP="00887633">
            <w:pPr>
              <w:jc w:val="left"/>
              <w:rPr>
                <w:lang w:val="en-GB"/>
              </w:rPr>
            </w:pPr>
            <w:r w:rsidRPr="00161A41">
              <w:rPr>
                <w:lang w:val="en-GB"/>
              </w:rPr>
              <w:t>Questions and discussion, wrap-up</w:t>
            </w:r>
          </w:p>
        </w:tc>
        <w:tc>
          <w:tcPr>
            <w:tcW w:w="2925" w:type="dxa"/>
          </w:tcPr>
          <w:p w14:paraId="70DD85D0" w14:textId="77777777" w:rsidR="005844A0" w:rsidRPr="00161A41" w:rsidRDefault="005844A0" w:rsidP="00887633">
            <w:pPr>
              <w:jc w:val="right"/>
              <w:rPr>
                <w:lang w:val="en-GB"/>
              </w:rPr>
            </w:pPr>
            <w:r w:rsidRPr="00161A41">
              <w:rPr>
                <w:lang w:val="en-GB"/>
              </w:rPr>
              <w:t>Andy Götz</w:t>
            </w:r>
          </w:p>
        </w:tc>
        <w:tc>
          <w:tcPr>
            <w:tcW w:w="1470" w:type="dxa"/>
          </w:tcPr>
          <w:p w14:paraId="7D6361DD" w14:textId="77777777" w:rsidR="005844A0" w:rsidRPr="00161A41" w:rsidRDefault="005844A0" w:rsidP="00887633">
            <w:pPr>
              <w:jc w:val="right"/>
              <w:rPr>
                <w:lang w:val="en-GB"/>
              </w:rPr>
            </w:pPr>
            <w:r w:rsidRPr="00161A41">
              <w:rPr>
                <w:lang w:val="en-GB"/>
              </w:rPr>
              <w:t>12:40-13:00</w:t>
            </w:r>
          </w:p>
        </w:tc>
      </w:tr>
    </w:tbl>
    <w:p w14:paraId="018BB818" w14:textId="77777777" w:rsidR="005844A0" w:rsidRPr="0026778B" w:rsidRDefault="005844A0" w:rsidP="005844A0">
      <w:pPr>
        <w:rPr>
          <w:lang w:val="en-GB"/>
        </w:rPr>
      </w:pPr>
    </w:p>
    <w:p w14:paraId="68223281" w14:textId="388EA8A3" w:rsidR="005844A0" w:rsidRPr="0026778B" w:rsidRDefault="005844A0" w:rsidP="005844A0">
      <w:pPr>
        <w:rPr>
          <w:sz w:val="24"/>
          <w:szCs w:val="24"/>
          <w:lang w:val="en-GB"/>
        </w:rPr>
      </w:pPr>
      <w:r w:rsidRPr="0026778B">
        <w:rPr>
          <w:sz w:val="24"/>
          <w:szCs w:val="24"/>
          <w:lang w:val="en-GB"/>
        </w:rPr>
        <w:t>The event started at 09:30 with the initial welcome address and explanations about how to interact with the panelists and organisers via the chat (for technical problems) or the Q&amp;A area (for questions related to the presentations) or by hand-raising (and requesting to speak).</w:t>
      </w:r>
    </w:p>
    <w:p w14:paraId="02F86B24" w14:textId="77777777" w:rsidR="005844A0" w:rsidRPr="0026778B" w:rsidRDefault="005844A0" w:rsidP="005844A0">
      <w:pPr>
        <w:rPr>
          <w:sz w:val="24"/>
          <w:szCs w:val="24"/>
          <w:lang w:val="en-GB"/>
        </w:rPr>
      </w:pPr>
    </w:p>
    <w:p w14:paraId="0F32EEB7" w14:textId="34A5DEF2" w:rsidR="005844A0" w:rsidRPr="00161A41" w:rsidRDefault="005844A0" w:rsidP="005844A0">
      <w:pPr>
        <w:rPr>
          <w:sz w:val="24"/>
          <w:szCs w:val="24"/>
        </w:rPr>
      </w:pPr>
      <w:r w:rsidRPr="0026778B">
        <w:rPr>
          <w:sz w:val="24"/>
          <w:szCs w:val="24"/>
          <w:lang w:val="en-GB"/>
        </w:rPr>
        <w:t xml:space="preserve">The first presentation was made by Patrick Fuhrmann (ExPaNDS coordinator) covered the </w:t>
      </w:r>
      <w:r w:rsidR="009D38B2">
        <w:rPr>
          <w:sz w:val="24"/>
          <w:szCs w:val="24"/>
          <w:lang w:val="en-GB"/>
        </w:rPr>
        <w:t xml:space="preserve">progress </w:t>
      </w:r>
      <w:r w:rsidRPr="00161A41">
        <w:rPr>
          <w:sz w:val="24"/>
          <w:szCs w:val="24"/>
          <w:lang w:val="en-GB"/>
        </w:rPr>
        <w:t>made over the years in terms of data policies and opening scientific data, focusing on the main areas covered by both projects, their landscape and the results achieved (and to be achieved before both projects end). Patrick showed how these results are elements that create synergies in Photon and Neutron sources</w:t>
      </w:r>
      <w:r w:rsidR="00F90AC2">
        <w:rPr>
          <w:sz w:val="24"/>
          <w:szCs w:val="24"/>
          <w:lang w:val="en-GB"/>
        </w:rPr>
        <w:t>,</w:t>
      </w:r>
      <w:r w:rsidRPr="00161A41">
        <w:rPr>
          <w:sz w:val="24"/>
          <w:szCs w:val="24"/>
        </w:rPr>
        <w:t xml:space="preserve"> enabling them to produce FAIR data. </w:t>
      </w:r>
    </w:p>
    <w:p w14:paraId="2FFCA386" w14:textId="77777777" w:rsidR="005844A0" w:rsidRPr="00161A41" w:rsidRDefault="005844A0" w:rsidP="005844A0">
      <w:pPr>
        <w:rPr>
          <w:sz w:val="24"/>
          <w:szCs w:val="24"/>
        </w:rPr>
      </w:pPr>
    </w:p>
    <w:p w14:paraId="0A1A0946" w14:textId="77777777" w:rsidR="005844A0" w:rsidRPr="00161A41" w:rsidRDefault="005844A0" w:rsidP="005844A0">
      <w:pPr>
        <w:rPr>
          <w:sz w:val="24"/>
          <w:szCs w:val="24"/>
        </w:rPr>
      </w:pPr>
      <w:r w:rsidRPr="00161A41">
        <w:rPr>
          <w:sz w:val="24"/>
          <w:szCs w:val="24"/>
        </w:rPr>
        <w:t>Patrick finished his presentation introducing the talks that would follow during the symposium.</w:t>
      </w:r>
    </w:p>
    <w:p w14:paraId="23E281BF" w14:textId="77777777" w:rsidR="005844A0" w:rsidRPr="00161A41" w:rsidRDefault="005844A0" w:rsidP="005844A0">
      <w:pPr>
        <w:rPr>
          <w:sz w:val="24"/>
          <w:szCs w:val="24"/>
        </w:rPr>
      </w:pPr>
    </w:p>
    <w:p w14:paraId="43984285" w14:textId="0E248E43" w:rsidR="005844A0" w:rsidRPr="00161A41" w:rsidRDefault="005844A0" w:rsidP="005844A0">
      <w:pPr>
        <w:rPr>
          <w:sz w:val="24"/>
          <w:szCs w:val="24"/>
          <w:lang w:val="en-GB"/>
        </w:rPr>
      </w:pPr>
      <w:r w:rsidRPr="00161A41">
        <w:rPr>
          <w:sz w:val="24"/>
          <w:szCs w:val="24"/>
        </w:rPr>
        <w:t xml:space="preserve">The first use case </w:t>
      </w:r>
      <w:r w:rsidR="00F90AC2">
        <w:rPr>
          <w:sz w:val="24"/>
          <w:szCs w:val="24"/>
          <w:lang w:val="en-GB"/>
        </w:rPr>
        <w:t xml:space="preserve">of the event </w:t>
      </w:r>
      <w:r w:rsidRPr="00161A41">
        <w:rPr>
          <w:sz w:val="24"/>
          <w:szCs w:val="24"/>
          <w:lang w:val="en-GB"/>
        </w:rPr>
        <w:t xml:space="preserve">was presented by Petr Čermák (scientific researcher at Charles University), focusing on what can be done to ensure that data is truly FAIR and trustworthy. Petr showed several tools and services (PyPI, binder, GitHub, figshare, etc.) that </w:t>
      </w:r>
      <w:r w:rsidR="00F90AC2">
        <w:rPr>
          <w:sz w:val="24"/>
          <w:szCs w:val="24"/>
          <w:lang w:val="en-GB"/>
        </w:rPr>
        <w:t>can make data reusable.</w:t>
      </w:r>
    </w:p>
    <w:p w14:paraId="433CC2C1" w14:textId="77777777" w:rsidR="005844A0" w:rsidRPr="00161A41" w:rsidRDefault="005844A0" w:rsidP="005844A0">
      <w:pPr>
        <w:rPr>
          <w:sz w:val="24"/>
          <w:szCs w:val="24"/>
          <w:lang w:val="en-GB"/>
        </w:rPr>
      </w:pPr>
    </w:p>
    <w:p w14:paraId="0D08492C" w14:textId="78477197" w:rsidR="005844A0" w:rsidRPr="00161A41" w:rsidRDefault="005844A0" w:rsidP="005844A0">
      <w:pPr>
        <w:rPr>
          <w:sz w:val="24"/>
          <w:szCs w:val="24"/>
          <w:lang w:val="en-GB"/>
        </w:rPr>
      </w:pPr>
      <w:r w:rsidRPr="00161A41">
        <w:rPr>
          <w:sz w:val="24"/>
          <w:szCs w:val="24"/>
          <w:lang w:val="en-GB"/>
        </w:rPr>
        <w:t>The second use case was presented by Kamel Madi (co-founder and CEO at 3Dmagination Ltd) and explained the Athena software and how it manage imaging data</w:t>
      </w:r>
      <w:r w:rsidR="00EA50C8" w:rsidRPr="00161A41">
        <w:rPr>
          <w:sz w:val="24"/>
          <w:szCs w:val="24"/>
          <w:lang w:val="en-GB"/>
        </w:rPr>
        <w:t>, make</w:t>
      </w:r>
      <w:r w:rsidRPr="00161A41">
        <w:rPr>
          <w:sz w:val="24"/>
          <w:szCs w:val="24"/>
          <w:lang w:val="en-GB"/>
        </w:rPr>
        <w:t xml:space="preserve"> this data FAIR.</w:t>
      </w:r>
    </w:p>
    <w:p w14:paraId="11EBD569" w14:textId="77777777" w:rsidR="005844A0" w:rsidRPr="00161A41" w:rsidRDefault="005844A0" w:rsidP="005844A0">
      <w:pPr>
        <w:rPr>
          <w:sz w:val="24"/>
          <w:szCs w:val="24"/>
          <w:lang w:val="en-GB"/>
        </w:rPr>
      </w:pPr>
    </w:p>
    <w:p w14:paraId="1F66C801" w14:textId="1B78B1F6" w:rsidR="005844A0" w:rsidRPr="00161A41" w:rsidRDefault="005844A0" w:rsidP="005844A0">
      <w:pPr>
        <w:widowControl/>
        <w:rPr>
          <w:sz w:val="24"/>
          <w:szCs w:val="24"/>
        </w:rPr>
      </w:pPr>
      <w:r w:rsidRPr="00161A41">
        <w:rPr>
          <w:sz w:val="24"/>
          <w:szCs w:val="24"/>
          <w:lang w:val="en-GB"/>
        </w:rPr>
        <w:lastRenderedPageBreak/>
        <w:t xml:space="preserve">Mousumi Upadhyay Kahaly (senior researcher at ELI-ALPS) presented the third use case focusing on simulations, enabled through PaNOSC’s WP5, which helps </w:t>
      </w:r>
      <w:r w:rsidRPr="00161A41">
        <w:rPr>
          <w:sz w:val="24"/>
          <w:szCs w:val="24"/>
        </w:rPr>
        <w:t>making better and more efficient experiments by investigating feasibility, range of parameters to be used, and help with instrumentation design.</w:t>
      </w:r>
    </w:p>
    <w:p w14:paraId="4513A44E" w14:textId="77777777" w:rsidR="005844A0" w:rsidRPr="00161A41" w:rsidRDefault="005844A0" w:rsidP="005844A0">
      <w:pPr>
        <w:widowControl/>
        <w:rPr>
          <w:sz w:val="24"/>
          <w:szCs w:val="24"/>
        </w:rPr>
      </w:pPr>
    </w:p>
    <w:p w14:paraId="1D932B4A" w14:textId="77777777" w:rsidR="005844A0" w:rsidRPr="00161A41" w:rsidRDefault="005844A0" w:rsidP="005844A0">
      <w:pPr>
        <w:widowControl/>
        <w:rPr>
          <w:sz w:val="24"/>
          <w:szCs w:val="24"/>
          <w:lang w:val="en-GB"/>
        </w:rPr>
      </w:pPr>
      <w:r w:rsidRPr="00161A41">
        <w:rPr>
          <w:sz w:val="24"/>
          <w:szCs w:val="24"/>
        </w:rPr>
        <w:t>Jan-Christoph Deinert  (scientists at the Institute of Radiation Physics, HZDR) introduced the ultrafast experiments conducted</w:t>
      </w:r>
      <w:r w:rsidR="00693950">
        <w:rPr>
          <w:sz w:val="24"/>
          <w:szCs w:val="24"/>
          <w:lang w:val="en-GB"/>
        </w:rPr>
        <w:t>,</w:t>
      </w:r>
      <w:r w:rsidRPr="00161A41">
        <w:rPr>
          <w:sz w:val="24"/>
          <w:szCs w:val="24"/>
          <w:lang w:val="en-GB"/>
        </w:rPr>
        <w:t xml:space="preserve"> and the workflows used to enable experimental data to be FAIR.</w:t>
      </w:r>
    </w:p>
    <w:p w14:paraId="31F07F63" w14:textId="77777777" w:rsidR="005844A0" w:rsidRPr="00161A41" w:rsidRDefault="005844A0" w:rsidP="005844A0">
      <w:pPr>
        <w:widowControl/>
        <w:rPr>
          <w:sz w:val="24"/>
          <w:szCs w:val="24"/>
          <w:lang w:val="en-GB"/>
        </w:rPr>
      </w:pPr>
    </w:p>
    <w:p w14:paraId="7253DA12" w14:textId="77777777" w:rsidR="005844A0" w:rsidRPr="00161A41" w:rsidRDefault="005844A0" w:rsidP="005844A0">
      <w:pPr>
        <w:widowControl/>
        <w:rPr>
          <w:sz w:val="24"/>
          <w:szCs w:val="24"/>
          <w:lang w:val="en-GB"/>
        </w:rPr>
      </w:pPr>
      <w:r w:rsidRPr="00161A41">
        <w:rPr>
          <w:sz w:val="24"/>
          <w:szCs w:val="24"/>
          <w:lang w:val="en-GB"/>
        </w:rPr>
        <w:t>The fifth use case was presented by Yue Sun (PhD student at the University of Szeged doing research at the European XFEL), showing the progress being made towards machine learning-based spectra classification and how the metadata enable the FAIR principles.</w:t>
      </w:r>
    </w:p>
    <w:p w14:paraId="15E1CDF7" w14:textId="77777777" w:rsidR="005844A0" w:rsidRPr="00161A41" w:rsidRDefault="005844A0" w:rsidP="005844A0">
      <w:pPr>
        <w:widowControl/>
        <w:rPr>
          <w:sz w:val="24"/>
          <w:szCs w:val="24"/>
          <w:lang w:val="en-GB"/>
        </w:rPr>
      </w:pPr>
    </w:p>
    <w:p w14:paraId="12A74617" w14:textId="61F4CD28" w:rsidR="005844A0" w:rsidRPr="00161A41" w:rsidRDefault="005844A0" w:rsidP="005844A0">
      <w:pPr>
        <w:widowControl/>
        <w:rPr>
          <w:sz w:val="24"/>
          <w:szCs w:val="24"/>
          <w:lang w:val="en-GB"/>
        </w:rPr>
      </w:pPr>
      <w:r w:rsidRPr="00161A41">
        <w:rPr>
          <w:sz w:val="24"/>
          <w:szCs w:val="24"/>
          <w:lang w:val="en-GB"/>
        </w:rPr>
        <w:t>The last use case was presented by Frank Von Delft (principal beamline scientist at Diamond Light Source, University of Oxford) who showcased the MX Covid-19 experiments done and the use of Fragalysis to enable quick sharing of the data, which  complements other existing tools (Protein Data Bank and Zenodo).</w:t>
      </w:r>
    </w:p>
    <w:p w14:paraId="36388D2A" w14:textId="77777777" w:rsidR="005844A0" w:rsidRPr="00161A41" w:rsidRDefault="005844A0" w:rsidP="005844A0">
      <w:pPr>
        <w:widowControl/>
        <w:rPr>
          <w:sz w:val="24"/>
          <w:szCs w:val="24"/>
          <w:lang w:val="en-GB"/>
        </w:rPr>
      </w:pPr>
    </w:p>
    <w:p w14:paraId="328C4F90" w14:textId="170F2276" w:rsidR="005844A0" w:rsidRPr="00161A41" w:rsidRDefault="005844A0" w:rsidP="005844A0">
      <w:pPr>
        <w:widowControl/>
        <w:rPr>
          <w:sz w:val="24"/>
          <w:szCs w:val="24"/>
          <w:lang w:val="en-GB"/>
        </w:rPr>
      </w:pPr>
      <w:r w:rsidRPr="00161A41">
        <w:rPr>
          <w:sz w:val="24"/>
          <w:szCs w:val="24"/>
          <w:lang w:val="en-GB"/>
        </w:rPr>
        <w:t>These use cases were followed by a presentation from Andy Götz (PaNOSC coordinator, ESRF) which focused on the main goals of PaNOSC and ExPaNDS (a common space for FAIR data from PaN facilities and enabling remote access for users) and how these goals are possible by defining policies and delivering services. Andy then showed what is the position of LEAPS partners towards these outputs and the fact that the PaN community must collectively work together to maintain and operate these services once the PaNOSC and ExPaNDS projects come to an end.</w:t>
      </w:r>
    </w:p>
    <w:p w14:paraId="4BD50FD8" w14:textId="77777777" w:rsidR="005844A0" w:rsidRPr="00161A41" w:rsidRDefault="005844A0" w:rsidP="005844A0">
      <w:pPr>
        <w:widowControl/>
        <w:rPr>
          <w:sz w:val="24"/>
          <w:szCs w:val="24"/>
          <w:lang w:val="en-GB"/>
        </w:rPr>
      </w:pPr>
    </w:p>
    <w:p w14:paraId="47CDA4B7" w14:textId="77777777" w:rsidR="005844A0" w:rsidRPr="0026778B" w:rsidRDefault="005844A0" w:rsidP="005844A0">
      <w:pPr>
        <w:widowControl/>
        <w:rPr>
          <w:sz w:val="24"/>
          <w:szCs w:val="24"/>
          <w:lang w:val="en-GB"/>
        </w:rPr>
      </w:pPr>
      <w:r w:rsidRPr="00161A41">
        <w:rPr>
          <w:sz w:val="24"/>
          <w:szCs w:val="24"/>
          <w:lang w:val="en-GB"/>
        </w:rPr>
        <w:t>Caterina Biscari (LEAPS Chair and director of ALBA) presented the LEAPS perspective on sustainability of the projects’ outcomes. She explained that LEAPS and LENS cover many of the partners involved in PaNOSC and ExPaNDS and LEAPS has a working group focused on IT. She finished her presentation by saying that LEAPS members are considering the suggestions from PaNOSC and ExPaNDS regarding sustainability and will bring the subject forward at the next General Assembly.</w:t>
      </w:r>
    </w:p>
    <w:p w14:paraId="3734D2C1" w14:textId="77777777" w:rsidR="005844A0" w:rsidRPr="0026778B" w:rsidRDefault="005844A0" w:rsidP="005844A0">
      <w:pPr>
        <w:widowControl/>
        <w:rPr>
          <w:sz w:val="24"/>
          <w:szCs w:val="24"/>
          <w:lang w:val="en-GB"/>
        </w:rPr>
      </w:pPr>
    </w:p>
    <w:p w14:paraId="0085FA87" w14:textId="5D2A7450" w:rsidR="005844A0" w:rsidRPr="0026778B" w:rsidRDefault="005844A0" w:rsidP="005844A0">
      <w:pPr>
        <w:widowControl/>
        <w:rPr>
          <w:sz w:val="24"/>
          <w:szCs w:val="24"/>
          <w:lang w:val="en-GB"/>
        </w:rPr>
      </w:pPr>
      <w:r w:rsidRPr="0026778B">
        <w:rPr>
          <w:sz w:val="24"/>
          <w:szCs w:val="24"/>
          <w:lang w:val="en-GB"/>
        </w:rPr>
        <w:t xml:space="preserve">Robert McGreevy (LENS Chair </w:t>
      </w:r>
      <w:r w:rsidR="00EA50C8" w:rsidRPr="0026778B">
        <w:rPr>
          <w:sz w:val="24"/>
          <w:szCs w:val="24"/>
          <w:lang w:val="en-GB"/>
        </w:rPr>
        <w:t>and director</w:t>
      </w:r>
      <w:r w:rsidRPr="0026778B">
        <w:rPr>
          <w:sz w:val="24"/>
          <w:szCs w:val="24"/>
          <w:lang w:val="en-GB"/>
        </w:rPr>
        <w:t xml:space="preserve"> of ISIS) presented the LENS perspective, which is that neutrons and photon facilities should collaborate, focusing on the priorities for science, and not on techniques, and keeping in mind that not all facilities are in the same position regarding budget/schedule/available resources. He encouraged the project coordinators to come forward with a detailed proposal detailing what it means to make the project outcomes sustainable. </w:t>
      </w:r>
    </w:p>
    <w:p w14:paraId="2EE8BA4D" w14:textId="77777777" w:rsidR="005844A0" w:rsidRPr="0026778B" w:rsidRDefault="005844A0" w:rsidP="005844A0">
      <w:pPr>
        <w:widowControl/>
        <w:rPr>
          <w:sz w:val="24"/>
          <w:szCs w:val="24"/>
          <w:lang w:val="en-GB"/>
        </w:rPr>
      </w:pPr>
    </w:p>
    <w:p w14:paraId="313FEABA" w14:textId="77777777" w:rsidR="005844A0" w:rsidRPr="0026778B" w:rsidRDefault="005844A0" w:rsidP="005844A0">
      <w:pPr>
        <w:widowControl/>
        <w:rPr>
          <w:sz w:val="24"/>
          <w:szCs w:val="24"/>
          <w:lang w:val="en-GB"/>
        </w:rPr>
      </w:pPr>
      <w:r w:rsidRPr="0026778B">
        <w:rPr>
          <w:sz w:val="24"/>
          <w:szCs w:val="24"/>
          <w:lang w:val="en-GB"/>
        </w:rPr>
        <w:t>The symposium finished with a questions and answer session, allowing a constructive discussion. A more detailed summary of the symposium is available on:</w:t>
      </w:r>
    </w:p>
    <w:p w14:paraId="7C1C9CDF" w14:textId="77777777" w:rsidR="005844A0" w:rsidRPr="0026778B" w:rsidRDefault="005844A0" w:rsidP="005844A0">
      <w:pPr>
        <w:widowControl/>
        <w:rPr>
          <w:sz w:val="24"/>
          <w:szCs w:val="24"/>
          <w:lang w:val="en-GB"/>
        </w:rPr>
      </w:pPr>
    </w:p>
    <w:p w14:paraId="70BB2184" w14:textId="77777777" w:rsidR="005844A0" w:rsidRPr="0026778B" w:rsidRDefault="005844A0" w:rsidP="005844A0">
      <w:pPr>
        <w:widowControl/>
        <w:jc w:val="center"/>
        <w:rPr>
          <w:sz w:val="24"/>
          <w:szCs w:val="24"/>
          <w:lang w:val="en-GB"/>
        </w:rPr>
      </w:pPr>
      <w:r w:rsidRPr="0026778B">
        <w:rPr>
          <w:sz w:val="24"/>
          <w:szCs w:val="24"/>
          <w:lang w:val="en-GB"/>
        </w:rPr>
        <w:t xml:space="preserve"> </w:t>
      </w:r>
      <w:hyperlink r:id="rId12">
        <w:r w:rsidRPr="0026778B">
          <w:rPr>
            <w:color w:val="1155CC"/>
            <w:sz w:val="24"/>
            <w:szCs w:val="24"/>
            <w:u w:val="single"/>
            <w:lang w:val="en-GB"/>
          </w:rPr>
          <w:t>https://www.panosc.eu/news/overview-2nd-panosc-expands-pan-eosc-symposium/</w:t>
        </w:r>
      </w:hyperlink>
      <w:r w:rsidRPr="0026778B">
        <w:rPr>
          <w:sz w:val="24"/>
          <w:szCs w:val="24"/>
          <w:lang w:val="en-GB"/>
        </w:rPr>
        <w:t xml:space="preserve"> </w:t>
      </w:r>
    </w:p>
    <w:p w14:paraId="5601A8FB" w14:textId="77777777" w:rsidR="005844A0" w:rsidRPr="0026778B" w:rsidRDefault="005844A0">
      <w:pPr>
        <w:widowControl/>
        <w:autoSpaceDE/>
        <w:autoSpaceDN/>
        <w:jc w:val="left"/>
        <w:rPr>
          <w:rFonts w:ascii="Muli Black" w:eastAsia="Tahoma" w:hAnsi="Muli Black" w:cs="Tahoma"/>
          <w:b/>
          <w:bCs/>
          <w:color w:val="231F20"/>
          <w:sz w:val="44"/>
          <w:szCs w:val="36"/>
          <w:lang w:val="en-GB"/>
        </w:rPr>
      </w:pPr>
      <w:bookmarkStart w:id="15" w:name="_heading=h.2s8eyo1" w:colFirst="0" w:colLast="0"/>
      <w:bookmarkEnd w:id="15"/>
      <w:r w:rsidRPr="0026778B">
        <w:rPr>
          <w:lang w:val="en-GB"/>
        </w:rPr>
        <w:br w:type="page"/>
      </w:r>
    </w:p>
    <w:p w14:paraId="18BC91E8" w14:textId="77777777" w:rsidR="005844A0" w:rsidRPr="0026778B" w:rsidRDefault="005844A0" w:rsidP="005844A0">
      <w:pPr>
        <w:pStyle w:val="Heading1"/>
        <w:rPr>
          <w:lang w:val="en-GB"/>
        </w:rPr>
      </w:pPr>
      <w:bookmarkStart w:id="16" w:name="_Toc88721068"/>
      <w:r w:rsidRPr="0026778B">
        <w:rPr>
          <w:lang w:val="en-GB"/>
        </w:rPr>
        <w:lastRenderedPageBreak/>
        <w:t>PaNOSC status</w:t>
      </w:r>
      <w:bookmarkEnd w:id="16"/>
    </w:p>
    <w:p w14:paraId="15363A44" w14:textId="77777777" w:rsidR="005844A0" w:rsidRPr="0026778B" w:rsidRDefault="005844A0" w:rsidP="005844A0">
      <w:pPr>
        <w:pStyle w:val="Heading2"/>
        <w:rPr>
          <w:lang w:val="en-GB"/>
        </w:rPr>
      </w:pPr>
      <w:bookmarkStart w:id="17" w:name="_heading=h.17dp8vu" w:colFirst="0" w:colLast="0"/>
      <w:bookmarkStart w:id="18" w:name="_Toc88721069"/>
      <w:bookmarkEnd w:id="17"/>
      <w:r w:rsidRPr="0026778B">
        <w:rPr>
          <w:lang w:val="en-GB"/>
        </w:rPr>
        <w:t>Summary of progress</w:t>
      </w:r>
      <w:bookmarkEnd w:id="18"/>
    </w:p>
    <w:p w14:paraId="5C65F308" w14:textId="271C8685" w:rsidR="005844A0" w:rsidRPr="004E2B25" w:rsidRDefault="005844A0" w:rsidP="005844A0">
      <w:pPr>
        <w:rPr>
          <w:sz w:val="24"/>
          <w:lang w:val="en-GB"/>
        </w:rPr>
      </w:pPr>
      <w:r w:rsidRPr="004E2B25">
        <w:rPr>
          <w:sz w:val="24"/>
          <w:lang w:val="en-GB"/>
        </w:rPr>
        <w:t xml:space="preserve">PaNOSC is soon entering the last year. The project has been submitting deliverables on time, and </w:t>
      </w:r>
      <w:r w:rsidR="00693950" w:rsidRPr="004E2B25">
        <w:rPr>
          <w:sz w:val="24"/>
          <w:lang w:val="en-GB"/>
        </w:rPr>
        <w:t xml:space="preserve">soon </w:t>
      </w:r>
      <w:r w:rsidRPr="004E2B25">
        <w:rPr>
          <w:sz w:val="24"/>
          <w:lang w:val="en-GB"/>
        </w:rPr>
        <w:t>will complete the Periodic Report covering progress until month 36 of the project.</w:t>
      </w:r>
    </w:p>
    <w:p w14:paraId="4E2959D0" w14:textId="77777777" w:rsidR="005844A0" w:rsidRPr="004E2B25" w:rsidRDefault="005844A0" w:rsidP="005844A0">
      <w:pPr>
        <w:rPr>
          <w:sz w:val="24"/>
          <w:lang w:val="en-GB"/>
        </w:rPr>
      </w:pPr>
    </w:p>
    <w:p w14:paraId="23676D96" w14:textId="77777777" w:rsidR="005844A0" w:rsidRPr="004E2B25" w:rsidRDefault="005844A0" w:rsidP="005844A0">
      <w:pPr>
        <w:rPr>
          <w:sz w:val="24"/>
          <w:lang w:val="en-GB"/>
        </w:rPr>
      </w:pPr>
      <w:r w:rsidRPr="004E2B25">
        <w:rPr>
          <w:sz w:val="24"/>
          <w:lang w:val="en-GB"/>
        </w:rPr>
        <w:t>As the project approaches completion, it is important that all partners and contributors remain focused to ensure a successful delivery of the services, work package (WPs) deliverables and milestones. On top of these, and to ensure a truly successful project, it is essential to release into each of the facility’s production environments the project outcomes and to secure the resources necessary for the sustainability of these outcomes in the years to come.</w:t>
      </w:r>
    </w:p>
    <w:p w14:paraId="51E3D1FB" w14:textId="77777777" w:rsidR="005844A0" w:rsidRPr="0026778B" w:rsidRDefault="005844A0" w:rsidP="005844A0">
      <w:pPr>
        <w:rPr>
          <w:lang w:val="en-GB"/>
        </w:rPr>
      </w:pPr>
    </w:p>
    <w:p w14:paraId="2BFB76C2" w14:textId="77777777" w:rsidR="005844A0" w:rsidRPr="0026778B" w:rsidRDefault="005844A0" w:rsidP="005844A0">
      <w:pPr>
        <w:pStyle w:val="Heading3"/>
        <w:rPr>
          <w:lang w:val="en-GB"/>
        </w:rPr>
      </w:pPr>
      <w:bookmarkStart w:id="19" w:name="_heading=h.3rdcrjn" w:colFirst="0" w:colLast="0"/>
      <w:bookmarkStart w:id="20" w:name="_Toc88721070"/>
      <w:bookmarkEnd w:id="19"/>
      <w:r w:rsidRPr="0026778B">
        <w:rPr>
          <w:lang w:val="en-GB"/>
        </w:rPr>
        <w:t>WP1 - Management</w:t>
      </w:r>
      <w:bookmarkEnd w:id="20"/>
    </w:p>
    <w:p w14:paraId="6907AB85" w14:textId="77777777" w:rsidR="005844A0" w:rsidRPr="004E2B25" w:rsidRDefault="005844A0" w:rsidP="005844A0">
      <w:pPr>
        <w:rPr>
          <w:sz w:val="24"/>
          <w:lang w:val="en-GB"/>
        </w:rPr>
      </w:pPr>
      <w:r w:rsidRPr="004E2B25">
        <w:rPr>
          <w:sz w:val="24"/>
          <w:lang w:val="en-GB"/>
        </w:rPr>
        <w:t>The WP1 has continued to organise bi-weekly Project Management Committee (PMC) meetings, the agenda and minutes of which are available in GitHub</w:t>
      </w:r>
      <w:r w:rsidRPr="004E2B25">
        <w:rPr>
          <w:sz w:val="24"/>
          <w:vertAlign w:val="superscript"/>
          <w:lang w:val="en-GB"/>
        </w:rPr>
        <w:footnoteReference w:id="5"/>
      </w:r>
      <w:r w:rsidRPr="004E2B25">
        <w:rPr>
          <w:sz w:val="24"/>
          <w:lang w:val="en-GB"/>
        </w:rPr>
        <w:t>. Additional meetings have been conducted to review each of the WPs, its outcomes and the progress towards achieving them.</w:t>
      </w:r>
    </w:p>
    <w:p w14:paraId="664BEC40" w14:textId="77777777" w:rsidR="005844A0" w:rsidRPr="004E2B25" w:rsidRDefault="005844A0" w:rsidP="005844A0">
      <w:pPr>
        <w:rPr>
          <w:sz w:val="24"/>
          <w:lang w:val="en-GB"/>
        </w:rPr>
      </w:pPr>
    </w:p>
    <w:p w14:paraId="09B3326A" w14:textId="77777777" w:rsidR="005844A0" w:rsidRPr="004E2B25" w:rsidRDefault="005844A0" w:rsidP="005844A0">
      <w:pPr>
        <w:rPr>
          <w:sz w:val="24"/>
          <w:lang w:val="en-GB"/>
        </w:rPr>
      </w:pPr>
      <w:r w:rsidRPr="004E2B25">
        <w:rPr>
          <w:sz w:val="24"/>
          <w:lang w:val="en-GB"/>
        </w:rPr>
        <w:t>Furthermore, the WP initiated a review of the project expenditure per partner and WP, the findings of which were presented during a PMC meeting and an Executive Board meeting. The WP1 will continue to monitor the engagement of partners and will produce an internal report to prepare the last year of project execution.</w:t>
      </w:r>
    </w:p>
    <w:p w14:paraId="3AA1B3D9" w14:textId="77777777" w:rsidR="005844A0" w:rsidRPr="0026778B" w:rsidRDefault="005844A0" w:rsidP="005844A0">
      <w:pPr>
        <w:rPr>
          <w:lang w:val="en-GB"/>
        </w:rPr>
      </w:pPr>
    </w:p>
    <w:p w14:paraId="687D4D2B" w14:textId="77777777" w:rsidR="005844A0" w:rsidRPr="0026778B" w:rsidRDefault="005844A0" w:rsidP="005844A0">
      <w:pPr>
        <w:pStyle w:val="Heading3"/>
        <w:rPr>
          <w:lang w:val="en-GB"/>
        </w:rPr>
      </w:pPr>
      <w:bookmarkStart w:id="21" w:name="_heading=h.26in1rg" w:colFirst="0" w:colLast="0"/>
      <w:bookmarkStart w:id="22" w:name="_Toc88721071"/>
      <w:bookmarkEnd w:id="21"/>
      <w:r w:rsidRPr="0026778B">
        <w:rPr>
          <w:lang w:val="en-GB"/>
        </w:rPr>
        <w:t>WP2 - Data Policy and Stewardship</w:t>
      </w:r>
      <w:bookmarkEnd w:id="22"/>
    </w:p>
    <w:p w14:paraId="2A065373" w14:textId="77777777" w:rsidR="005844A0" w:rsidRPr="0026778B" w:rsidRDefault="005844A0" w:rsidP="005844A0">
      <w:pPr>
        <w:rPr>
          <w:lang w:val="en-GB"/>
        </w:rPr>
      </w:pPr>
    </w:p>
    <w:p w14:paraId="4FBC1AAC" w14:textId="4B4EDC30" w:rsidR="005844A0" w:rsidRPr="004E2B25" w:rsidRDefault="005844A0" w:rsidP="005844A0">
      <w:pPr>
        <w:rPr>
          <w:sz w:val="24"/>
        </w:rPr>
      </w:pPr>
      <w:r w:rsidRPr="004E2B25">
        <w:rPr>
          <w:sz w:val="24"/>
          <w:lang w:val="en-GB"/>
        </w:rPr>
        <w:t>WP2 has continued progressing with the updating / adoption of Data Policies in accordance with the PaNOSC Data Policy Framework. Each of the PaNOSC partner facilities has modified their existing data policies and presented / discussed the changes with their lab management. The partners are in different stages of the approval process. The changes are presented in D2.3 while the current state of the process is presented in D2.4. In both the cases of a new data policy or updating an existing one the process has proven to be longer than planned due to the many competing high priority tasks each RI is dealing with. Data Policies are considered important but updating them is considered not as urgent. ELI ERIC has set a good example by adopting a FAIR data policy from the beginning.  CERIC-ERIC has likewise adopted a common data policy</w:t>
      </w:r>
      <w:r w:rsidR="008A6154" w:rsidRPr="004E2B25">
        <w:rPr>
          <w:sz w:val="24"/>
          <w:lang w:val="en-GB"/>
        </w:rPr>
        <w:t>,</w:t>
      </w:r>
      <w:r w:rsidRPr="004E2B25">
        <w:rPr>
          <w:sz w:val="24"/>
          <w:lang w:val="en-GB"/>
        </w:rPr>
        <w:t xml:space="preserve"> however</w:t>
      </w:r>
      <w:r w:rsidR="008A6154" w:rsidRPr="004E2B25">
        <w:rPr>
          <w:sz w:val="24"/>
          <w:lang w:val="en-GB"/>
        </w:rPr>
        <w:t>,</w:t>
      </w:r>
      <w:r w:rsidRPr="004E2B25">
        <w:rPr>
          <w:sz w:val="24"/>
        </w:rPr>
        <w:t xml:space="preserve"> the implementation is more complex due to the many partners and their need to follow national policies on data. So far ELETTRA is the only CERIC-ERIC partner implementing the new data policy. Data from other facilities will be centralised at ELETTRA using a data transfer tool developed by CERIC-ERIC. In the case of the other PaNOSC partners, who already had a data policy</w:t>
      </w:r>
      <w:r w:rsidR="008A6154" w:rsidRPr="004E2B25">
        <w:rPr>
          <w:sz w:val="24"/>
          <w:lang w:val="en-GB"/>
        </w:rPr>
        <w:t>,</w:t>
      </w:r>
      <w:r w:rsidRPr="004E2B25">
        <w:rPr>
          <w:sz w:val="24"/>
        </w:rPr>
        <w:t xml:space="preserve"> i.e. ESRF, ESS, EuXFEL and ILL, they have proposed changes but not had them approved at the management level yet. Their approval is planned before the end of PaNOSC.</w:t>
      </w:r>
    </w:p>
    <w:p w14:paraId="7E5825A7" w14:textId="77777777" w:rsidR="005844A0" w:rsidRPr="004E2B25" w:rsidRDefault="005844A0" w:rsidP="005844A0">
      <w:pPr>
        <w:rPr>
          <w:sz w:val="24"/>
        </w:rPr>
      </w:pPr>
    </w:p>
    <w:p w14:paraId="16A96A76" w14:textId="5C734D4A" w:rsidR="005844A0" w:rsidRPr="004E2B25" w:rsidRDefault="005844A0" w:rsidP="005844A0">
      <w:pPr>
        <w:rPr>
          <w:sz w:val="24"/>
        </w:rPr>
      </w:pPr>
      <w:r w:rsidRPr="004E2B25">
        <w:rPr>
          <w:sz w:val="24"/>
        </w:rPr>
        <w:t xml:space="preserve">The second main topic of WP2 over the last 12 months has been the preparation and implementation of the Data Management Plans (DMP). With the increasing data volumes and </w:t>
      </w:r>
      <w:r w:rsidRPr="004E2B25">
        <w:rPr>
          <w:sz w:val="24"/>
        </w:rPr>
        <w:lastRenderedPageBreak/>
        <w:t>complexity of data</w:t>
      </w:r>
      <w:r w:rsidR="008A6154" w:rsidRPr="004E2B25">
        <w:rPr>
          <w:sz w:val="24"/>
          <w:lang w:val="en-GB"/>
        </w:rPr>
        <w:t>,</w:t>
      </w:r>
      <w:r w:rsidRPr="004E2B25">
        <w:rPr>
          <w:sz w:val="24"/>
        </w:rPr>
        <w:t xml:space="preserve"> it is becoming increasingly important for facilities to inform and ensure that users can handle the data they will receive. This is done through a Data Management Plan. The task of implementing DMPs is being carried out as a joint activity together with ExPaNDS WP2. After the preparatory work which started 12 months ago, the last 6 months have concentrated on discussing the contents of the DMPs and selecting a tool to implement them. Two tools will be used - DS Wizard for the DMP template and RDMO for managing the knowledge database. The DS Wizard integration in the user portals and workflow is being carried out by ESS with the other PaNOSC and ExPaNDS partners</w:t>
      </w:r>
      <w:r w:rsidR="008A6154" w:rsidRPr="004E2B25">
        <w:rPr>
          <w:sz w:val="24"/>
          <w:lang w:val="en-GB"/>
        </w:rPr>
        <w:t>,</w:t>
      </w:r>
      <w:r w:rsidRPr="004E2B25">
        <w:rPr>
          <w:sz w:val="24"/>
        </w:rPr>
        <w:t xml:space="preserve"> applying the results to their case. The RDMO database is being implemented by HZB from ExPaNDS. The outcome is already quite advanced thanks to the choice of a mature tool and could be deployed in production during the following year. The next step is to work with beamline scientists to fill in the knowledge base for each beamline.</w:t>
      </w:r>
    </w:p>
    <w:p w14:paraId="7C65EED4" w14:textId="77777777" w:rsidR="005844A0" w:rsidRPr="0026778B" w:rsidRDefault="005844A0" w:rsidP="005844A0"/>
    <w:p w14:paraId="6D884388" w14:textId="70CCC2EF" w:rsidR="005844A0" w:rsidRPr="0026778B" w:rsidRDefault="005844A0" w:rsidP="005844A0">
      <w:pPr>
        <w:pStyle w:val="Heading3"/>
      </w:pPr>
      <w:bookmarkStart w:id="23" w:name="_heading=h.lnxbz9" w:colFirst="0" w:colLast="0"/>
      <w:bookmarkStart w:id="24" w:name="_Toc88721072"/>
      <w:bookmarkEnd w:id="23"/>
      <w:r w:rsidRPr="0026778B">
        <w:t>WP3 - Data Catalog Services</w:t>
      </w:r>
      <w:bookmarkEnd w:id="24"/>
    </w:p>
    <w:p w14:paraId="1F93B6D0" w14:textId="77777777" w:rsidR="005844A0" w:rsidRPr="0026778B" w:rsidRDefault="005844A0" w:rsidP="005844A0">
      <w:pPr>
        <w:rPr>
          <w:highlight w:val="yellow"/>
        </w:rPr>
      </w:pPr>
    </w:p>
    <w:p w14:paraId="00D90D87" w14:textId="767599E0" w:rsidR="005844A0" w:rsidRPr="004E2B25" w:rsidRDefault="005844A0" w:rsidP="005844A0">
      <w:pPr>
        <w:rPr>
          <w:sz w:val="24"/>
        </w:rPr>
      </w:pPr>
      <w:r w:rsidRPr="004E2B25">
        <w:rPr>
          <w:sz w:val="24"/>
        </w:rPr>
        <w:t xml:space="preserve">In the reporting period Deliverable D3.2, the initial version of the federated PaNOSC domain specific search service has been completed and submitted. The release followed a series of preparation meetings that included a wide representation from ExPaNDS facilities that committed to the same goals of implementing that API at their institutions. At the moment ESS is hosting a demonstrator service at </w:t>
      </w:r>
      <w:hyperlink r:id="rId13">
        <w:r w:rsidRPr="004E2B25">
          <w:rPr>
            <w:color w:val="1155CC"/>
            <w:sz w:val="24"/>
            <w:u w:val="single"/>
          </w:rPr>
          <w:t>https://federated.scicat.ess.eu/explorer/</w:t>
        </w:r>
      </w:hyperlink>
      <w:r w:rsidRPr="004E2B25">
        <w:rPr>
          <w:sz w:val="24"/>
        </w:rPr>
        <w:t>. Half of the partner facilities (ESS, ILL and ESRF) are currently making data findable through that service. CERIC ERIC and ELI are still in the process of setting up a local data catalogue or in the process of selecting a data catalogue to deploy</w:t>
      </w:r>
      <w:r w:rsidR="00EA22D0" w:rsidRPr="004E2B25">
        <w:rPr>
          <w:sz w:val="24"/>
          <w:lang w:val="en-GB"/>
        </w:rPr>
        <w:t>,</w:t>
      </w:r>
      <w:r w:rsidRPr="004E2B25">
        <w:rPr>
          <w:sz w:val="24"/>
        </w:rPr>
        <w:t xml:space="preserve"> respectively.</w:t>
      </w:r>
    </w:p>
    <w:p w14:paraId="21E89DDB" w14:textId="77777777" w:rsidR="005844A0" w:rsidRPr="004E2B25" w:rsidRDefault="005844A0" w:rsidP="005844A0">
      <w:pPr>
        <w:rPr>
          <w:sz w:val="24"/>
        </w:rPr>
      </w:pPr>
    </w:p>
    <w:p w14:paraId="73FC9BAB" w14:textId="66938162" w:rsidR="005844A0" w:rsidRPr="004E2B25" w:rsidRDefault="005844A0" w:rsidP="005844A0">
      <w:pPr>
        <w:rPr>
          <w:sz w:val="24"/>
        </w:rPr>
      </w:pPr>
      <w:r w:rsidRPr="004E2B25">
        <w:rPr>
          <w:sz w:val="24"/>
        </w:rPr>
        <w:t>A user facing frontend to the federated search service is being developed in close collaboration with WP4 and technically led by ELI. In this process</w:t>
      </w:r>
      <w:r w:rsidR="00EA22D0" w:rsidRPr="004E2B25">
        <w:rPr>
          <w:sz w:val="24"/>
          <w:lang w:val="en-GB"/>
        </w:rPr>
        <w:t>,</w:t>
      </w:r>
      <w:r w:rsidRPr="004E2B25">
        <w:rPr>
          <w:sz w:val="24"/>
        </w:rPr>
        <w:t xml:space="preserve"> a number of practical use cases have been explored which, together with testing at partner sites, provided useful feedback that will result in revisions to the search API and clarifications in the documentation. For example</w:t>
      </w:r>
      <w:r w:rsidR="00EA22D0" w:rsidRPr="004E2B25">
        <w:rPr>
          <w:sz w:val="24"/>
          <w:lang w:val="en-GB"/>
        </w:rPr>
        <w:t>,</w:t>
      </w:r>
      <w:r w:rsidRPr="004E2B25">
        <w:rPr>
          <w:sz w:val="24"/>
        </w:rPr>
        <w:t xml:space="preserve"> a common set of shared experimental parameters has been defined and the roles for personnel associated with datasets have been agreed. To map and curate these definitions onto the locally held datasets will be an ongoing task. </w:t>
      </w:r>
    </w:p>
    <w:p w14:paraId="3CECF4E8" w14:textId="77777777" w:rsidR="005844A0" w:rsidRPr="004E2B25" w:rsidRDefault="005844A0" w:rsidP="005844A0">
      <w:pPr>
        <w:rPr>
          <w:sz w:val="24"/>
        </w:rPr>
      </w:pPr>
    </w:p>
    <w:p w14:paraId="697C3B3A" w14:textId="77777777" w:rsidR="005844A0" w:rsidRPr="004E2B25" w:rsidRDefault="005844A0" w:rsidP="005844A0">
      <w:pPr>
        <w:rPr>
          <w:sz w:val="24"/>
        </w:rPr>
      </w:pPr>
      <w:r w:rsidRPr="004E2B25">
        <w:rPr>
          <w:sz w:val="24"/>
        </w:rPr>
        <w:t>Significant progress has been made on how to appropriately label and query the experimental technique that forms the basis of a dataset. PSI (ExPaNDS) and ESS are jointly leading the effort on this</w:t>
      </w:r>
      <w:r w:rsidR="00EA22D0" w:rsidRPr="004E2B25">
        <w:rPr>
          <w:sz w:val="24"/>
          <w:lang w:val="en-GB"/>
        </w:rPr>
        <w:t xml:space="preserve"> activity</w:t>
      </w:r>
      <w:r w:rsidRPr="004E2B25">
        <w:rPr>
          <w:sz w:val="24"/>
        </w:rPr>
        <w:t>. A reference specification and implementation is in preparation, following the submission of a related ontology deliverable in ExPaNDS.</w:t>
      </w:r>
    </w:p>
    <w:p w14:paraId="5DF8FCD4" w14:textId="77777777" w:rsidR="005844A0" w:rsidRPr="004E2B25" w:rsidRDefault="005844A0" w:rsidP="005844A0">
      <w:pPr>
        <w:rPr>
          <w:sz w:val="24"/>
        </w:rPr>
      </w:pPr>
    </w:p>
    <w:p w14:paraId="34084C46" w14:textId="2AACFEF0" w:rsidR="005844A0" w:rsidRPr="004E2B25" w:rsidRDefault="00EA22D0" w:rsidP="005844A0">
      <w:pPr>
        <w:rPr>
          <w:sz w:val="24"/>
        </w:rPr>
      </w:pPr>
      <w:r w:rsidRPr="004E2B25">
        <w:rPr>
          <w:sz w:val="24"/>
          <w:lang w:val="en-GB"/>
        </w:rPr>
        <w:t>Besides these</w:t>
      </w:r>
      <w:r w:rsidR="005844A0" w:rsidRPr="004E2B25">
        <w:rPr>
          <w:sz w:val="24"/>
        </w:rPr>
        <w:t xml:space="preserve"> filtering options (by technique, by person, by presence or value of a specific parameter) the search must also rank the results by relevance based on the text search terms. Since the federated service does not (necessarily) have all the information that underpin a match, this ranking metric has to be calculated locally and agreed . A reference implementation of how this has to be done has been developed by ESS and been demonstrated to partners. In the next month</w:t>
      </w:r>
      <w:r w:rsidRPr="004E2B25">
        <w:rPr>
          <w:sz w:val="24"/>
          <w:lang w:val="en-GB"/>
        </w:rPr>
        <w:t>s,</w:t>
      </w:r>
      <w:r w:rsidR="005844A0" w:rsidRPr="004E2B25">
        <w:rPr>
          <w:sz w:val="24"/>
        </w:rPr>
        <w:t xml:space="preserve"> we should be able to see results from ILL with the same ranking to verify the approach.</w:t>
      </w:r>
    </w:p>
    <w:p w14:paraId="3D62EB8D" w14:textId="77777777" w:rsidR="005844A0" w:rsidRPr="0026778B" w:rsidRDefault="005844A0" w:rsidP="005844A0"/>
    <w:p w14:paraId="16F35D10" w14:textId="77777777" w:rsidR="005844A0" w:rsidRPr="0026778B" w:rsidRDefault="005844A0" w:rsidP="005844A0">
      <w:pPr>
        <w:pStyle w:val="Heading3"/>
      </w:pPr>
      <w:bookmarkStart w:id="25" w:name="_heading=h.35nkun2" w:colFirst="0" w:colLast="0"/>
      <w:bookmarkStart w:id="26" w:name="_Toc88721073"/>
      <w:bookmarkEnd w:id="25"/>
      <w:r w:rsidRPr="0026778B">
        <w:t>WP4 - Data Analysis Services</w:t>
      </w:r>
      <w:bookmarkEnd w:id="26"/>
    </w:p>
    <w:p w14:paraId="1145E451" w14:textId="77777777" w:rsidR="005844A0" w:rsidRPr="004E2B25" w:rsidRDefault="005844A0" w:rsidP="005844A0">
      <w:pPr>
        <w:rPr>
          <w:color w:val="231F20"/>
          <w:sz w:val="24"/>
        </w:rPr>
      </w:pPr>
      <w:r w:rsidRPr="004E2B25">
        <w:rPr>
          <w:color w:val="231F20"/>
          <w:sz w:val="24"/>
        </w:rPr>
        <w:t xml:space="preserve">WP4 has seen a change of the work package coordinator to replace the previous WP leader who left EuXFEL, as well as a new development-, deployment- and usage strategy for the PaN portal as </w:t>
      </w:r>
      <w:r w:rsidR="00EA22D0" w:rsidRPr="004E2B25">
        <w:rPr>
          <w:color w:val="231F20"/>
          <w:sz w:val="24"/>
          <w:lang w:val="en-GB"/>
        </w:rPr>
        <w:t xml:space="preserve">a </w:t>
      </w:r>
      <w:r w:rsidRPr="004E2B25">
        <w:rPr>
          <w:color w:val="231F20"/>
          <w:sz w:val="24"/>
        </w:rPr>
        <w:lastRenderedPageBreak/>
        <w:t>central platform for remote (cloud-based) data analysis services. As a result, the concept of a PaN portal is based on the existing ILL cloud-software solution VISA, currently at version 2.0.2. The ILL developers have brought VISA into a state that is deployable and adaptable at PaNOSC and ExPaNDS partner RIs, in particular by adding</w:t>
      </w:r>
    </w:p>
    <w:p w14:paraId="41549F10" w14:textId="77777777" w:rsidR="005844A0" w:rsidRPr="004E2B25" w:rsidRDefault="005844A0" w:rsidP="005844A0">
      <w:pPr>
        <w:rPr>
          <w:color w:val="231F20"/>
          <w:sz w:val="24"/>
        </w:rPr>
      </w:pPr>
    </w:p>
    <w:p w14:paraId="66670605" w14:textId="77777777" w:rsidR="005844A0" w:rsidRPr="004E2B25" w:rsidRDefault="005844A0" w:rsidP="005844A0">
      <w:pPr>
        <w:numPr>
          <w:ilvl w:val="0"/>
          <w:numId w:val="40"/>
        </w:numPr>
        <w:ind w:left="425"/>
        <w:rPr>
          <w:color w:val="231F20"/>
          <w:sz w:val="24"/>
        </w:rPr>
      </w:pPr>
      <w:r w:rsidRPr="004E2B25">
        <w:rPr>
          <w:color w:val="231F20"/>
          <w:sz w:val="24"/>
        </w:rPr>
        <w:t>a cloud provider interface to the VISA API service, so that user instances can be run also on cloud infrastructures other than OpenStack (default), such as ProxMox, VMware, AWS etc.</w:t>
      </w:r>
    </w:p>
    <w:p w14:paraId="195EEC86" w14:textId="77777777" w:rsidR="005844A0" w:rsidRPr="004E2B25" w:rsidRDefault="005844A0" w:rsidP="005844A0">
      <w:pPr>
        <w:numPr>
          <w:ilvl w:val="0"/>
          <w:numId w:val="40"/>
        </w:numPr>
        <w:ind w:left="425"/>
        <w:rPr>
          <w:color w:val="231F20"/>
          <w:sz w:val="24"/>
          <w:lang w:val="en-GB"/>
        </w:rPr>
      </w:pPr>
      <w:r w:rsidRPr="004E2B25">
        <w:rPr>
          <w:color w:val="231F20"/>
          <w:sz w:val="24"/>
        </w:rPr>
        <w:t>Readthedocs pages for documentation</w:t>
      </w:r>
      <w:r w:rsidRPr="004E2B25">
        <w:rPr>
          <w:color w:val="231F20"/>
          <w:sz w:val="24"/>
          <w:vertAlign w:val="superscript"/>
          <w:lang w:val="en-GB"/>
        </w:rPr>
        <w:footnoteReference w:id="6"/>
      </w:r>
      <w:r w:rsidRPr="004E2B25">
        <w:rPr>
          <w:color w:val="231F20"/>
          <w:sz w:val="24"/>
          <w:lang w:val="en-GB"/>
        </w:rPr>
        <w:t xml:space="preserve">, for which installation guides are continuously extended </w:t>
      </w:r>
    </w:p>
    <w:p w14:paraId="69A48A13" w14:textId="77777777" w:rsidR="005844A0" w:rsidRPr="004E2B25" w:rsidRDefault="005844A0" w:rsidP="005844A0">
      <w:pPr>
        <w:numPr>
          <w:ilvl w:val="0"/>
          <w:numId w:val="40"/>
        </w:numPr>
        <w:ind w:left="425"/>
        <w:rPr>
          <w:color w:val="231F20"/>
          <w:sz w:val="24"/>
          <w:lang w:val="en-GB"/>
        </w:rPr>
      </w:pPr>
      <w:r w:rsidRPr="004E2B25">
        <w:rPr>
          <w:color w:val="231F20"/>
          <w:sz w:val="24"/>
          <w:lang w:val="en-GB"/>
        </w:rPr>
        <w:t>the VISA demo project for a self-contained deployment to familiarize web administrators with the deployment process</w:t>
      </w:r>
    </w:p>
    <w:p w14:paraId="6851D9FC" w14:textId="77777777" w:rsidR="005844A0" w:rsidRPr="004E2B25" w:rsidRDefault="005844A0" w:rsidP="005844A0">
      <w:pPr>
        <w:rPr>
          <w:color w:val="231F20"/>
          <w:sz w:val="24"/>
          <w:lang w:val="en-GB"/>
        </w:rPr>
      </w:pPr>
    </w:p>
    <w:p w14:paraId="272485A5" w14:textId="77777777" w:rsidR="005844A0" w:rsidRPr="004E2B25" w:rsidRDefault="005844A0" w:rsidP="005844A0">
      <w:pPr>
        <w:rPr>
          <w:color w:val="231F20"/>
          <w:sz w:val="24"/>
          <w:lang w:val="en-GB"/>
        </w:rPr>
      </w:pPr>
      <w:r w:rsidRPr="004E2B25">
        <w:rPr>
          <w:color w:val="231F20"/>
          <w:sz w:val="24"/>
          <w:lang w:val="en-GB"/>
        </w:rPr>
        <w:t>From the project coordination side, structures for a more efficient information exchange concerning the VISA deployment phase have been established in terms of a</w:t>
      </w:r>
    </w:p>
    <w:p w14:paraId="3F27D066" w14:textId="77777777" w:rsidR="005844A0" w:rsidRPr="004E2B25" w:rsidRDefault="005844A0" w:rsidP="005844A0">
      <w:pPr>
        <w:rPr>
          <w:color w:val="231F20"/>
          <w:sz w:val="24"/>
          <w:lang w:val="en-GB"/>
        </w:rPr>
      </w:pPr>
    </w:p>
    <w:p w14:paraId="7572C180" w14:textId="77777777" w:rsidR="005844A0" w:rsidRPr="004E2B25" w:rsidRDefault="005844A0" w:rsidP="005844A0">
      <w:pPr>
        <w:numPr>
          <w:ilvl w:val="0"/>
          <w:numId w:val="43"/>
        </w:numPr>
        <w:ind w:left="425"/>
        <w:rPr>
          <w:color w:val="231F20"/>
          <w:sz w:val="24"/>
          <w:lang w:val="en-GB"/>
        </w:rPr>
      </w:pPr>
      <w:r w:rsidRPr="004E2B25">
        <w:rPr>
          <w:color w:val="231F20"/>
          <w:sz w:val="24"/>
          <w:lang w:val="en-GB"/>
        </w:rPr>
        <w:t>regular schedule of progress reports at the WP4 meetings</w:t>
      </w:r>
    </w:p>
    <w:p w14:paraId="4E7653A5" w14:textId="77777777" w:rsidR="005844A0" w:rsidRPr="004E2B25" w:rsidRDefault="005844A0" w:rsidP="005844A0">
      <w:pPr>
        <w:numPr>
          <w:ilvl w:val="0"/>
          <w:numId w:val="43"/>
        </w:numPr>
        <w:ind w:left="425"/>
        <w:rPr>
          <w:color w:val="231F20"/>
          <w:sz w:val="24"/>
          <w:lang w:val="en-GB"/>
        </w:rPr>
      </w:pPr>
      <w:r w:rsidRPr="004E2B25">
        <w:rPr>
          <w:color w:val="231F20"/>
          <w:sz w:val="24"/>
          <w:lang w:val="en-GB"/>
        </w:rPr>
        <w:t>Github (sub)repository to collect various material: progress reports, links to documentation etc.</w:t>
      </w:r>
    </w:p>
    <w:p w14:paraId="2C73BC6E" w14:textId="77777777" w:rsidR="005844A0" w:rsidRPr="004E2B25" w:rsidRDefault="005844A0" w:rsidP="005844A0">
      <w:pPr>
        <w:numPr>
          <w:ilvl w:val="0"/>
          <w:numId w:val="43"/>
        </w:numPr>
        <w:ind w:left="425"/>
        <w:rPr>
          <w:color w:val="231F20"/>
          <w:sz w:val="24"/>
          <w:lang w:val="en-GB"/>
        </w:rPr>
      </w:pPr>
      <w:r w:rsidRPr="004E2B25">
        <w:rPr>
          <w:color w:val="231F20"/>
          <w:sz w:val="24"/>
          <w:lang w:val="en-GB"/>
        </w:rPr>
        <w:t>dedicated Slack channel to discuss encountered problems and solutions to them</w:t>
      </w:r>
    </w:p>
    <w:p w14:paraId="6F10997B" w14:textId="77777777" w:rsidR="005844A0" w:rsidRPr="004E2B25" w:rsidRDefault="005844A0" w:rsidP="005844A0">
      <w:pPr>
        <w:rPr>
          <w:color w:val="231F20"/>
          <w:sz w:val="24"/>
          <w:lang w:val="en-GB"/>
        </w:rPr>
      </w:pPr>
    </w:p>
    <w:p w14:paraId="6ADCF57F" w14:textId="77777777" w:rsidR="005844A0" w:rsidRPr="004E2B25" w:rsidRDefault="005844A0" w:rsidP="005844A0">
      <w:pPr>
        <w:rPr>
          <w:color w:val="231F20"/>
          <w:sz w:val="24"/>
          <w:lang w:val="en-GB"/>
        </w:rPr>
      </w:pPr>
      <w:r w:rsidRPr="004E2B25">
        <w:rPr>
          <w:color w:val="231F20"/>
          <w:sz w:val="24"/>
          <w:lang w:val="en-GB"/>
        </w:rPr>
        <w:t>Good deployment progress was already made at CERIC and EuXFEL (with help of DESY experts) who succeeded with proof-of-concept VISA deployments. Other partner RIs have set up or are on the way to set up OpenStack and start with exploring the VISA demo.</w:t>
      </w:r>
    </w:p>
    <w:p w14:paraId="39C3060B" w14:textId="59AD5FCD" w:rsidR="005844A0" w:rsidRPr="004E2B25" w:rsidRDefault="005844A0" w:rsidP="005844A0">
      <w:pPr>
        <w:rPr>
          <w:color w:val="231F20"/>
          <w:sz w:val="24"/>
          <w:lang w:val="en-GB"/>
        </w:rPr>
      </w:pPr>
      <w:r w:rsidRPr="004E2B25">
        <w:rPr>
          <w:color w:val="231F20"/>
          <w:sz w:val="24"/>
          <w:lang w:val="en-GB"/>
        </w:rPr>
        <w:t>Software developments outside the portal context were also achieved, and presented within the work package meeting, as well as in the form of use cases: CERIC have developed the FidViewer (presented at WP4 meeting) and XrfFitVis to explore and visualize specific domain data such as NMR data. They are currently re-factoring h5nuvola as a framework to flexibly support data extraction and handling from files for various application</w:t>
      </w:r>
      <w:r w:rsidRPr="004E2B25">
        <w:rPr>
          <w:color w:val="231F20"/>
          <w:sz w:val="24"/>
        </w:rPr>
        <w:t xml:space="preserve"> purposes. ESRF have further developed the h5web tool including a JupyterLab plug-in for it, and will extend front- and back-end components of h5web to be used with the diffraction viewer Braggy and as a generic HDF5 web viewer as part of the ESRF data portal. They have developed the Human Organs Atlas</w:t>
      </w:r>
      <w:r w:rsidRPr="004E2B25">
        <w:rPr>
          <w:color w:val="231F20"/>
          <w:sz w:val="24"/>
          <w:vertAlign w:val="superscript"/>
          <w:lang w:val="en-GB"/>
        </w:rPr>
        <w:footnoteReference w:id="7"/>
      </w:r>
      <w:r w:rsidRPr="004E2B25">
        <w:rPr>
          <w:color w:val="231F20"/>
          <w:sz w:val="24"/>
          <w:lang w:val="en-GB"/>
        </w:rPr>
        <w:t xml:space="preserve"> data portal based on the web-UI code from ELI (PaN portal demonstrator) and search API. The experience gained with this exercise will improve these two outcomes of PaNOSC.</w:t>
      </w:r>
    </w:p>
    <w:p w14:paraId="09CBA60C" w14:textId="77777777" w:rsidR="005844A0" w:rsidRPr="004E2B25" w:rsidRDefault="005844A0" w:rsidP="005844A0">
      <w:pPr>
        <w:rPr>
          <w:color w:val="231F20"/>
          <w:sz w:val="24"/>
          <w:lang w:val="en-GB"/>
        </w:rPr>
      </w:pPr>
    </w:p>
    <w:p w14:paraId="64ADC9DD" w14:textId="77777777" w:rsidR="005844A0" w:rsidRPr="004E2B25" w:rsidRDefault="005844A0" w:rsidP="005844A0">
      <w:pPr>
        <w:rPr>
          <w:color w:val="231F20"/>
          <w:sz w:val="24"/>
          <w:lang w:val="en-GB"/>
        </w:rPr>
      </w:pPr>
      <w:r w:rsidRPr="004E2B25">
        <w:rPr>
          <w:color w:val="231F20"/>
          <w:sz w:val="24"/>
          <w:lang w:val="en-GB"/>
        </w:rPr>
        <w:t>KPIs:</w:t>
      </w:r>
    </w:p>
    <w:p w14:paraId="7A260344" w14:textId="77777777" w:rsidR="005844A0" w:rsidRPr="004E2B25" w:rsidRDefault="005844A0" w:rsidP="005844A0">
      <w:pPr>
        <w:numPr>
          <w:ilvl w:val="0"/>
          <w:numId w:val="42"/>
        </w:numPr>
        <w:ind w:left="425"/>
        <w:rPr>
          <w:color w:val="231F20"/>
          <w:sz w:val="24"/>
          <w:lang w:val="en-GB"/>
        </w:rPr>
      </w:pPr>
      <w:r w:rsidRPr="004E2B25">
        <w:rPr>
          <w:color w:val="231F20"/>
          <w:sz w:val="24"/>
          <w:lang w:val="en-GB"/>
        </w:rPr>
        <w:t>all partners provide a Jupyter notebooks service and/or a remote desktop service</w:t>
      </w:r>
    </w:p>
    <w:p w14:paraId="1F583BB2" w14:textId="77777777" w:rsidR="005844A0" w:rsidRPr="004E2B25" w:rsidRDefault="005844A0" w:rsidP="005844A0">
      <w:pPr>
        <w:numPr>
          <w:ilvl w:val="0"/>
          <w:numId w:val="42"/>
        </w:numPr>
        <w:ind w:left="425"/>
        <w:rPr>
          <w:color w:val="231F20"/>
          <w:sz w:val="24"/>
          <w:lang w:val="en-GB"/>
        </w:rPr>
      </w:pPr>
      <w:r w:rsidRPr="004E2B25">
        <w:rPr>
          <w:color w:val="231F20"/>
          <w:sz w:val="24"/>
          <w:lang w:val="en-GB"/>
        </w:rPr>
        <w:t xml:space="preserve">numbers of unique users and techniques both increased overall: from 269 to </w:t>
      </w:r>
      <w:r w:rsidRPr="004E2B25">
        <w:rPr>
          <w:color w:val="231F20"/>
          <w:sz w:val="24"/>
          <w:highlight w:val="white"/>
          <w:lang w:val="en-GB"/>
        </w:rPr>
        <w:t>1288</w:t>
      </w:r>
      <w:r w:rsidRPr="004E2B25">
        <w:rPr>
          <w:color w:val="231F20"/>
          <w:sz w:val="24"/>
          <w:lang w:val="en-GB"/>
        </w:rPr>
        <w:t xml:space="preserve"> and from 49 to </w:t>
      </w:r>
      <w:r w:rsidRPr="004E2B25">
        <w:rPr>
          <w:color w:val="231F20"/>
          <w:sz w:val="24"/>
          <w:highlight w:val="white"/>
          <w:lang w:val="en-GB"/>
        </w:rPr>
        <w:t>72</w:t>
      </w:r>
      <w:r w:rsidRPr="004E2B25">
        <w:rPr>
          <w:color w:val="231F20"/>
          <w:sz w:val="24"/>
          <w:lang w:val="en-GB"/>
        </w:rPr>
        <w:t>, respectively</w:t>
      </w:r>
    </w:p>
    <w:p w14:paraId="16F6D609" w14:textId="77777777" w:rsidR="005844A0" w:rsidRPr="004E2B25" w:rsidRDefault="005844A0" w:rsidP="005844A0">
      <w:pPr>
        <w:numPr>
          <w:ilvl w:val="0"/>
          <w:numId w:val="42"/>
        </w:numPr>
        <w:ind w:left="425"/>
        <w:rPr>
          <w:color w:val="231F20"/>
          <w:sz w:val="24"/>
          <w:lang w:val="en-GB"/>
        </w:rPr>
      </w:pPr>
      <w:r w:rsidRPr="004E2B25">
        <w:rPr>
          <w:color w:val="231F20"/>
          <w:sz w:val="24"/>
          <w:lang w:val="en-GB"/>
        </w:rPr>
        <w:t>a new KPI, number of returning unique users, has been introduced in May, counting 657.</w:t>
      </w:r>
    </w:p>
    <w:p w14:paraId="167DDDDB" w14:textId="77777777" w:rsidR="005844A0" w:rsidRPr="004E2B25" w:rsidRDefault="005844A0" w:rsidP="005844A0">
      <w:pPr>
        <w:rPr>
          <w:color w:val="231F20"/>
          <w:sz w:val="24"/>
          <w:lang w:val="en-GB"/>
        </w:rPr>
      </w:pPr>
    </w:p>
    <w:p w14:paraId="75B4D214" w14:textId="1487B59C" w:rsidR="005844A0" w:rsidRPr="004E2B25" w:rsidRDefault="005844A0" w:rsidP="005844A0">
      <w:pPr>
        <w:rPr>
          <w:color w:val="231F20"/>
          <w:sz w:val="24"/>
        </w:rPr>
      </w:pPr>
      <w:r w:rsidRPr="004E2B25">
        <w:rPr>
          <w:color w:val="231F20"/>
          <w:sz w:val="24"/>
          <w:lang w:val="en-GB"/>
        </w:rPr>
        <w:t>Finally, the coordination with other work-packages, in particular WP3, WP5 and WP6, as well as with ExPaNDS WP4 was intensified. The idea of a federated PaN search portal to find, access and interoperate with open data is foreseen as a consequence of the more encapsulated VISA platform. ELI developed an API adapter layer between web-UI and federated search API (ESS, WP3). The current plan and shared effort</w:t>
      </w:r>
      <w:r w:rsidR="000E5D32" w:rsidRPr="004E2B25">
        <w:rPr>
          <w:color w:val="231F20"/>
          <w:sz w:val="24"/>
          <w:lang w:val="en-GB"/>
        </w:rPr>
        <w:t>s</w:t>
      </w:r>
      <w:r w:rsidRPr="004E2B25">
        <w:rPr>
          <w:color w:val="231F20"/>
          <w:sz w:val="24"/>
          <w:lang w:val="en-GB"/>
        </w:rPr>
        <w:t xml:space="preserve"> between WP3 and WP4 </w:t>
      </w:r>
      <w:r w:rsidR="000E5D32" w:rsidRPr="004E2B25">
        <w:rPr>
          <w:color w:val="231F20"/>
          <w:sz w:val="24"/>
          <w:lang w:val="en-GB"/>
        </w:rPr>
        <w:t>are</w:t>
      </w:r>
      <w:r w:rsidRPr="004E2B25">
        <w:rPr>
          <w:color w:val="231F20"/>
          <w:sz w:val="24"/>
          <w:lang w:val="en-GB"/>
        </w:rPr>
        <w:t xml:space="preserve"> to re-activate and improve the PaN-</w:t>
      </w:r>
      <w:r w:rsidRPr="004E2B25">
        <w:rPr>
          <w:color w:val="231F20"/>
          <w:sz w:val="24"/>
          <w:lang w:val="en-GB"/>
        </w:rPr>
        <w:lastRenderedPageBreak/>
        <w:t xml:space="preserve">portal demonstrator front-end (as of end 2020) and integrate it with adapter layer and search API. A new aspect of the search portal aimed at for a coming internal milestone of WP4 (due date to be defined) is the URL-based redirection by means of meta-data containing PIDs - ideally DOI links - pointing to landing pages for existing local facility services, such as for metadata inspection, data download and computation services. The collaboration between WP4 and WP5 shall enable the integration of simulation software with data analysis pipelines. The field of serial femtosecond crystallography, as per example of EuXFEL data, could be a first use case </w:t>
      </w:r>
      <w:r w:rsidRPr="004E2B25">
        <w:rPr>
          <w:color w:val="231F20"/>
          <w:sz w:val="24"/>
        </w:rPr>
        <w:t>of such integration.</w:t>
      </w:r>
    </w:p>
    <w:p w14:paraId="34EC39F5" w14:textId="77777777" w:rsidR="005844A0" w:rsidRPr="004E2B25" w:rsidRDefault="005844A0" w:rsidP="005844A0">
      <w:pPr>
        <w:rPr>
          <w:color w:val="231F20"/>
          <w:highlight w:val="yellow"/>
        </w:rPr>
      </w:pPr>
    </w:p>
    <w:p w14:paraId="65784D09" w14:textId="77777777" w:rsidR="005844A0" w:rsidRPr="004E2B25" w:rsidRDefault="005844A0" w:rsidP="005844A0">
      <w:pPr>
        <w:rPr>
          <w:color w:val="231F20"/>
          <w:highlight w:val="yellow"/>
        </w:rPr>
      </w:pPr>
    </w:p>
    <w:p w14:paraId="533034B9" w14:textId="77777777" w:rsidR="005844A0" w:rsidRPr="004E2B25" w:rsidRDefault="005844A0" w:rsidP="005844A0">
      <w:pPr>
        <w:pStyle w:val="Heading3"/>
      </w:pPr>
      <w:bookmarkStart w:id="27" w:name="_heading=h.1ksv4uv" w:colFirst="0" w:colLast="0"/>
      <w:bookmarkStart w:id="28" w:name="_Toc88721074"/>
      <w:bookmarkEnd w:id="27"/>
      <w:r w:rsidRPr="004E2B25">
        <w:t>WP5 - Virtual Neutron and X-ray Laboratory</w:t>
      </w:r>
      <w:bookmarkEnd w:id="28"/>
    </w:p>
    <w:p w14:paraId="7B6390F8" w14:textId="77777777" w:rsidR="005844A0" w:rsidRPr="004E2B25" w:rsidRDefault="005844A0" w:rsidP="005844A0">
      <w:pPr>
        <w:rPr>
          <w:sz w:val="24"/>
        </w:rPr>
      </w:pPr>
      <w:r w:rsidRPr="004E2B25">
        <w:rPr>
          <w:sz w:val="24"/>
        </w:rPr>
        <w:t>Work has proceeded according to plan. Besides advancing the three simulation libraries Simex, McStasScript and Oasys, WP5 continued to work on the implementation of instrument parameters in libpyvinyl (Task 5.1) in combination with setting up an instrument database (Task 5.3) and deposition of documented example simulations in a simulations database (Task 5.2). Furthermore, we made preparatory steps towards deployment of our simulation services and we are currently finalizing the protocol for comparison of raw simulated to raw experimental data (Task 5.4).</w:t>
      </w:r>
    </w:p>
    <w:p w14:paraId="35BD6C49" w14:textId="77777777" w:rsidR="005844A0" w:rsidRPr="004E2B25" w:rsidRDefault="005844A0" w:rsidP="005844A0">
      <w:pPr>
        <w:rPr>
          <w:sz w:val="24"/>
        </w:rPr>
      </w:pPr>
    </w:p>
    <w:p w14:paraId="3EEFFF77" w14:textId="5614C2CE" w:rsidR="005844A0" w:rsidRPr="004E2B25" w:rsidRDefault="005844A0" w:rsidP="005844A0">
      <w:pPr>
        <w:rPr>
          <w:sz w:val="24"/>
        </w:rPr>
      </w:pPr>
      <w:r w:rsidRPr="004E2B25">
        <w:rPr>
          <w:sz w:val="24"/>
        </w:rPr>
        <w:t xml:space="preserve">The instrument database is implemented as a collection of json files that define the </w:t>
      </w:r>
      <w:r w:rsidR="000E5D32" w:rsidRPr="004E2B25">
        <w:rPr>
          <w:sz w:val="24"/>
          <w:lang w:val="en-GB"/>
        </w:rPr>
        <w:t>physical properties</w:t>
      </w:r>
      <w:r w:rsidRPr="004E2B25">
        <w:rPr>
          <w:sz w:val="24"/>
        </w:rPr>
        <w:t xml:space="preserve"> of beamline and instrument components and their allowed ranges</w:t>
      </w:r>
      <w:r w:rsidR="00AA4E3E" w:rsidRPr="004E2B25">
        <w:rPr>
          <w:sz w:val="24"/>
          <w:lang w:val="en-GB"/>
        </w:rPr>
        <w:t>,</w:t>
      </w:r>
      <w:r w:rsidRPr="004E2B25">
        <w:rPr>
          <w:sz w:val="24"/>
        </w:rPr>
        <w:t xml:space="preserve"> as well as numerical parameters relevant for the simulation codes. </w:t>
      </w:r>
      <w:r w:rsidR="000E5D32" w:rsidRPr="004E2B25">
        <w:rPr>
          <w:sz w:val="24"/>
          <w:lang w:val="en-GB"/>
        </w:rPr>
        <w:t>The python</w:t>
      </w:r>
      <w:r w:rsidRPr="004E2B25">
        <w:rPr>
          <w:sz w:val="24"/>
        </w:rPr>
        <w:t xml:space="preserve"> simulation API libpyvinyl has been modified to reflect this structure of parameters and their hierarchies. libpyvinyl now exposes</w:t>
      </w:r>
    </w:p>
    <w:p w14:paraId="182854FF" w14:textId="0C1C48C9" w:rsidR="005844A0" w:rsidRPr="004E2B25" w:rsidRDefault="005844A0" w:rsidP="005844A0">
      <w:pPr>
        <w:rPr>
          <w:sz w:val="24"/>
        </w:rPr>
      </w:pPr>
      <w:r w:rsidRPr="004E2B25">
        <w:rPr>
          <w:sz w:val="24"/>
        </w:rPr>
        <w:t>methods to query parameters, their defaults and permissible ranges from the database e.g. upon configuration of simulation workflows in McStasScript, Simex, and Oasys.</w:t>
      </w:r>
    </w:p>
    <w:p w14:paraId="5E51692A" w14:textId="77777777" w:rsidR="005844A0" w:rsidRPr="004E2B25" w:rsidRDefault="005844A0" w:rsidP="005844A0">
      <w:pPr>
        <w:rPr>
          <w:sz w:val="24"/>
        </w:rPr>
      </w:pPr>
    </w:p>
    <w:p w14:paraId="743C68BD" w14:textId="163AF75D" w:rsidR="005844A0" w:rsidRPr="004E2B25" w:rsidRDefault="005844A0" w:rsidP="005844A0">
      <w:pPr>
        <w:rPr>
          <w:sz w:val="24"/>
        </w:rPr>
      </w:pPr>
      <w:r w:rsidRPr="004E2B25">
        <w:rPr>
          <w:sz w:val="24"/>
        </w:rPr>
        <w:t>Oasys workspaces can now be downloaded from a dedicated repository through a special Oasys widget and then opened in the user’s Oasys installation. Numerous x-ray beamlines are deposited in the repository, mainly for synchrotron RIs where the majority of Oasys users are based. In a similar way, beamline,</w:t>
      </w:r>
      <w:r w:rsidR="004E2B25">
        <w:rPr>
          <w:sz w:val="24"/>
        </w:rPr>
        <w:t xml:space="preserve"> </w:t>
      </w:r>
      <w:r w:rsidRPr="004E2B25">
        <w:rPr>
          <w:sz w:val="24"/>
        </w:rPr>
        <w:t>instrument, and experiment simulation notebooks are colle</w:t>
      </w:r>
      <w:r w:rsidR="004E2B25">
        <w:rPr>
          <w:sz w:val="24"/>
        </w:rPr>
        <w:t>cted under the umbrella of our G</w:t>
      </w:r>
      <w:r w:rsidRPr="004E2B25">
        <w:rPr>
          <w:sz w:val="24"/>
        </w:rPr>
        <w:t xml:space="preserve">ithub project at </w:t>
      </w:r>
      <w:hyperlink r:id="rId14">
        <w:r w:rsidRPr="004E2B25">
          <w:rPr>
            <w:color w:val="1155CC"/>
            <w:sz w:val="24"/>
            <w:u w:val="single"/>
          </w:rPr>
          <w:t>https://github.com/PaNOSC-ViNYL</w:t>
        </w:r>
      </w:hyperlink>
      <w:r w:rsidRPr="004E2B25">
        <w:rPr>
          <w:sz w:val="24"/>
        </w:rPr>
        <w:t>. As a first step towards service deployment, we have implemented recipes for the creation of docker containers that bundle the simulation code, the example notebooks and the jupyter lab. These containers can be run in a standalone mode or from within jupyter hub as a cloud service.</w:t>
      </w:r>
    </w:p>
    <w:p w14:paraId="4C8B1DDC" w14:textId="77777777" w:rsidR="005844A0" w:rsidRPr="004E2B25" w:rsidRDefault="005844A0" w:rsidP="005844A0">
      <w:pPr>
        <w:rPr>
          <w:sz w:val="24"/>
        </w:rPr>
      </w:pPr>
    </w:p>
    <w:p w14:paraId="10055CDD" w14:textId="09B646EB" w:rsidR="005844A0" w:rsidRPr="004E2B25" w:rsidRDefault="005844A0" w:rsidP="005844A0">
      <w:pPr>
        <w:rPr>
          <w:sz w:val="24"/>
        </w:rPr>
      </w:pPr>
      <w:r w:rsidRPr="004E2B25">
        <w:rPr>
          <w:sz w:val="24"/>
        </w:rPr>
        <w:t xml:space="preserve">More details can be found in our bi-weekly meeting notes which are publicly available at </w:t>
      </w:r>
      <w:hyperlink r:id="rId15">
        <w:r w:rsidRPr="004E2B25">
          <w:rPr>
            <w:color w:val="1155CC"/>
            <w:sz w:val="24"/>
            <w:u w:val="single"/>
          </w:rPr>
          <w:t>https://github.com/PaNOSC-ViNYL/ViNYL-project/wiki/Weekly-Meeting-Notes</w:t>
        </w:r>
      </w:hyperlink>
      <w:r w:rsidRPr="004E2B25">
        <w:rPr>
          <w:sz w:val="24"/>
        </w:rPr>
        <w:t xml:space="preserve">. </w:t>
      </w:r>
    </w:p>
    <w:p w14:paraId="38C838E4" w14:textId="77777777" w:rsidR="005844A0" w:rsidRPr="004E2B25" w:rsidRDefault="005844A0" w:rsidP="005844A0"/>
    <w:p w14:paraId="743B5BEA" w14:textId="77777777" w:rsidR="005844A0" w:rsidRPr="004E2B25" w:rsidRDefault="005844A0" w:rsidP="005844A0">
      <w:pPr>
        <w:pStyle w:val="Heading3"/>
      </w:pPr>
      <w:bookmarkStart w:id="29" w:name="_heading=h.44sinio" w:colFirst="0" w:colLast="0"/>
      <w:bookmarkStart w:id="30" w:name="_Toc88721075"/>
      <w:bookmarkEnd w:id="29"/>
      <w:r w:rsidRPr="004E2B25">
        <w:t>WP6 - EOSC Integration</w:t>
      </w:r>
      <w:bookmarkEnd w:id="30"/>
    </w:p>
    <w:p w14:paraId="24421F17" w14:textId="77777777" w:rsidR="005844A0" w:rsidRPr="004E2B25" w:rsidRDefault="005844A0" w:rsidP="005844A0">
      <w:pPr>
        <w:spacing w:after="240" w:line="276" w:lineRule="auto"/>
        <w:rPr>
          <w:rFonts w:eastAsia="Arial" w:cs="Arial"/>
          <w:sz w:val="24"/>
        </w:rPr>
      </w:pPr>
      <w:r w:rsidRPr="004E2B25">
        <w:rPr>
          <w:rFonts w:eastAsia="Arial" w:cs="Arial"/>
          <w:sz w:val="24"/>
        </w:rPr>
        <w:t>In the third year of the project WP6 efforts were focused on the UmbrellaID, Data Management strategies and the PaN software catalogue.</w:t>
      </w:r>
    </w:p>
    <w:p w14:paraId="17AF6B3B" w14:textId="77777777" w:rsidR="005844A0" w:rsidRPr="004E2B25" w:rsidRDefault="005844A0" w:rsidP="005844A0">
      <w:pPr>
        <w:spacing w:before="240" w:after="240" w:line="276" w:lineRule="auto"/>
        <w:rPr>
          <w:rFonts w:eastAsia="Arial" w:cs="Arial"/>
          <w:sz w:val="24"/>
        </w:rPr>
      </w:pPr>
      <w:r w:rsidRPr="004E2B25">
        <w:rPr>
          <w:rFonts w:eastAsia="Arial" w:cs="Arial"/>
          <w:sz w:val="24"/>
        </w:rPr>
        <w:t>WP6 organized a Technical Training workshop</w:t>
      </w:r>
      <w:hyperlink r:id="rId16">
        <w:r w:rsidRPr="004E2B25">
          <w:rPr>
            <w:rFonts w:eastAsia="Arial" w:cs="Arial"/>
            <w:sz w:val="24"/>
          </w:rPr>
          <w:t xml:space="preserve"> </w:t>
        </w:r>
      </w:hyperlink>
      <w:hyperlink r:id="rId17">
        <w:r w:rsidRPr="004E2B25">
          <w:rPr>
            <w:rFonts w:eastAsia="Arial" w:cs="Arial"/>
            <w:color w:val="1155CC"/>
            <w:sz w:val="24"/>
            <w:u w:val="single"/>
          </w:rPr>
          <w:t>https://indico.psi.ch/event/10773/</w:t>
        </w:r>
      </w:hyperlink>
      <w:r w:rsidRPr="004E2B25">
        <w:rPr>
          <w:rFonts w:eastAsia="Arial" w:cs="Arial"/>
          <w:sz w:val="24"/>
        </w:rPr>
        <w:t xml:space="preserve"> on UmbrellaID in February 2021. The aim of this workshop was to introduce and to share the recent technical and organizational developments. It also ensured that the IT professionals of the PaN community are at ease with the concepts, processes and technologies in use, and can eventually actively participate in the evolution of our community AAI. UmbrellaID was included as a key use case in the EOSC Future </w:t>
      </w:r>
      <w:r w:rsidRPr="004E2B25">
        <w:rPr>
          <w:rFonts w:eastAsia="Arial" w:cs="Arial"/>
          <w:sz w:val="24"/>
        </w:rPr>
        <w:lastRenderedPageBreak/>
        <w:t xml:space="preserve">work programme. In addition, WP6 delivered </w:t>
      </w:r>
      <w:r w:rsidRPr="004E2B25">
        <w:rPr>
          <w:rFonts w:eastAsia="Arial" w:cs="Arial"/>
          <w:i/>
          <w:sz w:val="24"/>
        </w:rPr>
        <w:t>D6.3 Integration of the PaN AAI into the EOSC</w:t>
      </w:r>
      <w:r w:rsidRPr="004E2B25">
        <w:rPr>
          <w:rFonts w:eastAsia="Arial" w:cs="Arial"/>
          <w:sz w:val="24"/>
        </w:rPr>
        <w:t>. This deliverable describes the current achievements of UmbrellaID in PaNOSC WP6 and the roadmap for its integration in EOSC.</w:t>
      </w:r>
    </w:p>
    <w:p w14:paraId="3FB180EA" w14:textId="77777777" w:rsidR="005844A0" w:rsidRPr="004E2B25" w:rsidRDefault="005844A0" w:rsidP="005844A0">
      <w:pPr>
        <w:spacing w:before="240" w:after="240" w:line="276" w:lineRule="auto"/>
        <w:rPr>
          <w:rFonts w:eastAsia="Arial" w:cs="Arial"/>
          <w:sz w:val="24"/>
        </w:rPr>
      </w:pPr>
      <w:r w:rsidRPr="004E2B25">
        <w:rPr>
          <w:rFonts w:eastAsia="Arial" w:cs="Arial"/>
          <w:sz w:val="24"/>
        </w:rPr>
        <w:t xml:space="preserve">A joint </w:t>
      </w:r>
      <w:hyperlink r:id="rId18">
        <w:r w:rsidRPr="004E2B25">
          <w:rPr>
            <w:rFonts w:eastAsia="Arial" w:cs="Arial"/>
            <w:color w:val="1155CC"/>
            <w:sz w:val="24"/>
            <w:u w:val="single"/>
          </w:rPr>
          <w:t>PaN ESCAPE Data Management Workshop</w:t>
        </w:r>
      </w:hyperlink>
      <w:r w:rsidRPr="004E2B25">
        <w:rPr>
          <w:rFonts w:eastAsia="Arial" w:cs="Arial"/>
          <w:sz w:val="24"/>
        </w:rPr>
        <w:t xml:space="preserve">  was organised in January 2021. During this workshop ESCAPE Data Management experts introduced their data lake idea and its current status. PaN speakers shared their use case on federated data infrastructures, enabling large national research data centres to work together and build a robust cloud-like service. </w:t>
      </w:r>
    </w:p>
    <w:p w14:paraId="2399B640" w14:textId="725969B4" w:rsidR="005844A0" w:rsidRPr="004E2B25" w:rsidRDefault="005844A0" w:rsidP="004E2B25">
      <w:pPr>
        <w:spacing w:before="240" w:after="240" w:line="276" w:lineRule="auto"/>
        <w:rPr>
          <w:rFonts w:eastAsia="Arial" w:cs="Arial"/>
          <w:sz w:val="24"/>
        </w:rPr>
      </w:pPr>
      <w:r w:rsidRPr="004E2B25">
        <w:rPr>
          <w:rFonts w:eastAsia="Arial" w:cs="Arial"/>
          <w:sz w:val="24"/>
        </w:rPr>
        <w:t>WP6 also delivered the PaN software catalogue (D6.4), an important component for implementing FAIR data in all PaN RIs. This catalogue will be updated with additional software packages used for processing data from the PaN RI data catalogues. M6.3 Second release of PaNOSC services, data and resources was achieved by registering PaN community d</w:t>
      </w:r>
      <w:r w:rsidR="004E2B25">
        <w:rPr>
          <w:rFonts w:eastAsia="Arial" w:cs="Arial"/>
          <w:sz w:val="24"/>
        </w:rPr>
        <w:t>ata portals on the EOSC portal.</w:t>
      </w:r>
    </w:p>
    <w:p w14:paraId="5AF18366" w14:textId="77777777" w:rsidR="005844A0" w:rsidRPr="004E2B25" w:rsidRDefault="005844A0" w:rsidP="005844A0"/>
    <w:p w14:paraId="7E4ACB33" w14:textId="77777777" w:rsidR="005844A0" w:rsidRPr="004E2B25" w:rsidRDefault="005844A0" w:rsidP="005844A0">
      <w:pPr>
        <w:pStyle w:val="Heading3"/>
      </w:pPr>
      <w:bookmarkStart w:id="31" w:name="_heading=h.2jxsxqh" w:colFirst="0" w:colLast="0"/>
      <w:bookmarkStart w:id="32" w:name="_Toc88721076"/>
      <w:bookmarkEnd w:id="31"/>
      <w:r w:rsidRPr="004E2B25">
        <w:t>WP7 - Sustainability</w:t>
      </w:r>
      <w:bookmarkEnd w:id="32"/>
    </w:p>
    <w:p w14:paraId="166259FE" w14:textId="42D0733E" w:rsidR="005844A0" w:rsidRPr="004E2B25" w:rsidRDefault="005844A0" w:rsidP="005844A0">
      <w:pPr>
        <w:rPr>
          <w:sz w:val="24"/>
          <w:highlight w:val="white"/>
        </w:rPr>
      </w:pPr>
      <w:r w:rsidRPr="004E2B25">
        <w:rPr>
          <w:sz w:val="24"/>
          <w:highlight w:val="white"/>
        </w:rPr>
        <w:t xml:space="preserve">WP7 has focused on providing a cost estimation for all the activities involved in data management at RIs. This task was concluded with the preparation of D7.2 Photon and Neutron EOSC metrics and costs model that proved to be very challenging, </w:t>
      </w:r>
      <w:r w:rsidR="00AA4E3E" w:rsidRPr="004E2B25">
        <w:rPr>
          <w:sz w:val="24"/>
          <w:highlight w:val="white"/>
          <w:lang w:val="en-GB"/>
        </w:rPr>
        <w:t>e</w:t>
      </w:r>
      <w:r w:rsidRPr="004E2B25">
        <w:rPr>
          <w:sz w:val="24"/>
          <w:highlight w:val="white"/>
        </w:rPr>
        <w:t>specially for the costs model. All partners contributed to the cost collection and also EGI, initially not included in this task, contributed to enrich the deliverable providing cost estimates for some of their services of high interest for RIs, currently being tested in PaNOSC.</w:t>
      </w:r>
    </w:p>
    <w:p w14:paraId="56231F7E" w14:textId="77777777" w:rsidR="005844A0" w:rsidRPr="004E2B25" w:rsidRDefault="005844A0" w:rsidP="005844A0">
      <w:pPr>
        <w:rPr>
          <w:sz w:val="24"/>
          <w:highlight w:val="white"/>
        </w:rPr>
      </w:pPr>
    </w:p>
    <w:p w14:paraId="1C7C03C9" w14:textId="77777777" w:rsidR="005844A0" w:rsidRPr="004E2B25" w:rsidRDefault="005844A0" w:rsidP="005844A0">
      <w:pPr>
        <w:rPr>
          <w:sz w:val="24"/>
          <w:highlight w:val="white"/>
        </w:rPr>
      </w:pPr>
      <w:r w:rsidRPr="004E2B25">
        <w:rPr>
          <w:sz w:val="24"/>
          <w:highlight w:val="white"/>
        </w:rPr>
        <w:t>All partners are active and have attended the WP meetings, we have also increased the commitment of EGI since two partners, CERIC and ELI agreed to transfer part of their PMs to them so they could also contribute to the last two deliverables, 7.3 Photon and Neutron EOSC Business model reference document and 7.4 Photon and Neutron EOSC Sustainability plan.</w:t>
      </w:r>
    </w:p>
    <w:p w14:paraId="5CA9F5C8" w14:textId="77777777" w:rsidR="005844A0" w:rsidRPr="004E2B25" w:rsidRDefault="005844A0" w:rsidP="005844A0">
      <w:pPr>
        <w:rPr>
          <w:sz w:val="24"/>
          <w:highlight w:val="white"/>
        </w:rPr>
      </w:pPr>
    </w:p>
    <w:p w14:paraId="7F46E998" w14:textId="366F01D3" w:rsidR="005844A0" w:rsidRPr="004E2B25" w:rsidRDefault="005844A0" w:rsidP="005844A0">
      <w:pPr>
        <w:rPr>
          <w:sz w:val="24"/>
          <w:highlight w:val="white"/>
          <w:lang w:val="en-GB"/>
        </w:rPr>
      </w:pPr>
      <w:r w:rsidRPr="004E2B25">
        <w:rPr>
          <w:sz w:val="24"/>
          <w:highlight w:val="white"/>
        </w:rPr>
        <w:t xml:space="preserve">The work </w:t>
      </w:r>
      <w:r w:rsidR="00AA4E3E" w:rsidRPr="004E2B25">
        <w:rPr>
          <w:sz w:val="24"/>
          <w:highlight w:val="white"/>
          <w:lang w:val="en-GB"/>
        </w:rPr>
        <w:t>on</w:t>
      </w:r>
      <w:r w:rsidRPr="004E2B25">
        <w:rPr>
          <w:sz w:val="24"/>
          <w:highlight w:val="white"/>
          <w:lang w:val="en-GB"/>
        </w:rPr>
        <w:t xml:space="preserve"> business models has progressed, although it was suspended temporarily after the summer due to the need to process the information from the costs collection, which was delivered in delay with respect to the original planning. This was due to the need to align on the costs included and their division into the cost lines agreed in the template, that required further discussion and also the involvement of larger teams at the facilities, beyond the partners’ WP7 representative.</w:t>
      </w:r>
    </w:p>
    <w:p w14:paraId="5E7C7AA8" w14:textId="77777777" w:rsidR="005844A0" w:rsidRPr="004E2B25" w:rsidRDefault="005844A0" w:rsidP="005844A0">
      <w:pPr>
        <w:rPr>
          <w:sz w:val="24"/>
          <w:highlight w:val="white"/>
          <w:lang w:val="en-GB"/>
        </w:rPr>
      </w:pPr>
    </w:p>
    <w:p w14:paraId="687A6468" w14:textId="72894BE0" w:rsidR="005844A0" w:rsidRPr="004E2B25" w:rsidRDefault="005844A0" w:rsidP="005844A0">
      <w:pPr>
        <w:rPr>
          <w:sz w:val="24"/>
          <w:highlight w:val="white"/>
          <w:lang w:val="en-GB"/>
        </w:rPr>
      </w:pPr>
      <w:r w:rsidRPr="004E2B25">
        <w:rPr>
          <w:sz w:val="24"/>
          <w:highlight w:val="white"/>
          <w:lang w:val="en-GB"/>
        </w:rPr>
        <w:t>The WP continued its interaction with the ExPaNDS project, since many of the sustainability issues faced by PaNOSC are shared with ExPaNDS. With the constitution of the EOSC</w:t>
      </w:r>
      <w:r w:rsidR="00AA4E3E" w:rsidRPr="004E2B25">
        <w:rPr>
          <w:sz w:val="24"/>
          <w:highlight w:val="white"/>
          <w:lang w:val="en-GB"/>
        </w:rPr>
        <w:t>,</w:t>
      </w:r>
      <w:r w:rsidRPr="004E2B25">
        <w:rPr>
          <w:sz w:val="24"/>
          <w:highlight w:val="white"/>
          <w:lang w:val="en-GB"/>
        </w:rPr>
        <w:t xml:space="preserve"> we agreed to follow all developments closely, and actually the majority of PaNOSC partners are members of the association and participate in the decisional processes. Moreover, WP7 established a close link with the working groups of EOSC through the WP leader, who was one of the coordinators of the charter writing for the task force “Funding models for EOSC” and is currently a member of the same task force. This should ensure a clearer view of the interconnections between the EOSC and its business models, and how the PaNOSC fits into the picture.</w:t>
      </w:r>
    </w:p>
    <w:p w14:paraId="3A6AE0C5" w14:textId="77777777" w:rsidR="005844A0" w:rsidRPr="004E2B25" w:rsidRDefault="005844A0" w:rsidP="005844A0">
      <w:pPr>
        <w:rPr>
          <w:sz w:val="24"/>
          <w:highlight w:val="white"/>
          <w:lang w:val="en-GB"/>
        </w:rPr>
      </w:pPr>
    </w:p>
    <w:p w14:paraId="313DAA21" w14:textId="7577FAC7" w:rsidR="005844A0" w:rsidRPr="004E2B25" w:rsidRDefault="005844A0" w:rsidP="005844A0">
      <w:pPr>
        <w:rPr>
          <w:sz w:val="24"/>
          <w:highlight w:val="white"/>
          <w:lang w:val="en-GB"/>
        </w:rPr>
      </w:pPr>
      <w:r w:rsidRPr="004E2B25">
        <w:rPr>
          <w:sz w:val="24"/>
          <w:highlight w:val="white"/>
          <w:lang w:val="en-GB"/>
        </w:rPr>
        <w:t xml:space="preserve">Discussions with the LEAPS consortium </w:t>
      </w:r>
      <w:r w:rsidRPr="004E2B25">
        <w:rPr>
          <w:sz w:val="24"/>
          <w:highlight w:val="white"/>
        </w:rPr>
        <w:t xml:space="preserve">have started to ensure the sustainability of the PaNOSC and ExPaNDS outcomes. The outcomes were presented at the LEAPS GA and Symposium and are being </w:t>
      </w:r>
      <w:r w:rsidRPr="004E2B25">
        <w:rPr>
          <w:sz w:val="24"/>
          <w:highlight w:val="white"/>
        </w:rPr>
        <w:lastRenderedPageBreak/>
        <w:t xml:space="preserve">actively discussed at the LEAPS GA meetings. The topic was also presented at the ERF- AISBL (the Association of European-Level Research Infrastructures Facilities) general assembly, to look for synergies with other kinds of facilities with similar issues. With the development of the business models, </w:t>
      </w:r>
      <w:r w:rsidR="004E2B25" w:rsidRPr="004E2B25">
        <w:rPr>
          <w:sz w:val="24"/>
          <w:highlight w:val="white"/>
        </w:rPr>
        <w:t>these interactions</w:t>
      </w:r>
      <w:r w:rsidRPr="004E2B25">
        <w:rPr>
          <w:sz w:val="24"/>
          <w:highlight w:val="white"/>
        </w:rPr>
        <w:t xml:space="preserve"> are expected to increase in the last year of the projects, when the business models will be con</w:t>
      </w:r>
      <w:r w:rsidR="00AA4E3E" w:rsidRPr="004E2B25">
        <w:rPr>
          <w:sz w:val="24"/>
          <w:highlight w:val="white"/>
          <w:lang w:val="en-GB"/>
        </w:rPr>
        <w:t>so</w:t>
      </w:r>
      <w:r w:rsidRPr="004E2B25">
        <w:rPr>
          <w:sz w:val="24"/>
          <w:highlight w:val="white"/>
          <w:lang w:val="en-GB"/>
        </w:rPr>
        <w:t>lidated.</w:t>
      </w:r>
    </w:p>
    <w:p w14:paraId="25B46F2F" w14:textId="77777777" w:rsidR="005844A0" w:rsidRPr="004E2B25" w:rsidRDefault="005844A0" w:rsidP="005844A0">
      <w:pPr>
        <w:rPr>
          <w:highlight w:val="white"/>
          <w:lang w:val="en-GB"/>
        </w:rPr>
      </w:pPr>
    </w:p>
    <w:p w14:paraId="161A2496" w14:textId="77777777" w:rsidR="005844A0" w:rsidRPr="004E2B25" w:rsidRDefault="005844A0" w:rsidP="005844A0">
      <w:pPr>
        <w:rPr>
          <w:lang w:val="en-GB"/>
        </w:rPr>
      </w:pPr>
    </w:p>
    <w:p w14:paraId="03FA3F0D" w14:textId="77777777" w:rsidR="005844A0" w:rsidRPr="004E2B25" w:rsidRDefault="005844A0" w:rsidP="005844A0">
      <w:pPr>
        <w:pStyle w:val="Heading3"/>
        <w:rPr>
          <w:lang w:val="en-GB"/>
        </w:rPr>
      </w:pPr>
      <w:bookmarkStart w:id="33" w:name="_heading=h.z337ya" w:colFirst="0" w:colLast="0"/>
      <w:bookmarkStart w:id="34" w:name="_Toc88721077"/>
      <w:bookmarkEnd w:id="33"/>
      <w:r w:rsidRPr="004E2B25">
        <w:rPr>
          <w:lang w:val="en-GB"/>
        </w:rPr>
        <w:t>WP8 - Staff and User Training</w:t>
      </w:r>
      <w:bookmarkEnd w:id="34"/>
    </w:p>
    <w:p w14:paraId="32517DCF" w14:textId="77777777" w:rsidR="005844A0" w:rsidRPr="004E2B25" w:rsidRDefault="005844A0" w:rsidP="005844A0">
      <w:pPr>
        <w:rPr>
          <w:lang w:val="en-GB"/>
        </w:rPr>
      </w:pPr>
    </w:p>
    <w:p w14:paraId="7B544EDA" w14:textId="125BBAAE" w:rsidR="005844A0" w:rsidRPr="004E2B25" w:rsidRDefault="005844A0" w:rsidP="005844A0">
      <w:pPr>
        <w:spacing w:after="120"/>
        <w:rPr>
          <w:sz w:val="24"/>
          <w:lang w:val="en-GB"/>
        </w:rPr>
      </w:pPr>
      <w:r w:rsidRPr="004E2B25">
        <w:rPr>
          <w:sz w:val="24"/>
          <w:lang w:val="en-GB"/>
        </w:rPr>
        <w:t xml:space="preserve">We have continued to improve the e-learning website, pan-learning.org. It is now possible to login with UmbrellaID and we have settled on our preferred solution for running Jupyter notebooks from the platform. A setup has been chosen whereby a Docker container is launched from a specific course which creates a JupyterHub instance with all the necessary software and modules installed (a move to JupyterLab will occur in the future). The container pulls notebooks directly from GitHub enabling a teacher to update their course by simply pushing changes to their repository. We are currently experimenting with solutions for running the Jupyter notebooks on compute resources from external providers such as EGI. This would provide teachers with sufficient resources for compute intensive courses. Moreover, it </w:t>
      </w:r>
      <w:r w:rsidRPr="004E2B25">
        <w:rPr>
          <w:sz w:val="24"/>
        </w:rPr>
        <w:t>is now the plan to sunset the web-interface for performing instrument simulations in favour of Jupyter notebooks to make the web portal more maintainable and flexible. The pan-learning.org Jupyter solution has been used to run McStas training for staff at PNPI, Gatchina and MLZ, Garching (Use Case 20) as well as Python training at the ESS. Whilst McStas can be used for neutron instrument simulations, other software is needed for the photon sources (e.g. simex). Fortunately</w:t>
      </w:r>
      <w:r w:rsidR="00AA4E3E" w:rsidRPr="004E2B25">
        <w:rPr>
          <w:sz w:val="24"/>
          <w:lang w:val="en-GB"/>
        </w:rPr>
        <w:t>,</w:t>
      </w:r>
      <w:r w:rsidRPr="004E2B25">
        <w:rPr>
          <w:sz w:val="24"/>
          <w:lang w:val="en-GB"/>
        </w:rPr>
        <w:t xml:space="preserve"> most of that software can also be run through Jupyter notebooks. We are therefore in the process of creating and collecting notebooks representing all the PaNOSC partners in preparation for Milestone 8.5.</w:t>
      </w:r>
    </w:p>
    <w:p w14:paraId="6C620D89" w14:textId="7DC932B9" w:rsidR="005844A0" w:rsidRPr="004E2B25" w:rsidRDefault="005844A0" w:rsidP="005844A0">
      <w:pPr>
        <w:spacing w:line="276" w:lineRule="auto"/>
        <w:rPr>
          <w:sz w:val="24"/>
        </w:rPr>
      </w:pPr>
      <w:r w:rsidRPr="004E2B25">
        <w:rPr>
          <w:sz w:val="24"/>
          <w:lang w:val="en-GB"/>
        </w:rPr>
        <w:t>In parallel with the continuous development of pan-learning.org, a training catalogue has been developed in ExPaNDS based on ELIXIR’s training portal, TeSS (</w:t>
      </w:r>
      <w:hyperlink r:id="rId19">
        <w:r w:rsidRPr="004E2B25">
          <w:rPr>
            <w:color w:val="1155CC"/>
            <w:sz w:val="24"/>
            <w:u w:val="single"/>
            <w:lang w:val="en-GB"/>
          </w:rPr>
          <w:t>https://tess.elixir-europe.org</w:t>
        </w:r>
      </w:hyperlink>
      <w:r w:rsidRPr="004E2B25">
        <w:rPr>
          <w:sz w:val="24"/>
          <w:lang w:val="en-GB"/>
        </w:rPr>
        <w:t>). This training catalogue is currently available from</w:t>
      </w:r>
      <w:hyperlink r:id="rId20">
        <w:r w:rsidRPr="004E2B25">
          <w:rPr>
            <w:sz w:val="24"/>
            <w:lang w:val="en-GB"/>
          </w:rPr>
          <w:t xml:space="preserve"> </w:t>
        </w:r>
      </w:hyperlink>
      <w:hyperlink r:id="rId21">
        <w:r w:rsidRPr="004E2B25">
          <w:rPr>
            <w:color w:val="1155CC"/>
            <w:sz w:val="24"/>
            <w:u w:val="single"/>
          </w:rPr>
          <w:t>https://pan-training.hzdr.de</w:t>
        </w:r>
      </w:hyperlink>
      <w:r w:rsidRPr="004E2B25">
        <w:rPr>
          <w:sz w:val="24"/>
        </w:rPr>
        <w:t>. The training catalogue and pan-learning will be made accessible through a joint landing page that will run under the domain name</w:t>
      </w:r>
      <w:hyperlink r:id="rId22">
        <w:r w:rsidRPr="004E2B25">
          <w:rPr>
            <w:sz w:val="24"/>
          </w:rPr>
          <w:t xml:space="preserve"> </w:t>
        </w:r>
      </w:hyperlink>
      <w:hyperlink r:id="rId23">
        <w:r w:rsidRPr="004E2B25">
          <w:rPr>
            <w:color w:val="1155CC"/>
            <w:sz w:val="24"/>
            <w:u w:val="single"/>
          </w:rPr>
          <w:t>https://pan-training.eu</w:t>
        </w:r>
      </w:hyperlink>
      <w:r w:rsidRPr="004E2B25">
        <w:rPr>
          <w:sz w:val="24"/>
        </w:rPr>
        <w:t>.  A design for this new portal has been created and is currently under review (see</w:t>
      </w:r>
      <w:hyperlink r:id="rId24">
        <w:r w:rsidRPr="004E2B25">
          <w:rPr>
            <w:sz w:val="24"/>
          </w:rPr>
          <w:t xml:space="preserve"> </w:t>
        </w:r>
      </w:hyperlink>
      <w:hyperlink r:id="rId25">
        <w:r w:rsidRPr="004E2B25">
          <w:rPr>
            <w:color w:val="1155CC"/>
            <w:sz w:val="24"/>
            <w:u w:val="single"/>
          </w:rPr>
          <w:t>https://pan-learning.org/moodle/customfiles/alllight</w:t>
        </w:r>
      </w:hyperlink>
      <w:r w:rsidRPr="004E2B25">
        <w:rPr>
          <w:sz w:val="24"/>
        </w:rPr>
        <w:t xml:space="preserve"> and</w:t>
      </w:r>
      <w:hyperlink r:id="rId26">
        <w:r w:rsidRPr="004E2B25">
          <w:rPr>
            <w:sz w:val="24"/>
          </w:rPr>
          <w:t xml:space="preserve"> </w:t>
        </w:r>
      </w:hyperlink>
      <w:hyperlink r:id="rId27">
        <w:r w:rsidRPr="004E2B25">
          <w:rPr>
            <w:color w:val="1155CC"/>
            <w:sz w:val="24"/>
            <w:u w:val="single"/>
          </w:rPr>
          <w:t>https://pan-learning.org/moodle/customfiles/alldark</w:t>
        </w:r>
      </w:hyperlink>
      <w:r w:rsidRPr="004E2B25">
        <w:rPr>
          <w:sz w:val="24"/>
        </w:rPr>
        <w:t>). To quell confusion over names, pan-learning will become the e-learning branch of pan-training (</w:t>
      </w:r>
      <w:hyperlink r:id="rId28">
        <w:r w:rsidRPr="004E2B25">
          <w:rPr>
            <w:color w:val="1155CC"/>
            <w:sz w:val="24"/>
            <w:u w:val="single"/>
          </w:rPr>
          <w:t>https://pan-training.eu/e-learning</w:t>
        </w:r>
      </w:hyperlink>
      <w:r w:rsidRPr="004E2B25">
        <w:rPr>
          <w:sz w:val="24"/>
        </w:rPr>
        <w:t xml:space="preserve">). </w:t>
      </w:r>
      <w:r w:rsidR="001F72B7" w:rsidRPr="004E2B25">
        <w:rPr>
          <w:sz w:val="24"/>
          <w:lang w:val="en-GB"/>
        </w:rPr>
        <w:t>However,</w:t>
      </w:r>
      <w:r w:rsidRPr="004E2B25">
        <w:rPr>
          <w:sz w:val="24"/>
        </w:rPr>
        <w:t xml:space="preserve"> a redirect will be created such that pan-learning.org still takes you to the platform. </w:t>
      </w:r>
    </w:p>
    <w:p w14:paraId="08AE22DB" w14:textId="77777777" w:rsidR="005844A0" w:rsidRPr="004E2B25" w:rsidRDefault="005844A0" w:rsidP="005844A0">
      <w:pPr>
        <w:spacing w:line="276" w:lineRule="auto"/>
        <w:rPr>
          <w:sz w:val="24"/>
        </w:rPr>
      </w:pPr>
      <w:r w:rsidRPr="004E2B25">
        <w:rPr>
          <w:sz w:val="24"/>
        </w:rPr>
        <w:t xml:space="preserve"> </w:t>
      </w:r>
    </w:p>
    <w:p w14:paraId="1B7BD632" w14:textId="77777777" w:rsidR="005844A0" w:rsidRPr="004E2B25" w:rsidRDefault="005844A0" w:rsidP="005844A0">
      <w:pPr>
        <w:spacing w:after="120"/>
        <w:rPr>
          <w:sz w:val="24"/>
        </w:rPr>
      </w:pPr>
      <w:r w:rsidRPr="004E2B25">
        <w:rPr>
          <w:sz w:val="24"/>
        </w:rPr>
        <w:t>Unfortunately, our first deliverable D8.1 is delayed but a solution for how to complete it has now been devised and we therefore expect it to be completed soon.</w:t>
      </w:r>
    </w:p>
    <w:p w14:paraId="78D4FD33" w14:textId="3FAA3809" w:rsidR="005844A0" w:rsidRPr="004E2B25" w:rsidRDefault="005844A0" w:rsidP="005844A0">
      <w:pPr>
        <w:spacing w:after="120"/>
        <w:rPr>
          <w:sz w:val="24"/>
          <w:lang w:val="en-GB"/>
        </w:rPr>
      </w:pPr>
      <w:r w:rsidRPr="004E2B25">
        <w:rPr>
          <w:sz w:val="24"/>
        </w:rPr>
        <w:t>As part of Task 8.4, a Train-the-Trainer workshop took place over three days in February followed by two days in March (see</w:t>
      </w:r>
      <w:hyperlink r:id="rId29">
        <w:r w:rsidRPr="004E2B25">
          <w:rPr>
            <w:sz w:val="24"/>
          </w:rPr>
          <w:t xml:space="preserve"> </w:t>
        </w:r>
      </w:hyperlink>
      <w:hyperlink r:id="rId30">
        <w:r w:rsidRPr="004E2B25">
          <w:rPr>
            <w:color w:val="1155CC"/>
            <w:sz w:val="24"/>
            <w:u w:val="single"/>
          </w:rPr>
          <w:t>https://indico.esss.lu.se/event/2499/</w:t>
        </w:r>
      </w:hyperlink>
      <w:r w:rsidRPr="004E2B25">
        <w:rPr>
          <w:sz w:val="24"/>
        </w:rPr>
        <w:t xml:space="preserve">) with teachers from the Department of Science Education, University of Copenhagen. The workshop has resulted in an increased interest </w:t>
      </w:r>
      <w:r w:rsidR="001F72B7" w:rsidRPr="004E2B25">
        <w:rPr>
          <w:sz w:val="24"/>
          <w:lang w:val="en-GB"/>
        </w:rPr>
        <w:t xml:space="preserve">in </w:t>
      </w:r>
      <w:r w:rsidRPr="004E2B25">
        <w:rPr>
          <w:sz w:val="24"/>
          <w:lang w:val="en-GB"/>
        </w:rPr>
        <w:t xml:space="preserve"> using pan-learning.org at photon and neutron sources and we </w:t>
      </w:r>
      <w:r w:rsidR="001F72B7" w:rsidRPr="004E2B25">
        <w:rPr>
          <w:sz w:val="24"/>
          <w:lang w:val="en-GB"/>
        </w:rPr>
        <w:t>are gradually</w:t>
      </w:r>
      <w:r w:rsidRPr="004E2B25">
        <w:rPr>
          <w:sz w:val="24"/>
          <w:lang w:val="en-GB"/>
        </w:rPr>
        <w:t xml:space="preserve"> see</w:t>
      </w:r>
      <w:r w:rsidR="001F72B7" w:rsidRPr="004E2B25">
        <w:rPr>
          <w:sz w:val="24"/>
          <w:lang w:val="en-GB"/>
        </w:rPr>
        <w:t>ing</w:t>
      </w:r>
      <w:r w:rsidRPr="004E2B25">
        <w:rPr>
          <w:sz w:val="24"/>
          <w:lang w:val="en-GB"/>
        </w:rPr>
        <w:t xml:space="preserve"> contributions from other facilities or organisations, e.g. from the Open Reflectometry Standards Organisation (ORSO,</w:t>
      </w:r>
      <w:hyperlink r:id="rId31">
        <w:r w:rsidRPr="004E2B25">
          <w:rPr>
            <w:sz w:val="24"/>
            <w:lang w:val="en-GB"/>
          </w:rPr>
          <w:t xml:space="preserve"> </w:t>
        </w:r>
      </w:hyperlink>
      <w:hyperlink r:id="rId32">
        <w:r w:rsidRPr="004E2B25">
          <w:rPr>
            <w:color w:val="1155CC"/>
            <w:sz w:val="24"/>
            <w:u w:val="single"/>
            <w:lang w:val="en-GB"/>
          </w:rPr>
          <w:t>https://www.reflectometry.org</w:t>
        </w:r>
      </w:hyperlink>
      <w:r w:rsidRPr="004E2B25">
        <w:rPr>
          <w:sz w:val="24"/>
          <w:lang w:val="en-GB"/>
        </w:rPr>
        <w:t>).</w:t>
      </w:r>
    </w:p>
    <w:p w14:paraId="1E0280D8" w14:textId="77777777" w:rsidR="005844A0" w:rsidRPr="004E2B25" w:rsidRDefault="005844A0" w:rsidP="005844A0">
      <w:pPr>
        <w:spacing w:after="120"/>
        <w:rPr>
          <w:lang w:val="en-GB"/>
        </w:rPr>
      </w:pPr>
      <w:r w:rsidRPr="004E2B25">
        <w:rPr>
          <w:lang w:val="en-GB"/>
        </w:rPr>
        <w:t xml:space="preserve"> </w:t>
      </w:r>
    </w:p>
    <w:p w14:paraId="6115A6EC" w14:textId="77777777" w:rsidR="005844A0" w:rsidRPr="004E2B25" w:rsidRDefault="005844A0" w:rsidP="005844A0">
      <w:pPr>
        <w:pStyle w:val="Heading3"/>
        <w:rPr>
          <w:lang w:val="en-GB"/>
        </w:rPr>
      </w:pPr>
      <w:bookmarkStart w:id="35" w:name="_heading=h.3j2qqm3" w:colFirst="0" w:colLast="0"/>
      <w:bookmarkStart w:id="36" w:name="_Toc88721078"/>
      <w:bookmarkEnd w:id="35"/>
      <w:r w:rsidRPr="004E2B25">
        <w:rPr>
          <w:lang w:val="en-GB"/>
        </w:rPr>
        <w:lastRenderedPageBreak/>
        <w:t>WP9 - Outreach/Communication and Dissemination/Impact</w:t>
      </w:r>
      <w:bookmarkEnd w:id="36"/>
    </w:p>
    <w:p w14:paraId="16B19E61" w14:textId="77777777" w:rsidR="005844A0" w:rsidRPr="004E2B25" w:rsidRDefault="005844A0" w:rsidP="005844A0">
      <w:pPr>
        <w:rPr>
          <w:rFonts w:eastAsia="Arial" w:cs="Arial"/>
          <w:color w:val="231F20"/>
          <w:sz w:val="24"/>
        </w:rPr>
      </w:pPr>
      <w:r w:rsidRPr="004E2B25">
        <w:rPr>
          <w:rFonts w:eastAsia="Arial" w:cs="Arial"/>
          <w:color w:val="231F20"/>
          <w:sz w:val="24"/>
          <w:lang w:val="en-GB"/>
        </w:rPr>
        <w:t>In the frame of WP9, the</w:t>
      </w:r>
      <w:hyperlink r:id="rId33">
        <w:r w:rsidRPr="004E2B25">
          <w:rPr>
            <w:rFonts w:eastAsia="Arial" w:cs="Arial"/>
            <w:color w:val="231F20"/>
            <w:sz w:val="24"/>
            <w:lang w:val="en-GB"/>
          </w:rPr>
          <w:t xml:space="preserve"> </w:t>
        </w:r>
      </w:hyperlink>
      <w:hyperlink r:id="rId34">
        <w:r w:rsidRPr="004E2B25">
          <w:rPr>
            <w:rFonts w:eastAsia="Arial" w:cs="Arial"/>
            <w:color w:val="0000FF"/>
            <w:sz w:val="24"/>
            <w:u w:val="single"/>
          </w:rPr>
          <w:t>communication and dissemination plan</w:t>
        </w:r>
      </w:hyperlink>
      <w:r w:rsidRPr="004E2B25">
        <w:rPr>
          <w:rFonts w:eastAsia="Arial" w:cs="Arial"/>
          <w:color w:val="231F20"/>
          <w:sz w:val="24"/>
        </w:rPr>
        <w:t xml:space="preserve"> updated in January 2021 has been continuously implemented, through constant interaction with all WP leaders to promptly populate all project’s online communication channels with relevant updates on the project’s achievements, events, milestones, deliverables and publications (both on Zenodo and on OA peer-reviewed journals), also by distributing the information to partners, other EOSC cluster projects, PaN European initiatives and networks. Joint actions with PaNOSC sister project ExPaNDS has been strengthened, as well as the connection with the LENS and LEAPS initiatives to more widely promote the activities and disseminate the results of the project among the user community of photon and neutron facilities in Europe.</w:t>
      </w:r>
    </w:p>
    <w:p w14:paraId="37159F45" w14:textId="77777777" w:rsidR="005844A0" w:rsidRPr="004E2B25" w:rsidRDefault="005844A0" w:rsidP="005844A0">
      <w:pPr>
        <w:rPr>
          <w:rFonts w:eastAsia="Arial" w:cs="Arial"/>
          <w:color w:val="231F20"/>
          <w:sz w:val="24"/>
        </w:rPr>
      </w:pPr>
      <w:r w:rsidRPr="004E2B25">
        <w:rPr>
          <w:rFonts w:eastAsia="Arial" w:cs="Arial"/>
          <w:color w:val="231F20"/>
          <w:sz w:val="24"/>
        </w:rPr>
        <w:t xml:space="preserve"> </w:t>
      </w:r>
    </w:p>
    <w:p w14:paraId="538BDE1A" w14:textId="77777777" w:rsidR="005844A0" w:rsidRPr="004E2B25" w:rsidRDefault="005844A0" w:rsidP="005844A0">
      <w:pPr>
        <w:rPr>
          <w:rFonts w:eastAsia="Arial" w:cs="Arial"/>
          <w:color w:val="231F20"/>
          <w:sz w:val="24"/>
        </w:rPr>
      </w:pPr>
      <w:r w:rsidRPr="004E2B25">
        <w:rPr>
          <w:rFonts w:eastAsia="Arial" w:cs="Arial"/>
          <w:color w:val="231F20"/>
          <w:sz w:val="24"/>
        </w:rPr>
        <w:t>To better engage with the user community, and following the launch of a call for use cases at the end of 2020,</w:t>
      </w:r>
      <w:hyperlink r:id="rId35">
        <w:r w:rsidRPr="004E2B25">
          <w:rPr>
            <w:rFonts w:eastAsia="Arial" w:cs="Arial"/>
            <w:color w:val="231F20"/>
            <w:sz w:val="24"/>
          </w:rPr>
          <w:t xml:space="preserve"> </w:t>
        </w:r>
      </w:hyperlink>
      <w:hyperlink r:id="rId36">
        <w:r w:rsidRPr="004E2B25">
          <w:rPr>
            <w:rFonts w:eastAsia="Arial" w:cs="Arial"/>
            <w:color w:val="0000FF"/>
            <w:sz w:val="24"/>
            <w:u w:val="single"/>
          </w:rPr>
          <w:t>twenty-three use cases</w:t>
        </w:r>
      </w:hyperlink>
      <w:r w:rsidRPr="004E2B25">
        <w:rPr>
          <w:rFonts w:eastAsia="Arial" w:cs="Arial"/>
          <w:color w:val="231F20"/>
          <w:sz w:val="24"/>
        </w:rPr>
        <w:t xml:space="preserve"> of the use of the services being developed in the project have been collected and published, to showcase current practices in data stewardship, data transfer, (remote) data analysis, and data and experiments’ simulation, as well as in the domain of e-learning. A selection of these were presented at a number of events (e.g.,</w:t>
      </w:r>
      <w:hyperlink r:id="rId37">
        <w:r w:rsidRPr="004E2B25">
          <w:rPr>
            <w:rFonts w:eastAsia="Arial" w:cs="Arial"/>
            <w:color w:val="231F20"/>
            <w:sz w:val="24"/>
          </w:rPr>
          <w:t xml:space="preserve"> </w:t>
        </w:r>
      </w:hyperlink>
      <w:hyperlink r:id="rId38">
        <w:r w:rsidRPr="004E2B25">
          <w:rPr>
            <w:rFonts w:eastAsia="Arial" w:cs="Arial"/>
            <w:color w:val="0000FF"/>
            <w:sz w:val="24"/>
            <w:u w:val="single"/>
          </w:rPr>
          <w:t>ELISS 2021</w:t>
        </w:r>
      </w:hyperlink>
      <w:r w:rsidRPr="004E2B25">
        <w:rPr>
          <w:rFonts w:eastAsia="Arial" w:cs="Arial"/>
          <w:color w:val="231F20"/>
          <w:sz w:val="24"/>
        </w:rPr>
        <w:t>,</w:t>
      </w:r>
      <w:hyperlink r:id="rId39">
        <w:r w:rsidRPr="004E2B25">
          <w:rPr>
            <w:rFonts w:eastAsia="Arial" w:cs="Arial"/>
            <w:color w:val="231F20"/>
            <w:sz w:val="24"/>
          </w:rPr>
          <w:t xml:space="preserve"> </w:t>
        </w:r>
      </w:hyperlink>
      <w:hyperlink r:id="rId40">
        <w:r w:rsidRPr="004E2B25">
          <w:rPr>
            <w:rFonts w:eastAsia="Arial" w:cs="Arial"/>
            <w:color w:val="0000FF"/>
            <w:sz w:val="24"/>
            <w:u w:val="single"/>
          </w:rPr>
          <w:t>DanScatt Annual Meeting</w:t>
        </w:r>
      </w:hyperlink>
      <w:r w:rsidRPr="004E2B25">
        <w:rPr>
          <w:rFonts w:eastAsia="Arial" w:cs="Arial"/>
          <w:color w:val="231F20"/>
          <w:sz w:val="24"/>
        </w:rPr>
        <w:t xml:space="preserve">, </w:t>
      </w:r>
      <w:hyperlink r:id="rId41">
        <w:r w:rsidRPr="004E2B25">
          <w:rPr>
            <w:rFonts w:eastAsia="Arial" w:cs="Arial"/>
            <w:color w:val="231F20"/>
            <w:sz w:val="24"/>
          </w:rPr>
          <w:t xml:space="preserve"> </w:t>
        </w:r>
      </w:hyperlink>
      <w:hyperlink r:id="rId42">
        <w:r w:rsidRPr="004E2B25">
          <w:rPr>
            <w:rFonts w:eastAsia="Arial" w:cs="Arial"/>
            <w:color w:val="0000FF"/>
            <w:sz w:val="24"/>
            <w:u w:val="single"/>
          </w:rPr>
          <w:t>EGI Conference 2021</w:t>
        </w:r>
      </w:hyperlink>
      <w:r w:rsidRPr="004E2B25">
        <w:rPr>
          <w:rFonts w:eastAsia="Arial" w:cs="Arial"/>
          <w:color w:val="231F20"/>
          <w:sz w:val="24"/>
        </w:rPr>
        <w:t>), and have been a major focus of the PaNOSC &amp; ExPaNDS 2</w:t>
      </w:r>
      <w:r w:rsidRPr="004E2B25">
        <w:rPr>
          <w:rFonts w:eastAsia="Arial" w:cs="Arial"/>
          <w:color w:val="231F20"/>
          <w:sz w:val="24"/>
          <w:vertAlign w:val="superscript"/>
        </w:rPr>
        <w:t>nd</w:t>
      </w:r>
      <w:r w:rsidRPr="004E2B25">
        <w:rPr>
          <w:rFonts w:eastAsia="Arial" w:cs="Arial"/>
          <w:color w:val="231F20"/>
          <w:sz w:val="24"/>
        </w:rPr>
        <w:t xml:space="preserve"> joint PaN EOSC Symposium held in October 2021.</w:t>
      </w:r>
    </w:p>
    <w:p w14:paraId="37D46296" w14:textId="77777777" w:rsidR="005844A0" w:rsidRPr="004E2B25" w:rsidRDefault="005844A0" w:rsidP="005844A0">
      <w:pPr>
        <w:rPr>
          <w:rFonts w:eastAsia="Arial" w:cs="Arial"/>
          <w:color w:val="231F20"/>
          <w:sz w:val="24"/>
        </w:rPr>
      </w:pPr>
      <w:r w:rsidRPr="004E2B25">
        <w:rPr>
          <w:rFonts w:eastAsia="Arial" w:cs="Arial"/>
          <w:color w:val="231F20"/>
          <w:sz w:val="24"/>
        </w:rPr>
        <w:t xml:space="preserve"> </w:t>
      </w:r>
    </w:p>
    <w:p w14:paraId="69D6F7D8" w14:textId="48A01835" w:rsidR="005844A0" w:rsidRPr="004E2B25" w:rsidRDefault="005844A0" w:rsidP="005844A0">
      <w:pPr>
        <w:rPr>
          <w:rFonts w:eastAsia="Arial" w:cs="Arial"/>
          <w:color w:val="231F20"/>
          <w:sz w:val="24"/>
        </w:rPr>
      </w:pPr>
      <w:r w:rsidRPr="004E2B25">
        <w:rPr>
          <w:rFonts w:eastAsia="Arial" w:cs="Arial"/>
          <w:color w:val="231F20"/>
          <w:sz w:val="24"/>
        </w:rPr>
        <w:t>User meetings at PaN facilities have been monitored and contributions by PaNOSC and ExPaNDS have been included in the programmes of the upcoming ELI Beamlines and ELI-ALPS user meeting, with the aim of increasing the knowledge among scientists and researchers, about the benefits of the EOSC and of the services and technologies developed in the projects.</w:t>
      </w:r>
    </w:p>
    <w:p w14:paraId="76EF1420" w14:textId="77777777" w:rsidR="005844A0" w:rsidRPr="004E2B25" w:rsidRDefault="005844A0" w:rsidP="005844A0">
      <w:pPr>
        <w:rPr>
          <w:rFonts w:eastAsia="Arial" w:cs="Arial"/>
          <w:color w:val="231F20"/>
          <w:sz w:val="24"/>
        </w:rPr>
      </w:pPr>
      <w:r w:rsidRPr="004E2B25">
        <w:rPr>
          <w:rFonts w:eastAsia="Arial" w:cs="Arial"/>
          <w:color w:val="231F20"/>
          <w:sz w:val="24"/>
        </w:rPr>
        <w:t xml:space="preserve"> </w:t>
      </w:r>
    </w:p>
    <w:p w14:paraId="4CE3F6BA" w14:textId="77777777" w:rsidR="005844A0" w:rsidRPr="004E2B25" w:rsidRDefault="005844A0" w:rsidP="005844A0">
      <w:pPr>
        <w:rPr>
          <w:rFonts w:eastAsia="Arial" w:cs="Arial"/>
          <w:color w:val="231F20"/>
          <w:sz w:val="24"/>
        </w:rPr>
      </w:pPr>
      <w:r w:rsidRPr="004E2B25">
        <w:rPr>
          <w:rFonts w:eastAsia="Arial" w:cs="Arial"/>
          <w:color w:val="231F20"/>
          <w:sz w:val="24"/>
        </w:rPr>
        <w:t>A fruitful occasion to introduce the topics of FAIR data, Open Science and the EOSC to PhD students and early-stage researchers was that of the</w:t>
      </w:r>
      <w:hyperlink r:id="rId43">
        <w:r w:rsidRPr="004E2B25">
          <w:rPr>
            <w:rFonts w:eastAsia="Arial" w:cs="Arial"/>
            <w:color w:val="231F20"/>
            <w:sz w:val="24"/>
          </w:rPr>
          <w:t xml:space="preserve"> </w:t>
        </w:r>
      </w:hyperlink>
      <w:hyperlink r:id="rId44">
        <w:r w:rsidRPr="004E2B25">
          <w:rPr>
            <w:rFonts w:eastAsia="Arial" w:cs="Arial"/>
            <w:color w:val="0000FF"/>
            <w:sz w:val="24"/>
            <w:u w:val="single"/>
          </w:rPr>
          <w:t>Hercules Specialised Course</w:t>
        </w:r>
      </w:hyperlink>
      <w:r w:rsidRPr="004E2B25">
        <w:rPr>
          <w:rFonts w:eastAsia="Arial" w:cs="Arial"/>
          <w:color w:val="231F20"/>
          <w:sz w:val="24"/>
        </w:rPr>
        <w:t xml:space="preserve"> organised by CERIC-ERIC in the frame of the H2020 ACCELERATE project, where three sessions were dedicated to such topics, also involving PaNOSC contributors.</w:t>
      </w:r>
    </w:p>
    <w:p w14:paraId="607D1503" w14:textId="77777777" w:rsidR="005844A0" w:rsidRPr="004E2B25" w:rsidRDefault="005844A0" w:rsidP="005844A0">
      <w:pPr>
        <w:rPr>
          <w:rFonts w:eastAsia="Arial" w:cs="Arial"/>
          <w:color w:val="231F20"/>
          <w:sz w:val="24"/>
        </w:rPr>
      </w:pPr>
      <w:r w:rsidRPr="004E2B25">
        <w:rPr>
          <w:rFonts w:eastAsia="Arial" w:cs="Arial"/>
          <w:color w:val="231F20"/>
          <w:sz w:val="24"/>
        </w:rPr>
        <w:t xml:space="preserve"> </w:t>
      </w:r>
    </w:p>
    <w:p w14:paraId="399BECF5" w14:textId="77777777" w:rsidR="005844A0" w:rsidRPr="004E2B25" w:rsidRDefault="005844A0" w:rsidP="005844A0">
      <w:pPr>
        <w:rPr>
          <w:rFonts w:eastAsia="Arial" w:cs="Arial"/>
          <w:color w:val="231F20"/>
          <w:sz w:val="24"/>
        </w:rPr>
      </w:pPr>
      <w:r w:rsidRPr="004E2B25">
        <w:rPr>
          <w:rFonts w:eastAsia="Arial" w:cs="Arial"/>
          <w:color w:val="231F20"/>
          <w:sz w:val="24"/>
        </w:rPr>
        <w:t>On social media, as at 14 October 2021, published videos reached over 3099 views.</w:t>
      </w:r>
    </w:p>
    <w:p w14:paraId="2DDE36D1" w14:textId="77777777" w:rsidR="005844A0" w:rsidRPr="004E2B25" w:rsidRDefault="005844A0" w:rsidP="005844A0">
      <w:pPr>
        <w:rPr>
          <w:rFonts w:eastAsia="Arial" w:cs="Arial"/>
          <w:color w:val="231F20"/>
          <w:sz w:val="24"/>
        </w:rPr>
      </w:pPr>
      <w:r w:rsidRPr="004E2B25">
        <w:rPr>
          <w:rFonts w:eastAsia="Arial" w:cs="Arial"/>
          <w:color w:val="231F20"/>
          <w:sz w:val="24"/>
        </w:rPr>
        <w:t>A new</w:t>
      </w:r>
      <w:hyperlink r:id="rId45">
        <w:r w:rsidRPr="004E2B25">
          <w:rPr>
            <w:rFonts w:eastAsia="Arial" w:cs="Arial"/>
            <w:color w:val="231F20"/>
            <w:sz w:val="24"/>
          </w:rPr>
          <w:t xml:space="preserve"> </w:t>
        </w:r>
      </w:hyperlink>
      <w:hyperlink r:id="rId46">
        <w:r w:rsidRPr="004E2B25">
          <w:rPr>
            <w:rFonts w:eastAsia="Arial" w:cs="Arial"/>
            <w:color w:val="0000FF"/>
            <w:sz w:val="24"/>
            <w:u w:val="single"/>
          </w:rPr>
          <w:t>promotional video of VISA – the Virtual Infrastructure for Scientific Analysis</w:t>
        </w:r>
      </w:hyperlink>
      <w:r w:rsidRPr="004E2B25">
        <w:rPr>
          <w:rFonts w:eastAsia="Arial" w:cs="Arial"/>
          <w:color w:val="231F20"/>
          <w:sz w:val="24"/>
        </w:rPr>
        <w:t xml:space="preserve"> allowing academic and industrial researchers to access data and advanced analysis tools from anywhere they want – was produced throughout the summer 2021, and released in early September 2021, involving expert scientists and VISA developers at ILL. The video was widely promoted across all available channels, also thanks to the active contribution of PaNOSC partners.</w:t>
      </w:r>
    </w:p>
    <w:p w14:paraId="40E9B22A" w14:textId="77777777" w:rsidR="005844A0" w:rsidRPr="004E2B25" w:rsidRDefault="005844A0" w:rsidP="005844A0">
      <w:pPr>
        <w:rPr>
          <w:rFonts w:eastAsia="Arial" w:cs="Arial"/>
          <w:color w:val="231F20"/>
          <w:sz w:val="24"/>
        </w:rPr>
      </w:pPr>
      <w:r w:rsidRPr="004E2B25">
        <w:rPr>
          <w:rFonts w:eastAsia="Arial" w:cs="Arial"/>
          <w:color w:val="231F20"/>
          <w:sz w:val="24"/>
        </w:rPr>
        <w:t xml:space="preserve"> </w:t>
      </w:r>
    </w:p>
    <w:p w14:paraId="6064BE9C" w14:textId="77777777" w:rsidR="005844A0" w:rsidRPr="004E2B25" w:rsidRDefault="005844A0" w:rsidP="005844A0">
      <w:pPr>
        <w:rPr>
          <w:rFonts w:eastAsia="Arial" w:cs="Arial"/>
          <w:color w:val="231F20"/>
          <w:sz w:val="24"/>
        </w:rPr>
      </w:pPr>
      <w:r w:rsidRPr="004E2B25">
        <w:rPr>
          <w:rFonts w:eastAsia="Arial" w:cs="Arial"/>
          <w:color w:val="231F20"/>
          <w:sz w:val="24"/>
        </w:rPr>
        <w:t>Collaboration with other EOSC cluster projects has also been ongoing. Two examples are those of PaNOSC contribution to the June 2021 events “</w:t>
      </w:r>
      <w:hyperlink r:id="rId47">
        <w:r w:rsidRPr="004E2B25">
          <w:rPr>
            <w:rFonts w:eastAsia="Arial" w:cs="Arial"/>
            <w:color w:val="0000FF"/>
            <w:sz w:val="24"/>
            <w:u w:val="single"/>
          </w:rPr>
          <w:t>ESFRI Science Clusters’ Long-Term Commitments to Open Science</w:t>
        </w:r>
      </w:hyperlink>
      <w:r w:rsidRPr="004E2B25">
        <w:rPr>
          <w:rFonts w:eastAsia="Arial" w:cs="Arial"/>
          <w:color w:val="231F20"/>
          <w:sz w:val="24"/>
        </w:rPr>
        <w:t>”, aimed at addressing potential sustainable actions to consolidate the cluster work programmes, and the</w:t>
      </w:r>
      <w:hyperlink r:id="rId48">
        <w:r w:rsidRPr="004E2B25">
          <w:rPr>
            <w:rFonts w:eastAsia="Arial" w:cs="Arial"/>
            <w:color w:val="231F20"/>
            <w:sz w:val="24"/>
          </w:rPr>
          <w:t xml:space="preserve"> </w:t>
        </w:r>
      </w:hyperlink>
      <w:hyperlink r:id="rId49">
        <w:r w:rsidRPr="004E2B25">
          <w:rPr>
            <w:rFonts w:eastAsia="Arial" w:cs="Arial"/>
            <w:color w:val="0000FF"/>
            <w:sz w:val="24"/>
            <w:u w:val="single"/>
          </w:rPr>
          <w:t>EOSC Symposium 2021</w:t>
        </w:r>
      </w:hyperlink>
      <w:r w:rsidRPr="004E2B25">
        <w:rPr>
          <w:rFonts w:eastAsia="Arial" w:cs="Arial"/>
          <w:color w:val="231F20"/>
          <w:sz w:val="24"/>
        </w:rPr>
        <w:t>, where PaNOSC speakers contributed to 4 different sessions, on sustainability, AAI architecture, challenges for the EOSC Implementation phase, Research Infrastructures and EOSC, respectively.</w:t>
      </w:r>
    </w:p>
    <w:p w14:paraId="13F16035" w14:textId="77777777" w:rsidR="005844A0" w:rsidRPr="004E2B25" w:rsidRDefault="005844A0" w:rsidP="005844A0">
      <w:pPr>
        <w:rPr>
          <w:rFonts w:eastAsia="Arial" w:cs="Arial"/>
          <w:color w:val="231F20"/>
          <w:sz w:val="24"/>
        </w:rPr>
      </w:pPr>
      <w:r w:rsidRPr="004E2B25">
        <w:rPr>
          <w:rFonts w:eastAsia="Arial" w:cs="Arial"/>
          <w:color w:val="231F20"/>
          <w:sz w:val="24"/>
        </w:rPr>
        <w:t xml:space="preserve"> </w:t>
      </w:r>
    </w:p>
    <w:p w14:paraId="2E049C8F" w14:textId="77777777" w:rsidR="005844A0" w:rsidRPr="004E2B25" w:rsidRDefault="005844A0" w:rsidP="005844A0">
      <w:pPr>
        <w:rPr>
          <w:rFonts w:eastAsia="Arial" w:cs="Arial"/>
          <w:color w:val="231F20"/>
          <w:sz w:val="24"/>
        </w:rPr>
      </w:pPr>
      <w:r w:rsidRPr="004E2B25">
        <w:rPr>
          <w:rFonts w:eastAsia="Arial" w:cs="Arial"/>
          <w:color w:val="231F20"/>
          <w:sz w:val="24"/>
        </w:rPr>
        <w:t>The WP, in coordination with ExPaNDS, also contributed to the organisation and promotion of the 2</w:t>
      </w:r>
      <w:r w:rsidRPr="004E2B25">
        <w:rPr>
          <w:rFonts w:eastAsia="Arial" w:cs="Arial"/>
          <w:color w:val="231F20"/>
          <w:sz w:val="24"/>
          <w:vertAlign w:val="superscript"/>
        </w:rPr>
        <w:t>nd</w:t>
      </w:r>
      <w:r w:rsidRPr="004E2B25">
        <w:rPr>
          <w:rFonts w:eastAsia="Arial" w:cs="Arial"/>
          <w:color w:val="231F20"/>
          <w:sz w:val="24"/>
        </w:rPr>
        <w:t xml:space="preserve"> PaN EOSC Symposium.</w:t>
      </w:r>
    </w:p>
    <w:p w14:paraId="01F6E27C" w14:textId="77777777" w:rsidR="005844A0" w:rsidRPr="004E2B25" w:rsidRDefault="005844A0" w:rsidP="005844A0">
      <w:pPr>
        <w:rPr>
          <w:rFonts w:eastAsia="Arial" w:cs="Arial"/>
          <w:color w:val="231F20"/>
          <w:sz w:val="24"/>
        </w:rPr>
      </w:pPr>
      <w:r w:rsidRPr="004E2B25">
        <w:rPr>
          <w:rFonts w:eastAsia="Arial" w:cs="Arial"/>
          <w:color w:val="231F20"/>
          <w:sz w:val="24"/>
        </w:rPr>
        <w:t xml:space="preserve"> </w:t>
      </w:r>
    </w:p>
    <w:p w14:paraId="775B5BED" w14:textId="77777777" w:rsidR="005844A0" w:rsidRPr="004E2B25" w:rsidRDefault="005844A0" w:rsidP="005844A0">
      <w:pPr>
        <w:rPr>
          <w:rFonts w:eastAsia="Arial" w:cs="Arial"/>
          <w:color w:val="231F20"/>
          <w:sz w:val="24"/>
        </w:rPr>
      </w:pPr>
      <w:r w:rsidRPr="004E2B25">
        <w:rPr>
          <w:rFonts w:eastAsia="Arial" w:cs="Arial"/>
          <w:color w:val="231F20"/>
          <w:sz w:val="24"/>
        </w:rPr>
        <w:lastRenderedPageBreak/>
        <w:t>Finally, KPIs in WP9 have been continuously monitored, with the goal of further fine-tuning communication and dissemination actions within the project.</w:t>
      </w:r>
    </w:p>
    <w:p w14:paraId="06E28BBD" w14:textId="77777777" w:rsidR="005844A0" w:rsidRPr="004E2B25" w:rsidRDefault="005844A0" w:rsidP="005844A0"/>
    <w:p w14:paraId="3C1786C9" w14:textId="77777777" w:rsidR="005844A0" w:rsidRPr="004E2B25" w:rsidRDefault="005844A0">
      <w:pPr>
        <w:widowControl/>
        <w:autoSpaceDE/>
        <w:autoSpaceDN/>
        <w:jc w:val="left"/>
        <w:rPr>
          <w:rFonts w:ascii="Muli Black" w:eastAsia="Tahoma" w:hAnsi="Muli Black" w:cs="Tahoma"/>
          <w:b/>
          <w:bCs/>
          <w:color w:val="231F20"/>
          <w:sz w:val="44"/>
          <w:szCs w:val="36"/>
        </w:rPr>
      </w:pPr>
      <w:bookmarkStart w:id="37" w:name="_heading=h.1y810tw" w:colFirst="0" w:colLast="0"/>
      <w:bookmarkEnd w:id="37"/>
      <w:r w:rsidRPr="004E2B25">
        <w:br w:type="page"/>
      </w:r>
    </w:p>
    <w:p w14:paraId="6D9A9E8A" w14:textId="77777777" w:rsidR="005844A0" w:rsidRPr="004E2B25" w:rsidRDefault="005844A0" w:rsidP="005844A0">
      <w:pPr>
        <w:pStyle w:val="Heading1"/>
      </w:pPr>
      <w:bookmarkStart w:id="38" w:name="_Toc88721079"/>
      <w:r w:rsidRPr="004E2B25">
        <w:lastRenderedPageBreak/>
        <w:t>PaNOSC Executive Board Meeting - 31/08/2021</w:t>
      </w:r>
      <w:bookmarkEnd w:id="38"/>
    </w:p>
    <w:p w14:paraId="5FC105F3" w14:textId="5E2628CF" w:rsidR="005844A0" w:rsidRPr="004E2B25" w:rsidRDefault="005844A0" w:rsidP="005844A0">
      <w:pPr>
        <w:rPr>
          <w:sz w:val="24"/>
          <w:lang w:val="en-GB"/>
        </w:rPr>
      </w:pPr>
      <w:r w:rsidRPr="004E2B25">
        <w:rPr>
          <w:sz w:val="24"/>
        </w:rPr>
        <w:t xml:space="preserve">The Executive Board meeting took place </w:t>
      </w:r>
      <w:r w:rsidR="00124211" w:rsidRPr="004E2B25">
        <w:rPr>
          <w:sz w:val="24"/>
          <w:lang w:val="en-GB"/>
        </w:rPr>
        <w:t>on</w:t>
      </w:r>
      <w:r w:rsidRPr="004E2B25">
        <w:rPr>
          <w:sz w:val="24"/>
          <w:lang w:val="en-GB"/>
        </w:rPr>
        <w:t xml:space="preserve"> the afternoon of 31</w:t>
      </w:r>
      <w:r w:rsidRPr="004E2B25">
        <w:rPr>
          <w:sz w:val="24"/>
          <w:vertAlign w:val="superscript"/>
          <w:lang w:val="en-GB"/>
        </w:rPr>
        <w:t>st</w:t>
      </w:r>
      <w:r w:rsidRPr="004E2B25">
        <w:rPr>
          <w:sz w:val="24"/>
          <w:lang w:val="en-GB"/>
        </w:rPr>
        <w:t xml:space="preserve"> of August 2021.</w:t>
      </w:r>
    </w:p>
    <w:p w14:paraId="0B0E11D3" w14:textId="77777777" w:rsidR="005844A0" w:rsidRPr="004E2B25" w:rsidRDefault="005844A0" w:rsidP="005844A0">
      <w:pPr>
        <w:rPr>
          <w:sz w:val="24"/>
          <w:lang w:val="en-GB"/>
        </w:rPr>
      </w:pPr>
    </w:p>
    <w:p w14:paraId="35CE7743" w14:textId="213879DA" w:rsidR="005844A0" w:rsidRPr="004E2B25" w:rsidRDefault="005844A0" w:rsidP="005844A0">
      <w:pPr>
        <w:rPr>
          <w:sz w:val="24"/>
          <w:lang w:val="en-GB"/>
        </w:rPr>
      </w:pPr>
      <w:r w:rsidRPr="004E2B25">
        <w:rPr>
          <w:sz w:val="24"/>
          <w:lang w:val="en-GB"/>
        </w:rPr>
        <w:t xml:space="preserve">Ahead of the meeting, two reports were shared with the members of the Executive Committee: </w:t>
      </w:r>
      <w:r w:rsidRPr="004E2B25">
        <w:rPr>
          <w:i/>
          <w:sz w:val="24"/>
          <w:lang w:val="en-GB"/>
        </w:rPr>
        <w:t>Partner Commitments</w:t>
      </w:r>
      <w:r w:rsidRPr="004E2B25">
        <w:rPr>
          <w:sz w:val="24"/>
          <w:lang w:val="en-GB"/>
        </w:rPr>
        <w:t xml:space="preserve"> and the </w:t>
      </w:r>
      <w:r w:rsidRPr="004E2B25">
        <w:rPr>
          <w:i/>
          <w:sz w:val="24"/>
          <w:lang w:val="en-GB"/>
        </w:rPr>
        <w:t>3</w:t>
      </w:r>
      <w:r w:rsidRPr="004E2B25">
        <w:rPr>
          <w:i/>
          <w:sz w:val="24"/>
          <w:vertAlign w:val="superscript"/>
          <w:lang w:val="en-GB"/>
        </w:rPr>
        <w:t>rd</w:t>
      </w:r>
      <w:r w:rsidRPr="004E2B25">
        <w:rPr>
          <w:i/>
          <w:sz w:val="24"/>
          <w:lang w:val="en-GB"/>
        </w:rPr>
        <w:t xml:space="preserve"> Internal Financial Report</w:t>
      </w:r>
      <w:r w:rsidRPr="004E2B25">
        <w:rPr>
          <w:sz w:val="24"/>
          <w:lang w:val="en-GB"/>
        </w:rPr>
        <w:t>. The first document focuses on the activities and expected outcomes per WP, linking these t</w:t>
      </w:r>
      <w:r w:rsidR="00124211" w:rsidRPr="004E2B25">
        <w:rPr>
          <w:sz w:val="24"/>
          <w:lang w:val="en-GB"/>
        </w:rPr>
        <w:t>w</w:t>
      </w:r>
      <w:r w:rsidRPr="004E2B25">
        <w:rPr>
          <w:sz w:val="24"/>
          <w:lang w:val="en-GB"/>
        </w:rPr>
        <w:t>o commitments the partners have made and the status of their work. The second document presented the financial situation of PaNOSC based on data collected  until the end of March 2021.</w:t>
      </w:r>
    </w:p>
    <w:p w14:paraId="4CC2143D" w14:textId="77777777" w:rsidR="005844A0" w:rsidRPr="004E2B25" w:rsidRDefault="005844A0" w:rsidP="005844A0">
      <w:pPr>
        <w:rPr>
          <w:sz w:val="24"/>
          <w:lang w:val="en-GB"/>
        </w:rPr>
      </w:pPr>
    </w:p>
    <w:p w14:paraId="4C8F4C44" w14:textId="77777777" w:rsidR="005844A0" w:rsidRPr="004E2B25" w:rsidRDefault="005844A0" w:rsidP="005844A0">
      <w:pPr>
        <w:rPr>
          <w:sz w:val="24"/>
          <w:lang w:val="en-GB"/>
        </w:rPr>
      </w:pPr>
      <w:r w:rsidRPr="004E2B25">
        <w:rPr>
          <w:sz w:val="24"/>
          <w:lang w:val="en-GB"/>
        </w:rPr>
        <w:t>The agenda was:</w:t>
      </w:r>
    </w:p>
    <w:p w14:paraId="306D99F5" w14:textId="77777777" w:rsidR="005844A0" w:rsidRPr="004E2B25" w:rsidRDefault="005844A0" w:rsidP="005844A0">
      <w:pPr>
        <w:rPr>
          <w:sz w:val="24"/>
          <w:lang w:val="en-GB"/>
        </w:rPr>
      </w:pPr>
    </w:p>
    <w:p w14:paraId="77B809E4" w14:textId="77777777" w:rsidR="005844A0" w:rsidRPr="004E2B25" w:rsidRDefault="005844A0" w:rsidP="005844A0">
      <w:pPr>
        <w:ind w:left="720"/>
        <w:rPr>
          <w:sz w:val="24"/>
          <w:lang w:val="en-GB"/>
        </w:rPr>
      </w:pPr>
      <w:r w:rsidRPr="004E2B25">
        <w:rPr>
          <w:b/>
          <w:sz w:val="24"/>
          <w:lang w:val="en-GB"/>
        </w:rPr>
        <w:t>1.</w:t>
      </w:r>
      <w:r w:rsidRPr="004E2B25">
        <w:rPr>
          <w:sz w:val="24"/>
          <w:lang w:val="en-GB"/>
        </w:rPr>
        <w:t xml:space="preserve"> Approval of the agenda</w:t>
      </w:r>
    </w:p>
    <w:p w14:paraId="6A607160" w14:textId="77777777" w:rsidR="005844A0" w:rsidRPr="004E2B25" w:rsidRDefault="005844A0" w:rsidP="005844A0">
      <w:pPr>
        <w:ind w:left="720"/>
        <w:rPr>
          <w:sz w:val="24"/>
          <w:lang w:val="en-GB"/>
        </w:rPr>
      </w:pPr>
      <w:r w:rsidRPr="004E2B25">
        <w:rPr>
          <w:b/>
          <w:sz w:val="24"/>
          <w:lang w:val="en-GB"/>
        </w:rPr>
        <w:t>2.</w:t>
      </w:r>
      <w:r w:rsidRPr="004E2B25">
        <w:rPr>
          <w:sz w:val="24"/>
          <w:lang w:val="en-GB"/>
        </w:rPr>
        <w:t xml:space="preserve"> Coordinator opening statement</w:t>
      </w:r>
    </w:p>
    <w:p w14:paraId="10EA7254" w14:textId="77777777" w:rsidR="005844A0" w:rsidRPr="004E2B25" w:rsidRDefault="005844A0" w:rsidP="005844A0">
      <w:pPr>
        <w:ind w:left="720"/>
        <w:rPr>
          <w:sz w:val="24"/>
          <w:lang w:val="en-GB"/>
        </w:rPr>
      </w:pPr>
      <w:r w:rsidRPr="004E2B25">
        <w:rPr>
          <w:b/>
          <w:sz w:val="24"/>
          <w:lang w:val="en-GB"/>
        </w:rPr>
        <w:t>3.</w:t>
      </w:r>
      <w:r w:rsidRPr="004E2B25">
        <w:rPr>
          <w:sz w:val="24"/>
          <w:lang w:val="en-GB"/>
        </w:rPr>
        <w:t xml:space="preserve"> 3rd Internal Financial Report </w:t>
      </w:r>
    </w:p>
    <w:p w14:paraId="0D30BD10" w14:textId="77777777" w:rsidR="005844A0" w:rsidRPr="004E2B25" w:rsidRDefault="005844A0" w:rsidP="005844A0">
      <w:pPr>
        <w:ind w:left="720"/>
        <w:rPr>
          <w:sz w:val="24"/>
          <w:lang w:val="en-GB"/>
        </w:rPr>
      </w:pPr>
      <w:r w:rsidRPr="004E2B25">
        <w:rPr>
          <w:b/>
          <w:sz w:val="24"/>
          <w:lang w:val="en-GB"/>
        </w:rPr>
        <w:t>4.</w:t>
      </w:r>
      <w:r w:rsidRPr="004E2B25">
        <w:rPr>
          <w:sz w:val="24"/>
          <w:lang w:val="en-GB"/>
        </w:rPr>
        <w:t xml:space="preserve"> Engagement of partners in PaNOSC to achieve objectives</w:t>
      </w:r>
    </w:p>
    <w:p w14:paraId="21D1B94D" w14:textId="77777777" w:rsidR="005844A0" w:rsidRPr="004E2B25" w:rsidRDefault="005844A0" w:rsidP="005844A0">
      <w:pPr>
        <w:ind w:left="720"/>
        <w:rPr>
          <w:sz w:val="24"/>
          <w:lang w:val="en-GB"/>
        </w:rPr>
      </w:pPr>
      <w:r w:rsidRPr="004E2B25">
        <w:rPr>
          <w:b/>
          <w:sz w:val="24"/>
          <w:lang w:val="en-GB"/>
        </w:rPr>
        <w:t>5.</w:t>
      </w:r>
      <w:r w:rsidRPr="004E2B25">
        <w:rPr>
          <w:sz w:val="24"/>
          <w:lang w:val="en-GB"/>
        </w:rPr>
        <w:t xml:space="preserve"> Use Cases</w:t>
      </w:r>
    </w:p>
    <w:p w14:paraId="05BE7214" w14:textId="77777777" w:rsidR="005844A0" w:rsidRPr="004E2B25" w:rsidRDefault="005844A0" w:rsidP="005844A0">
      <w:pPr>
        <w:ind w:left="720"/>
        <w:rPr>
          <w:sz w:val="24"/>
          <w:lang w:val="en-GB"/>
        </w:rPr>
      </w:pPr>
      <w:r w:rsidRPr="004E2B25">
        <w:rPr>
          <w:b/>
          <w:sz w:val="24"/>
          <w:lang w:val="en-GB"/>
        </w:rPr>
        <w:t>6.</w:t>
      </w:r>
      <w:r w:rsidRPr="004E2B25">
        <w:rPr>
          <w:sz w:val="24"/>
          <w:lang w:val="en-GB"/>
        </w:rPr>
        <w:t xml:space="preserve"> Sustainability</w:t>
      </w:r>
    </w:p>
    <w:p w14:paraId="762B1818" w14:textId="77777777" w:rsidR="005844A0" w:rsidRPr="004E2B25" w:rsidRDefault="005844A0" w:rsidP="005844A0">
      <w:pPr>
        <w:ind w:left="720"/>
        <w:rPr>
          <w:sz w:val="24"/>
          <w:lang w:val="en-GB"/>
        </w:rPr>
      </w:pPr>
      <w:r w:rsidRPr="004E2B25">
        <w:rPr>
          <w:b/>
          <w:sz w:val="24"/>
          <w:lang w:val="en-GB"/>
        </w:rPr>
        <w:t>7.</w:t>
      </w:r>
      <w:r w:rsidRPr="004E2B25">
        <w:rPr>
          <w:sz w:val="24"/>
          <w:lang w:val="en-GB"/>
        </w:rPr>
        <w:t xml:space="preserve"> Election of the next Executive Board Chair</w:t>
      </w:r>
    </w:p>
    <w:p w14:paraId="6E483EB6" w14:textId="77777777" w:rsidR="005844A0" w:rsidRPr="004E2B25" w:rsidRDefault="005844A0" w:rsidP="005844A0">
      <w:pPr>
        <w:ind w:left="720"/>
        <w:rPr>
          <w:sz w:val="24"/>
          <w:lang w:val="en-GB"/>
        </w:rPr>
      </w:pPr>
      <w:r w:rsidRPr="004E2B25">
        <w:rPr>
          <w:b/>
          <w:sz w:val="24"/>
          <w:lang w:val="en-GB"/>
        </w:rPr>
        <w:t>8.</w:t>
      </w:r>
      <w:r w:rsidRPr="004E2B25">
        <w:rPr>
          <w:sz w:val="24"/>
          <w:lang w:val="en-GB"/>
        </w:rPr>
        <w:t xml:space="preserve"> Date for the next EB meeting</w:t>
      </w:r>
    </w:p>
    <w:p w14:paraId="649ABED5" w14:textId="77777777" w:rsidR="005844A0" w:rsidRPr="004E2B25" w:rsidRDefault="005844A0" w:rsidP="005844A0">
      <w:pPr>
        <w:rPr>
          <w:sz w:val="24"/>
          <w:lang w:val="en-GB"/>
        </w:rPr>
      </w:pPr>
      <w:r w:rsidRPr="004E2B25">
        <w:rPr>
          <w:sz w:val="24"/>
          <w:lang w:val="en-GB"/>
        </w:rPr>
        <w:t xml:space="preserve"> </w:t>
      </w:r>
    </w:p>
    <w:p w14:paraId="1F97CED1" w14:textId="77777777" w:rsidR="005844A0" w:rsidRPr="004E2B25" w:rsidRDefault="005844A0" w:rsidP="005844A0">
      <w:pPr>
        <w:rPr>
          <w:sz w:val="24"/>
          <w:lang w:val="en-GB"/>
        </w:rPr>
      </w:pPr>
      <w:r w:rsidRPr="004E2B25">
        <w:rPr>
          <w:sz w:val="24"/>
          <w:lang w:val="en-GB"/>
        </w:rPr>
        <w:t xml:space="preserve">The agenda was approved after adding an extra item entitled “Any Other Business (AOB)”. </w:t>
      </w:r>
    </w:p>
    <w:p w14:paraId="1DE5EECF" w14:textId="77777777" w:rsidR="005844A0" w:rsidRPr="004E2B25" w:rsidRDefault="005844A0" w:rsidP="005844A0">
      <w:pPr>
        <w:rPr>
          <w:sz w:val="24"/>
          <w:lang w:val="en-GB"/>
        </w:rPr>
      </w:pPr>
    </w:p>
    <w:p w14:paraId="19074E99" w14:textId="77777777" w:rsidR="005844A0" w:rsidRPr="004E2B25" w:rsidRDefault="005844A0" w:rsidP="005844A0">
      <w:pPr>
        <w:rPr>
          <w:sz w:val="24"/>
          <w:lang w:val="en-GB"/>
        </w:rPr>
      </w:pPr>
      <w:r w:rsidRPr="004E2B25">
        <w:rPr>
          <w:sz w:val="24"/>
          <w:lang w:val="en-GB"/>
        </w:rPr>
        <w:t>A presentation by the Coordinator covered the agenda items 2, 4 and 6 and explained the current situation of the project, the desired number of real use cases to be captured, the main challenges of PaNOSC for its last year of project execution, outstanding issues and a summary of the essential project outcomes:</w:t>
      </w:r>
    </w:p>
    <w:p w14:paraId="485EFD6D" w14:textId="77777777" w:rsidR="005844A0" w:rsidRPr="004E2B25" w:rsidRDefault="005844A0" w:rsidP="005844A0">
      <w:pPr>
        <w:rPr>
          <w:sz w:val="24"/>
          <w:lang w:val="en-GB"/>
        </w:rPr>
      </w:pPr>
    </w:p>
    <w:p w14:paraId="7F2D2120" w14:textId="77777777" w:rsidR="005844A0" w:rsidRPr="004E2B25" w:rsidRDefault="005844A0" w:rsidP="005844A0">
      <w:pPr>
        <w:numPr>
          <w:ilvl w:val="0"/>
          <w:numId w:val="41"/>
        </w:numPr>
        <w:rPr>
          <w:sz w:val="24"/>
          <w:lang w:val="en-GB"/>
        </w:rPr>
      </w:pPr>
      <w:r w:rsidRPr="004E2B25">
        <w:rPr>
          <w:sz w:val="24"/>
          <w:lang w:val="en-GB"/>
        </w:rPr>
        <w:t xml:space="preserve">Open data findable and accessible via a federated search API </w:t>
      </w:r>
    </w:p>
    <w:p w14:paraId="015CC35D" w14:textId="77777777" w:rsidR="005844A0" w:rsidRPr="004E2B25" w:rsidRDefault="005844A0" w:rsidP="005844A0">
      <w:pPr>
        <w:numPr>
          <w:ilvl w:val="0"/>
          <w:numId w:val="41"/>
        </w:numPr>
        <w:rPr>
          <w:sz w:val="24"/>
          <w:lang w:val="en-GB"/>
        </w:rPr>
      </w:pPr>
      <w:r w:rsidRPr="004E2B25">
        <w:rPr>
          <w:sz w:val="24"/>
          <w:lang w:val="en-GB"/>
        </w:rPr>
        <w:t>Open data accessible from a common portal</w:t>
      </w:r>
    </w:p>
    <w:p w14:paraId="5EBF6847" w14:textId="77777777" w:rsidR="005844A0" w:rsidRPr="004E2B25" w:rsidRDefault="005844A0" w:rsidP="005844A0">
      <w:pPr>
        <w:numPr>
          <w:ilvl w:val="0"/>
          <w:numId w:val="41"/>
        </w:numPr>
        <w:rPr>
          <w:sz w:val="24"/>
          <w:lang w:val="en-GB"/>
        </w:rPr>
      </w:pPr>
      <w:r w:rsidRPr="004E2B25">
        <w:rPr>
          <w:sz w:val="24"/>
          <w:lang w:val="en-GB"/>
        </w:rPr>
        <w:t>UmbrellaID AAI deployed for authenticating external users</w:t>
      </w:r>
    </w:p>
    <w:p w14:paraId="70104D0C" w14:textId="77777777" w:rsidR="005844A0" w:rsidRPr="004E2B25" w:rsidRDefault="005844A0" w:rsidP="005844A0">
      <w:pPr>
        <w:numPr>
          <w:ilvl w:val="0"/>
          <w:numId w:val="41"/>
        </w:numPr>
        <w:rPr>
          <w:sz w:val="24"/>
          <w:lang w:val="en-GB"/>
        </w:rPr>
      </w:pPr>
      <w:r w:rsidRPr="004E2B25">
        <w:rPr>
          <w:sz w:val="24"/>
          <w:lang w:val="en-GB"/>
        </w:rPr>
        <w:t xml:space="preserve">VISA remote analysis service for users </w:t>
      </w:r>
    </w:p>
    <w:p w14:paraId="3C68C82F" w14:textId="77777777" w:rsidR="005844A0" w:rsidRPr="004E2B25" w:rsidRDefault="005844A0" w:rsidP="005844A0">
      <w:pPr>
        <w:rPr>
          <w:sz w:val="24"/>
          <w:lang w:val="en-GB"/>
        </w:rPr>
      </w:pPr>
    </w:p>
    <w:p w14:paraId="1AD4929C" w14:textId="77777777" w:rsidR="005844A0" w:rsidRPr="004E2B25" w:rsidRDefault="005844A0" w:rsidP="005844A0">
      <w:pPr>
        <w:rPr>
          <w:sz w:val="24"/>
          <w:lang w:val="en-GB"/>
        </w:rPr>
      </w:pPr>
      <w:r w:rsidRPr="004E2B25">
        <w:rPr>
          <w:sz w:val="24"/>
          <w:lang w:val="en-GB"/>
        </w:rPr>
        <w:t xml:space="preserve">This was followed by a presentation on the financial status of PaNOSC and how the distribution of expenses per partner and work package compares with the initial forecasts. After careful consideration, the Executive Board requested a new Internal Financial Report to cover the first 3 years of project execution together with spending plans per partner for the last year of the project. The Executive Board decided that there is currently no strong reason to initiate a project extension. </w:t>
      </w:r>
    </w:p>
    <w:p w14:paraId="680934D9" w14:textId="77777777" w:rsidR="005844A0" w:rsidRPr="004E2B25" w:rsidRDefault="005844A0" w:rsidP="005844A0">
      <w:pPr>
        <w:rPr>
          <w:sz w:val="24"/>
          <w:lang w:val="en-GB"/>
        </w:rPr>
      </w:pPr>
    </w:p>
    <w:p w14:paraId="443D624A" w14:textId="77777777" w:rsidR="005844A0" w:rsidRPr="004E2B25" w:rsidRDefault="005844A0" w:rsidP="005844A0">
      <w:pPr>
        <w:rPr>
          <w:color w:val="231F20"/>
          <w:sz w:val="24"/>
          <w:lang w:val="en-GB"/>
        </w:rPr>
      </w:pPr>
      <w:r w:rsidRPr="004E2B25">
        <w:rPr>
          <w:sz w:val="24"/>
          <w:lang w:val="en-GB"/>
        </w:rPr>
        <w:t xml:space="preserve">A brief discussion on sustainability was followed by the AOB item during which </w:t>
      </w:r>
      <w:r w:rsidRPr="004E2B25">
        <w:rPr>
          <w:rFonts w:eastAsia="Muli Regular" w:cs="Muli Regular"/>
          <w:color w:val="231F20"/>
          <w:sz w:val="24"/>
          <w:lang w:val="en-GB"/>
        </w:rPr>
        <w:t>the establishment of ELI-ERIC and the universal transfer of rights from ELI-DC</w:t>
      </w:r>
      <w:r w:rsidRPr="004E2B25">
        <w:rPr>
          <w:color w:val="231F20"/>
          <w:sz w:val="24"/>
          <w:lang w:val="en-GB"/>
        </w:rPr>
        <w:t xml:space="preserve"> to this new legal entity was announced. </w:t>
      </w:r>
    </w:p>
    <w:p w14:paraId="01F09B96" w14:textId="77777777" w:rsidR="005844A0" w:rsidRPr="004E2B25" w:rsidRDefault="005844A0" w:rsidP="005844A0">
      <w:pPr>
        <w:rPr>
          <w:color w:val="231F20"/>
          <w:sz w:val="24"/>
          <w:lang w:val="en-GB"/>
        </w:rPr>
      </w:pPr>
    </w:p>
    <w:p w14:paraId="068D6FC9" w14:textId="77777777" w:rsidR="005844A0" w:rsidRPr="004E2B25" w:rsidRDefault="005844A0" w:rsidP="005844A0">
      <w:pPr>
        <w:rPr>
          <w:sz w:val="24"/>
          <w:lang w:val="en-GB"/>
        </w:rPr>
      </w:pPr>
      <w:r w:rsidRPr="004E2B25">
        <w:rPr>
          <w:sz w:val="24"/>
          <w:lang w:val="en-GB"/>
        </w:rPr>
        <w:t>The meeting ended with the election of Ornela De Giacomo as the new chair of the Executive Board, replacing at the same time Jana Kolar on the Executive Board because of her new role as chair of ESFRI, and the scheduling of a new meeting early 2022 to discuss the next internal financial report and project status at the start of the last year of PaNOSC.</w:t>
      </w:r>
    </w:p>
    <w:p w14:paraId="5FF56531" w14:textId="77777777" w:rsidR="005844A0" w:rsidRPr="004E2B25" w:rsidRDefault="005844A0" w:rsidP="005844A0">
      <w:pPr>
        <w:pStyle w:val="Heading1"/>
        <w:rPr>
          <w:lang w:val="en-GB"/>
        </w:rPr>
      </w:pPr>
      <w:bookmarkStart w:id="39" w:name="_Toc88721080"/>
      <w:r w:rsidRPr="004E2B25">
        <w:rPr>
          <w:lang w:val="en-GB"/>
        </w:rPr>
        <w:lastRenderedPageBreak/>
        <w:t>Next steps</w:t>
      </w:r>
      <w:bookmarkEnd w:id="39"/>
    </w:p>
    <w:p w14:paraId="6437E735" w14:textId="77777777" w:rsidR="005844A0" w:rsidRPr="004E2B25" w:rsidRDefault="005844A0" w:rsidP="005844A0">
      <w:pPr>
        <w:rPr>
          <w:sz w:val="24"/>
          <w:lang w:val="en-GB"/>
        </w:rPr>
      </w:pPr>
      <w:r w:rsidRPr="004E2B25">
        <w:rPr>
          <w:sz w:val="24"/>
          <w:lang w:val="en-GB"/>
        </w:rPr>
        <w:t xml:space="preserve">The very first step after submitting this deliverable will be the completion of the Periodic Report (due in January 2022 and covering the project execution until November 2021). </w:t>
      </w:r>
    </w:p>
    <w:p w14:paraId="4FADD75C" w14:textId="77777777" w:rsidR="005844A0" w:rsidRPr="004E2B25" w:rsidRDefault="005844A0" w:rsidP="005844A0">
      <w:pPr>
        <w:rPr>
          <w:sz w:val="24"/>
          <w:lang w:val="en-GB"/>
        </w:rPr>
      </w:pPr>
    </w:p>
    <w:p w14:paraId="5B2BCEF8" w14:textId="02888DBE" w:rsidR="005844A0" w:rsidRPr="004E2B25" w:rsidRDefault="005844A0" w:rsidP="005844A0">
      <w:pPr>
        <w:rPr>
          <w:sz w:val="24"/>
          <w:lang w:val="en-GB"/>
        </w:rPr>
      </w:pPr>
      <w:r w:rsidRPr="004E2B25">
        <w:rPr>
          <w:sz w:val="24"/>
          <w:lang w:val="en-GB"/>
        </w:rPr>
        <w:t xml:space="preserve">The last year of project execution will be challenging, as all the building blocks of PaNOSC have to come together, complementing each other to enable FAIR data. As services </w:t>
      </w:r>
      <w:r w:rsidR="00124211" w:rsidRPr="004E2B25">
        <w:rPr>
          <w:sz w:val="24"/>
          <w:lang w:val="en-GB"/>
        </w:rPr>
        <w:t>become available</w:t>
      </w:r>
      <w:r w:rsidRPr="004E2B25">
        <w:rPr>
          <w:sz w:val="24"/>
          <w:lang w:val="en-GB"/>
        </w:rPr>
        <w:t xml:space="preserve"> to users, the real impact of PaNOSC (and its sister-project ExPaNDS) will become visible. </w:t>
      </w:r>
    </w:p>
    <w:p w14:paraId="3AAFE52C" w14:textId="77777777" w:rsidR="005844A0" w:rsidRPr="004E2B25" w:rsidRDefault="005844A0" w:rsidP="005844A0">
      <w:pPr>
        <w:rPr>
          <w:sz w:val="24"/>
          <w:lang w:val="en-GB"/>
        </w:rPr>
      </w:pPr>
    </w:p>
    <w:p w14:paraId="08F7A41A" w14:textId="77777777" w:rsidR="005844A0" w:rsidRPr="004E2B25" w:rsidRDefault="005844A0" w:rsidP="005844A0">
      <w:pPr>
        <w:pBdr>
          <w:top w:val="nil"/>
          <w:left w:val="nil"/>
          <w:bottom w:val="nil"/>
          <w:right w:val="nil"/>
          <w:between w:val="nil"/>
        </w:pBdr>
        <w:spacing w:line="288" w:lineRule="auto"/>
        <w:rPr>
          <w:rFonts w:eastAsia="Muli Regular" w:cs="Muli Regular"/>
          <w:color w:val="000000"/>
          <w:sz w:val="24"/>
          <w:lang w:val="en-GB"/>
        </w:rPr>
      </w:pPr>
      <w:r w:rsidRPr="004E2B25">
        <w:rPr>
          <w:rFonts w:eastAsia="Muli Regular" w:cs="Muli Regular"/>
          <w:color w:val="000000"/>
          <w:sz w:val="24"/>
          <w:lang w:val="en-GB"/>
        </w:rPr>
        <w:t>Collaboration with ExPaNDS will continue with both projects working closely together.</w:t>
      </w:r>
    </w:p>
    <w:p w14:paraId="1F5F2821" w14:textId="77777777" w:rsidR="005844A0" w:rsidRPr="004E2B25" w:rsidRDefault="005844A0" w:rsidP="005844A0">
      <w:pPr>
        <w:pBdr>
          <w:top w:val="nil"/>
          <w:left w:val="nil"/>
          <w:bottom w:val="nil"/>
          <w:right w:val="nil"/>
          <w:between w:val="nil"/>
        </w:pBdr>
        <w:spacing w:line="288" w:lineRule="auto"/>
        <w:rPr>
          <w:rFonts w:eastAsia="Muli Regular" w:cs="Muli Regular"/>
          <w:color w:val="000000"/>
          <w:sz w:val="24"/>
          <w:lang w:val="en-GB"/>
        </w:rPr>
      </w:pPr>
    </w:p>
    <w:p w14:paraId="209333AF" w14:textId="77777777" w:rsidR="005844A0" w:rsidRPr="004E2B25" w:rsidRDefault="005844A0" w:rsidP="005844A0">
      <w:pPr>
        <w:pBdr>
          <w:top w:val="nil"/>
          <w:left w:val="nil"/>
          <w:bottom w:val="nil"/>
          <w:right w:val="nil"/>
          <w:between w:val="nil"/>
        </w:pBdr>
        <w:spacing w:line="288" w:lineRule="auto"/>
        <w:rPr>
          <w:rFonts w:eastAsia="Muli Regular" w:cs="Muli Regular"/>
          <w:color w:val="000000"/>
          <w:sz w:val="24"/>
          <w:lang w:val="en-GB"/>
        </w:rPr>
      </w:pPr>
      <w:r w:rsidRPr="004E2B25">
        <w:rPr>
          <w:rFonts w:eastAsia="Muli Regular" w:cs="Muli Regular"/>
          <w:color w:val="000000"/>
          <w:sz w:val="24"/>
          <w:lang w:val="en-GB"/>
        </w:rPr>
        <w:t xml:space="preserve">As the project nears its completion, work will intensify in WP7-Sustainability to ensure there is a way to sustain all the outcomes from PaNOSC and that the </w:t>
      </w:r>
      <w:r w:rsidRPr="004E2B25">
        <w:rPr>
          <w:sz w:val="24"/>
          <w:lang w:val="en-GB"/>
        </w:rPr>
        <w:t xml:space="preserve">project </w:t>
      </w:r>
      <w:r w:rsidRPr="004E2B25">
        <w:rPr>
          <w:rFonts w:eastAsia="Muli Regular" w:cs="Muli Regular"/>
          <w:color w:val="000000"/>
          <w:sz w:val="24"/>
          <w:lang w:val="en-GB"/>
        </w:rPr>
        <w:t xml:space="preserve">partners continue maintaining and </w:t>
      </w:r>
      <w:r w:rsidRPr="004E2B25">
        <w:rPr>
          <w:sz w:val="24"/>
          <w:lang w:val="en-GB"/>
        </w:rPr>
        <w:t xml:space="preserve">operating </w:t>
      </w:r>
      <w:r w:rsidRPr="004E2B25">
        <w:rPr>
          <w:rFonts w:eastAsia="Muli Regular" w:cs="Muli Regular"/>
          <w:color w:val="000000"/>
          <w:sz w:val="24"/>
          <w:lang w:val="en-GB"/>
        </w:rPr>
        <w:t>services in the EOSC.</w:t>
      </w:r>
    </w:p>
    <w:p w14:paraId="4A32952B" w14:textId="56608067" w:rsidR="003057FF" w:rsidRPr="004E2B25" w:rsidRDefault="003057FF" w:rsidP="008A68C6">
      <w:pPr>
        <w:spacing w:line="288" w:lineRule="auto"/>
        <w:ind w:right="242"/>
        <w:rPr>
          <w:b/>
          <w:lang w:val="en-GB"/>
        </w:rPr>
      </w:pPr>
    </w:p>
    <w:sectPr w:rsidR="003057FF" w:rsidRPr="004E2B25" w:rsidSect="00E61F72">
      <w:headerReference w:type="default" r:id="rId50"/>
      <w:footerReference w:type="default" r:id="rId51"/>
      <w:headerReference w:type="first" r:id="rId52"/>
      <w:footerReference w:type="first" r:id="rId53"/>
      <w:type w:val="continuous"/>
      <w:pgSz w:w="11910" w:h="16840"/>
      <w:pgMar w:top="1701" w:right="1134" w:bottom="1134" w:left="1134" w:header="580" w:footer="0" w:gutter="0"/>
      <w:cols w:space="720"/>
      <w:titlePg/>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81198F" w16cid:durableId="2548DC53"/>
  <w16cid:commentId w16cid:paraId="7BBE48B4" w16cid:durableId="2548DCA9"/>
  <w16cid:commentId w16cid:paraId="4DF825B7" w16cid:durableId="2548E49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5BDA74" w14:textId="77777777" w:rsidR="006C06DE" w:rsidRDefault="006C06DE">
      <w:r>
        <w:separator/>
      </w:r>
    </w:p>
  </w:endnote>
  <w:endnote w:type="continuationSeparator" w:id="0">
    <w:p w14:paraId="22F3AED3" w14:textId="77777777" w:rsidR="006C06DE" w:rsidRDefault="006C0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Noto Sans Symbol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mo">
    <w:charset w:val="00"/>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Muli Regular">
    <w:altName w:val="Calibri"/>
    <w:charset w:val="58"/>
    <w:family w:val="auto"/>
    <w:pitch w:val="variable"/>
    <w:sig w:usb0="20000007" w:usb1="00000001" w:usb2="00000000" w:usb3="00000000" w:csb0="00000193" w:csb1="00000000"/>
  </w:font>
  <w:font w:name="Muli Black">
    <w:altName w:val="Calibri"/>
    <w:charset w:val="58"/>
    <w:family w:val="auto"/>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uli">
    <w:altName w:val="Calibri"/>
    <w:charset w:val="4D"/>
    <w:family w:val="auto"/>
    <w:pitch w:val="variable"/>
    <w:sig w:usb0="20000007" w:usb1="00000001" w:usb2="00000000" w:usb3="00000000" w:csb0="00000193"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606071"/>
      <w:docPartObj>
        <w:docPartGallery w:val="Page Numbers (Bottom of Page)"/>
        <w:docPartUnique/>
      </w:docPartObj>
    </w:sdtPr>
    <w:sdtEndPr>
      <w:rPr>
        <w:noProof/>
      </w:rPr>
    </w:sdtEndPr>
    <w:sdtContent>
      <w:p w14:paraId="49839A77" w14:textId="3A67495A" w:rsidR="00161A41" w:rsidRDefault="00161A41">
        <w:pPr>
          <w:pStyle w:val="Footer"/>
          <w:jc w:val="right"/>
        </w:pPr>
        <w:r>
          <w:fldChar w:fldCharType="begin"/>
        </w:r>
        <w:r>
          <w:instrText xml:space="preserve"> PAGE   \* MERGEFORMAT </w:instrText>
        </w:r>
        <w:r>
          <w:fldChar w:fldCharType="separate"/>
        </w:r>
        <w:r w:rsidR="007E59B4">
          <w:rPr>
            <w:noProof/>
          </w:rPr>
          <w:t>5</w:t>
        </w:r>
        <w:r>
          <w:rPr>
            <w:noProof/>
          </w:rPr>
          <w:fldChar w:fldCharType="end"/>
        </w:r>
      </w:p>
    </w:sdtContent>
  </w:sdt>
  <w:p w14:paraId="58C9AC88" w14:textId="77777777" w:rsidR="00161A41" w:rsidRDefault="00161A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FC3DA" w14:textId="77777777" w:rsidR="00161A41" w:rsidRDefault="00161A41">
    <w:pPr>
      <w:pStyle w:val="Footer"/>
    </w:pPr>
    <w:r>
      <w:rPr>
        <w:noProof/>
        <w:lang w:val="en-GB" w:eastAsia="en-GB" w:bidi="ar-SA"/>
      </w:rPr>
      <w:drawing>
        <wp:inline distT="0" distB="0" distL="0" distR="0" wp14:anchorId="33A1982E" wp14:editId="5957FE31">
          <wp:extent cx="6119495" cy="452120"/>
          <wp:effectExtent l="0" t="0" r="1905" b="5080"/>
          <wp:docPr id="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9495" cy="452120"/>
                  </a:xfrm>
                  <a:prstGeom prst="rect">
                    <a:avLst/>
                  </a:prstGeom>
                  <a:noFill/>
                  <a:ln>
                    <a:noFill/>
                  </a:ln>
                </pic:spPr>
              </pic:pic>
            </a:graphicData>
          </a:graphic>
        </wp:inline>
      </w:drawing>
    </w:r>
  </w:p>
  <w:p w14:paraId="73A9475A" w14:textId="77777777" w:rsidR="00161A41" w:rsidRDefault="00161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3BBE54" w14:textId="77777777" w:rsidR="006C06DE" w:rsidRDefault="006C06DE">
      <w:r>
        <w:separator/>
      </w:r>
    </w:p>
  </w:footnote>
  <w:footnote w:type="continuationSeparator" w:id="0">
    <w:p w14:paraId="751B8149" w14:textId="77777777" w:rsidR="006C06DE" w:rsidRDefault="006C06DE">
      <w:r>
        <w:continuationSeparator/>
      </w:r>
    </w:p>
  </w:footnote>
  <w:footnote w:id="1">
    <w:p w14:paraId="1FBF83B5" w14:textId="77777777" w:rsidR="00161A41" w:rsidRDefault="00161A41" w:rsidP="005844A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Photon and Neutron Open Science Cloud: https://www.panosc.eu</w:t>
      </w:r>
    </w:p>
  </w:footnote>
  <w:footnote w:id="2">
    <w:p w14:paraId="112C6B6F" w14:textId="77777777" w:rsidR="00161A41" w:rsidRDefault="00161A41" w:rsidP="005844A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European Open Science Cloud Photon and Neutron Data Service: https://expands.eu</w:t>
      </w:r>
    </w:p>
  </w:footnote>
  <w:footnote w:id="3">
    <w:p w14:paraId="70222909" w14:textId="77777777" w:rsidR="00161A41" w:rsidRDefault="00161A41" w:rsidP="005844A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Paul Scherrer Institute: https://www.psi.ch/en</w:t>
      </w:r>
    </w:p>
  </w:footnote>
  <w:footnote w:id="4">
    <w:p w14:paraId="698D2272" w14:textId="77777777" w:rsidR="00161A41" w:rsidRDefault="00161A41" w:rsidP="005844A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European Open Science Cloud</w:t>
      </w:r>
    </w:p>
  </w:footnote>
  <w:footnote w:id="5">
    <w:p w14:paraId="666F6A12" w14:textId="77777777" w:rsidR="00161A41" w:rsidRDefault="00161A41" w:rsidP="005844A0">
      <w:pPr>
        <w:pBdr>
          <w:top w:val="nil"/>
          <w:left w:val="nil"/>
          <w:bottom w:val="nil"/>
          <w:right w:val="nil"/>
          <w:between w:val="nil"/>
        </w:pBdr>
        <w:jc w:val="left"/>
        <w:rPr>
          <w:color w:val="000000"/>
          <w:sz w:val="20"/>
          <w:szCs w:val="20"/>
        </w:rPr>
      </w:pPr>
      <w:r>
        <w:rPr>
          <w:rStyle w:val="FootnoteReference"/>
        </w:rPr>
        <w:footnoteRef/>
      </w:r>
      <w:r>
        <w:rPr>
          <w:color w:val="000000"/>
          <w:sz w:val="20"/>
          <w:szCs w:val="20"/>
        </w:rPr>
        <w:t xml:space="preserve"> https://github.com/panosc-eu/panosc/tree/master/Work%20Packages/WP1%20Management/Meetings/Project%20Management%20Committee</w:t>
      </w:r>
    </w:p>
  </w:footnote>
  <w:footnote w:id="6">
    <w:p w14:paraId="5B451BA4" w14:textId="77777777" w:rsidR="00161A41" w:rsidRDefault="00161A41" w:rsidP="005844A0">
      <w:pPr>
        <w:rPr>
          <w:sz w:val="20"/>
          <w:szCs w:val="20"/>
        </w:rPr>
      </w:pPr>
      <w:r>
        <w:rPr>
          <w:rStyle w:val="FootnoteReference"/>
        </w:rPr>
        <w:footnoteRef/>
      </w:r>
      <w:r>
        <w:rPr>
          <w:sz w:val="20"/>
          <w:szCs w:val="20"/>
        </w:rPr>
        <w:t xml:space="preserve"> </w:t>
      </w:r>
      <w:hyperlink r:id="rId1">
        <w:r>
          <w:rPr>
            <w:color w:val="1155CC"/>
            <w:sz w:val="20"/>
            <w:szCs w:val="20"/>
            <w:u w:val="single"/>
          </w:rPr>
          <w:t>https://visa.readthedocs.io</w:t>
        </w:r>
      </w:hyperlink>
      <w:r>
        <w:rPr>
          <w:sz w:val="20"/>
          <w:szCs w:val="20"/>
        </w:rPr>
        <w:t xml:space="preserve"> </w:t>
      </w:r>
    </w:p>
  </w:footnote>
  <w:footnote w:id="7">
    <w:p w14:paraId="05423A06" w14:textId="77777777" w:rsidR="00161A41" w:rsidRDefault="00161A41" w:rsidP="005844A0">
      <w:pPr>
        <w:rPr>
          <w:sz w:val="20"/>
          <w:szCs w:val="20"/>
        </w:rPr>
      </w:pPr>
      <w:r>
        <w:rPr>
          <w:rStyle w:val="FootnoteReference"/>
        </w:rPr>
        <w:footnoteRef/>
      </w:r>
      <w:r>
        <w:rPr>
          <w:sz w:val="20"/>
          <w:szCs w:val="20"/>
        </w:rPr>
        <w:t xml:space="preserve"> </w:t>
      </w:r>
      <w:hyperlink r:id="rId2">
        <w:r>
          <w:rPr>
            <w:color w:val="1155CC"/>
            <w:sz w:val="20"/>
            <w:szCs w:val="20"/>
            <w:u w:val="single"/>
          </w:rPr>
          <w:t>https://human-organ-atlas.esrf.eu</w:t>
        </w:r>
      </w:hyperlink>
      <w:r>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0D2A0" w14:textId="77777777" w:rsidR="00161A41" w:rsidRDefault="00161A41" w:rsidP="00430FCE">
    <w:pPr>
      <w:pStyle w:val="BodyText"/>
    </w:pPr>
    <w:r>
      <w:rPr>
        <w:noProof/>
        <w:lang w:val="en-GB" w:eastAsia="en-GB" w:bidi="ar-SA"/>
      </w:rPr>
      <w:drawing>
        <wp:inline distT="0" distB="0" distL="0" distR="0" wp14:anchorId="218D578E" wp14:editId="4664B2FC">
          <wp:extent cx="6038850" cy="803910"/>
          <wp:effectExtent l="0" t="0" r="6350" b="8890"/>
          <wp:docPr id="7"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
                  <pic:cNvPicPr>
                    <a:picLocks noChangeAspect="1" noChangeArrowheads="1"/>
                  </pic:cNvPicPr>
                </pic:nvPicPr>
                <pic:blipFill>
                  <a:blip r:embed="rId1">
                    <a:extLst>
                      <a:ext uri="{28A0092B-C50C-407E-A947-70E740481C1C}">
                        <a14:useLocalDpi xmlns:a14="http://schemas.microsoft.com/office/drawing/2010/main" val="0"/>
                      </a:ext>
                    </a:extLst>
                  </a:blip>
                  <a:srcRect l="1477"/>
                  <a:stretch>
                    <a:fillRect/>
                  </a:stretch>
                </pic:blipFill>
                <pic:spPr bwMode="auto">
                  <a:xfrm>
                    <a:off x="0" y="0"/>
                    <a:ext cx="6038850" cy="8039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19747" w14:textId="77777777" w:rsidR="00161A41" w:rsidRDefault="00161A41">
    <w:pPr>
      <w:pStyle w:val="Header"/>
    </w:pPr>
    <w:r>
      <w:tab/>
    </w:r>
    <w:r>
      <w:rPr>
        <w:noProof/>
        <w:lang w:val="en-GB" w:eastAsia="en-GB" w:bidi="ar-SA"/>
      </w:rPr>
      <w:drawing>
        <wp:inline distT="0" distB="0" distL="0" distR="0" wp14:anchorId="20334391" wp14:editId="69B3D93B">
          <wp:extent cx="6119495" cy="1245870"/>
          <wp:effectExtent l="0" t="0" r="1905" b="0"/>
          <wp:docPr id="8"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9495" cy="12458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9.35pt;height:27.65pt;visibility:visible" o:bullet="t">
        <v:imagedata r:id="rId1" o:title=""/>
      </v:shape>
    </w:pict>
  </w:numPicBullet>
  <w:abstractNum w:abstractNumId="0" w15:restartNumberingAfterBreak="0">
    <w:nsid w:val="08170280"/>
    <w:multiLevelType w:val="hybridMultilevel"/>
    <w:tmpl w:val="1084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30E80"/>
    <w:multiLevelType w:val="multilevel"/>
    <w:tmpl w:val="E9EC812E"/>
    <w:lvl w:ilvl="0">
      <w:start w:val="5"/>
      <w:numFmt w:val="decimal"/>
      <w:lvlText w:val="%1"/>
      <w:lvlJc w:val="left"/>
      <w:pPr>
        <w:ind w:left="617" w:hanging="380"/>
      </w:pPr>
      <w:rPr>
        <w:rFonts w:hint="default"/>
        <w:lang w:val="en-US" w:eastAsia="en-US" w:bidi="en-US"/>
      </w:rPr>
    </w:lvl>
    <w:lvl w:ilvl="1">
      <w:start w:val="1"/>
      <w:numFmt w:val="decimal"/>
      <w:lvlText w:val="%1.%2"/>
      <w:lvlJc w:val="left"/>
      <w:pPr>
        <w:ind w:left="617" w:hanging="380"/>
      </w:pPr>
      <w:rPr>
        <w:rFonts w:ascii="Century Gothic" w:eastAsia="Century Gothic" w:hAnsi="Century Gothic" w:cs="Century Gothic" w:hint="default"/>
        <w:b/>
        <w:bCs/>
        <w:color w:val="231F20"/>
        <w:w w:val="103"/>
        <w:sz w:val="22"/>
        <w:szCs w:val="22"/>
        <w:lang w:val="en-US" w:eastAsia="en-US" w:bidi="en-US"/>
      </w:rPr>
    </w:lvl>
    <w:lvl w:ilvl="2">
      <w:numFmt w:val="bullet"/>
      <w:lvlText w:val="•"/>
      <w:lvlJc w:val="left"/>
      <w:pPr>
        <w:ind w:left="2605" w:hanging="380"/>
      </w:pPr>
      <w:rPr>
        <w:rFonts w:hint="default"/>
        <w:lang w:val="en-US" w:eastAsia="en-US" w:bidi="en-US"/>
      </w:rPr>
    </w:lvl>
    <w:lvl w:ilvl="3">
      <w:numFmt w:val="bullet"/>
      <w:lvlText w:val="•"/>
      <w:lvlJc w:val="left"/>
      <w:pPr>
        <w:ind w:left="3597" w:hanging="380"/>
      </w:pPr>
      <w:rPr>
        <w:rFonts w:hint="default"/>
        <w:lang w:val="en-US" w:eastAsia="en-US" w:bidi="en-US"/>
      </w:rPr>
    </w:lvl>
    <w:lvl w:ilvl="4">
      <w:numFmt w:val="bullet"/>
      <w:lvlText w:val="•"/>
      <w:lvlJc w:val="left"/>
      <w:pPr>
        <w:ind w:left="4590" w:hanging="380"/>
      </w:pPr>
      <w:rPr>
        <w:rFonts w:hint="default"/>
        <w:lang w:val="en-US" w:eastAsia="en-US" w:bidi="en-US"/>
      </w:rPr>
    </w:lvl>
    <w:lvl w:ilvl="5">
      <w:numFmt w:val="bullet"/>
      <w:lvlText w:val="•"/>
      <w:lvlJc w:val="left"/>
      <w:pPr>
        <w:ind w:left="5582" w:hanging="380"/>
      </w:pPr>
      <w:rPr>
        <w:rFonts w:hint="default"/>
        <w:lang w:val="en-US" w:eastAsia="en-US" w:bidi="en-US"/>
      </w:rPr>
    </w:lvl>
    <w:lvl w:ilvl="6">
      <w:numFmt w:val="bullet"/>
      <w:lvlText w:val="•"/>
      <w:lvlJc w:val="left"/>
      <w:pPr>
        <w:ind w:left="6575" w:hanging="380"/>
      </w:pPr>
      <w:rPr>
        <w:rFonts w:hint="default"/>
        <w:lang w:val="en-US" w:eastAsia="en-US" w:bidi="en-US"/>
      </w:rPr>
    </w:lvl>
    <w:lvl w:ilvl="7">
      <w:numFmt w:val="bullet"/>
      <w:lvlText w:val="•"/>
      <w:lvlJc w:val="left"/>
      <w:pPr>
        <w:ind w:left="7567" w:hanging="380"/>
      </w:pPr>
      <w:rPr>
        <w:rFonts w:hint="default"/>
        <w:lang w:val="en-US" w:eastAsia="en-US" w:bidi="en-US"/>
      </w:rPr>
    </w:lvl>
    <w:lvl w:ilvl="8">
      <w:numFmt w:val="bullet"/>
      <w:lvlText w:val="•"/>
      <w:lvlJc w:val="left"/>
      <w:pPr>
        <w:ind w:left="8560" w:hanging="380"/>
      </w:pPr>
      <w:rPr>
        <w:rFonts w:hint="default"/>
        <w:lang w:val="en-US" w:eastAsia="en-US" w:bidi="en-US"/>
      </w:rPr>
    </w:lvl>
  </w:abstractNum>
  <w:abstractNum w:abstractNumId="2" w15:restartNumberingAfterBreak="0">
    <w:nsid w:val="0A5F0859"/>
    <w:multiLevelType w:val="multilevel"/>
    <w:tmpl w:val="FB64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8E0059"/>
    <w:multiLevelType w:val="multilevel"/>
    <w:tmpl w:val="E9EC812E"/>
    <w:lvl w:ilvl="0">
      <w:start w:val="5"/>
      <w:numFmt w:val="decimal"/>
      <w:lvlText w:val="%1"/>
      <w:lvlJc w:val="left"/>
      <w:pPr>
        <w:ind w:left="617" w:hanging="380"/>
      </w:pPr>
      <w:rPr>
        <w:rFonts w:hint="default"/>
        <w:lang w:val="en-US" w:eastAsia="en-US" w:bidi="en-US"/>
      </w:rPr>
    </w:lvl>
    <w:lvl w:ilvl="1">
      <w:start w:val="1"/>
      <w:numFmt w:val="decimal"/>
      <w:lvlText w:val="%1.%2"/>
      <w:lvlJc w:val="left"/>
      <w:pPr>
        <w:ind w:left="617" w:hanging="380"/>
      </w:pPr>
      <w:rPr>
        <w:rFonts w:ascii="Century Gothic" w:eastAsia="Century Gothic" w:hAnsi="Century Gothic" w:cs="Century Gothic" w:hint="default"/>
        <w:b/>
        <w:bCs/>
        <w:color w:val="231F20"/>
        <w:w w:val="103"/>
        <w:sz w:val="22"/>
        <w:szCs w:val="22"/>
        <w:lang w:val="en-US" w:eastAsia="en-US" w:bidi="en-US"/>
      </w:rPr>
    </w:lvl>
    <w:lvl w:ilvl="2">
      <w:numFmt w:val="bullet"/>
      <w:lvlText w:val="•"/>
      <w:lvlJc w:val="left"/>
      <w:pPr>
        <w:ind w:left="2605" w:hanging="380"/>
      </w:pPr>
      <w:rPr>
        <w:rFonts w:hint="default"/>
        <w:lang w:val="en-US" w:eastAsia="en-US" w:bidi="en-US"/>
      </w:rPr>
    </w:lvl>
    <w:lvl w:ilvl="3">
      <w:numFmt w:val="bullet"/>
      <w:lvlText w:val="•"/>
      <w:lvlJc w:val="left"/>
      <w:pPr>
        <w:ind w:left="3597" w:hanging="380"/>
      </w:pPr>
      <w:rPr>
        <w:rFonts w:hint="default"/>
        <w:lang w:val="en-US" w:eastAsia="en-US" w:bidi="en-US"/>
      </w:rPr>
    </w:lvl>
    <w:lvl w:ilvl="4">
      <w:numFmt w:val="bullet"/>
      <w:lvlText w:val="•"/>
      <w:lvlJc w:val="left"/>
      <w:pPr>
        <w:ind w:left="4590" w:hanging="380"/>
      </w:pPr>
      <w:rPr>
        <w:rFonts w:hint="default"/>
        <w:lang w:val="en-US" w:eastAsia="en-US" w:bidi="en-US"/>
      </w:rPr>
    </w:lvl>
    <w:lvl w:ilvl="5">
      <w:numFmt w:val="bullet"/>
      <w:lvlText w:val="•"/>
      <w:lvlJc w:val="left"/>
      <w:pPr>
        <w:ind w:left="5582" w:hanging="380"/>
      </w:pPr>
      <w:rPr>
        <w:rFonts w:hint="default"/>
        <w:lang w:val="en-US" w:eastAsia="en-US" w:bidi="en-US"/>
      </w:rPr>
    </w:lvl>
    <w:lvl w:ilvl="6">
      <w:numFmt w:val="bullet"/>
      <w:lvlText w:val="•"/>
      <w:lvlJc w:val="left"/>
      <w:pPr>
        <w:ind w:left="6575" w:hanging="380"/>
      </w:pPr>
      <w:rPr>
        <w:rFonts w:hint="default"/>
        <w:lang w:val="en-US" w:eastAsia="en-US" w:bidi="en-US"/>
      </w:rPr>
    </w:lvl>
    <w:lvl w:ilvl="7">
      <w:numFmt w:val="bullet"/>
      <w:lvlText w:val="•"/>
      <w:lvlJc w:val="left"/>
      <w:pPr>
        <w:ind w:left="7567" w:hanging="380"/>
      </w:pPr>
      <w:rPr>
        <w:rFonts w:hint="default"/>
        <w:lang w:val="en-US" w:eastAsia="en-US" w:bidi="en-US"/>
      </w:rPr>
    </w:lvl>
    <w:lvl w:ilvl="8">
      <w:numFmt w:val="bullet"/>
      <w:lvlText w:val="•"/>
      <w:lvlJc w:val="left"/>
      <w:pPr>
        <w:ind w:left="8560" w:hanging="380"/>
      </w:pPr>
      <w:rPr>
        <w:rFonts w:hint="default"/>
        <w:lang w:val="en-US" w:eastAsia="en-US" w:bidi="en-US"/>
      </w:rPr>
    </w:lvl>
  </w:abstractNum>
  <w:abstractNum w:abstractNumId="4" w15:restartNumberingAfterBreak="0">
    <w:nsid w:val="1A6C51FB"/>
    <w:multiLevelType w:val="multilevel"/>
    <w:tmpl w:val="B2781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6A0E4E"/>
    <w:multiLevelType w:val="multilevel"/>
    <w:tmpl w:val="DE96B318"/>
    <w:lvl w:ilvl="0">
      <w:start w:val="1"/>
      <w:numFmt w:val="decimal"/>
      <w:lvlText w:val="%1."/>
      <w:lvlJc w:val="left"/>
      <w:pPr>
        <w:ind w:left="1080" w:hanging="360"/>
      </w:pPr>
      <w:rPr>
        <w:b/>
      </w:r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6" w15:restartNumberingAfterBreak="0">
    <w:nsid w:val="23011DC4"/>
    <w:multiLevelType w:val="multilevel"/>
    <w:tmpl w:val="37D8C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C45E7B"/>
    <w:multiLevelType w:val="multilevel"/>
    <w:tmpl w:val="D674C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F31FAA"/>
    <w:multiLevelType w:val="hybridMultilevel"/>
    <w:tmpl w:val="DFFAFF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BC54EDB"/>
    <w:multiLevelType w:val="multilevel"/>
    <w:tmpl w:val="EDCEA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CF72A1B"/>
    <w:multiLevelType w:val="multilevel"/>
    <w:tmpl w:val="EF2897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D666AC3"/>
    <w:multiLevelType w:val="multilevel"/>
    <w:tmpl w:val="2402B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9A30B6"/>
    <w:multiLevelType w:val="multilevel"/>
    <w:tmpl w:val="EB22F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4393571"/>
    <w:multiLevelType w:val="hybridMultilevel"/>
    <w:tmpl w:val="E3D28E9A"/>
    <w:lvl w:ilvl="0" w:tplc="0409000F">
      <w:start w:val="1"/>
      <w:numFmt w:val="decimal"/>
      <w:lvlText w:val="%1."/>
      <w:lvlJc w:val="left"/>
      <w:pPr>
        <w:ind w:left="646" w:hanging="360"/>
      </w:pPr>
      <w:rPr>
        <w:rFonts w:hint="default"/>
        <w:color w:val="231F20"/>
        <w:w w:val="96"/>
        <w:sz w:val="22"/>
        <w:szCs w:val="22"/>
        <w:lang w:val="en-US" w:eastAsia="en-US" w:bidi="en-US"/>
      </w:rPr>
    </w:lvl>
    <w:lvl w:ilvl="1" w:tplc="C8C8598A">
      <w:numFmt w:val="bullet"/>
      <w:lvlText w:val="•"/>
      <w:lvlJc w:val="left"/>
      <w:pPr>
        <w:ind w:left="796" w:hanging="227"/>
      </w:pPr>
      <w:rPr>
        <w:rFonts w:hint="default"/>
        <w:lang w:val="en-US" w:eastAsia="en-US" w:bidi="en-US"/>
      </w:rPr>
    </w:lvl>
    <w:lvl w:ilvl="2" w:tplc="96D879C8">
      <w:numFmt w:val="bullet"/>
      <w:lvlText w:val="•"/>
      <w:lvlJc w:val="left"/>
      <w:pPr>
        <w:ind w:left="1072" w:hanging="227"/>
      </w:pPr>
      <w:rPr>
        <w:rFonts w:hint="default"/>
        <w:lang w:val="en-US" w:eastAsia="en-US" w:bidi="en-US"/>
      </w:rPr>
    </w:lvl>
    <w:lvl w:ilvl="3" w:tplc="738C66B8">
      <w:numFmt w:val="bullet"/>
      <w:lvlText w:val="•"/>
      <w:lvlJc w:val="left"/>
      <w:pPr>
        <w:ind w:left="1348" w:hanging="227"/>
      </w:pPr>
      <w:rPr>
        <w:rFonts w:hint="default"/>
        <w:lang w:val="en-US" w:eastAsia="en-US" w:bidi="en-US"/>
      </w:rPr>
    </w:lvl>
    <w:lvl w:ilvl="4" w:tplc="1C7619AC">
      <w:numFmt w:val="bullet"/>
      <w:lvlText w:val="•"/>
      <w:lvlJc w:val="left"/>
      <w:pPr>
        <w:ind w:left="1625" w:hanging="227"/>
      </w:pPr>
      <w:rPr>
        <w:rFonts w:hint="default"/>
        <w:lang w:val="en-US" w:eastAsia="en-US" w:bidi="en-US"/>
      </w:rPr>
    </w:lvl>
    <w:lvl w:ilvl="5" w:tplc="425AFA0C">
      <w:numFmt w:val="bullet"/>
      <w:lvlText w:val="•"/>
      <w:lvlJc w:val="left"/>
      <w:pPr>
        <w:ind w:left="1901" w:hanging="227"/>
      </w:pPr>
      <w:rPr>
        <w:rFonts w:hint="default"/>
        <w:lang w:val="en-US" w:eastAsia="en-US" w:bidi="en-US"/>
      </w:rPr>
    </w:lvl>
    <w:lvl w:ilvl="6" w:tplc="27DEF9BC">
      <w:numFmt w:val="bullet"/>
      <w:lvlText w:val="•"/>
      <w:lvlJc w:val="left"/>
      <w:pPr>
        <w:ind w:left="2177" w:hanging="227"/>
      </w:pPr>
      <w:rPr>
        <w:rFonts w:hint="default"/>
        <w:lang w:val="en-US" w:eastAsia="en-US" w:bidi="en-US"/>
      </w:rPr>
    </w:lvl>
    <w:lvl w:ilvl="7" w:tplc="53EAB03E">
      <w:numFmt w:val="bullet"/>
      <w:lvlText w:val="•"/>
      <w:lvlJc w:val="left"/>
      <w:pPr>
        <w:ind w:left="2454" w:hanging="227"/>
      </w:pPr>
      <w:rPr>
        <w:rFonts w:hint="default"/>
        <w:lang w:val="en-US" w:eastAsia="en-US" w:bidi="en-US"/>
      </w:rPr>
    </w:lvl>
    <w:lvl w:ilvl="8" w:tplc="D736EF54">
      <w:numFmt w:val="bullet"/>
      <w:lvlText w:val="•"/>
      <w:lvlJc w:val="left"/>
      <w:pPr>
        <w:ind w:left="2730" w:hanging="227"/>
      </w:pPr>
      <w:rPr>
        <w:rFonts w:hint="default"/>
        <w:lang w:val="en-US" w:eastAsia="en-US" w:bidi="en-US"/>
      </w:rPr>
    </w:lvl>
  </w:abstractNum>
  <w:abstractNum w:abstractNumId="14" w15:restartNumberingAfterBreak="0">
    <w:nsid w:val="38525FAF"/>
    <w:multiLevelType w:val="multilevel"/>
    <w:tmpl w:val="1F3A6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827F02"/>
    <w:multiLevelType w:val="multilevel"/>
    <w:tmpl w:val="882C9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40220D"/>
    <w:multiLevelType w:val="multilevel"/>
    <w:tmpl w:val="0AA24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1D109C"/>
    <w:multiLevelType w:val="multilevel"/>
    <w:tmpl w:val="D3446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FC64071"/>
    <w:multiLevelType w:val="multilevel"/>
    <w:tmpl w:val="DE90D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2130F31"/>
    <w:multiLevelType w:val="multilevel"/>
    <w:tmpl w:val="F74A6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92772E"/>
    <w:multiLevelType w:val="multilevel"/>
    <w:tmpl w:val="FE828A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C006964"/>
    <w:multiLevelType w:val="multilevel"/>
    <w:tmpl w:val="B9569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FBA6A2D"/>
    <w:multiLevelType w:val="multilevel"/>
    <w:tmpl w:val="200235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50062A99"/>
    <w:multiLevelType w:val="multilevel"/>
    <w:tmpl w:val="B31A7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9F4374"/>
    <w:multiLevelType w:val="hybridMultilevel"/>
    <w:tmpl w:val="E3D28E9A"/>
    <w:lvl w:ilvl="0" w:tplc="0409000F">
      <w:start w:val="1"/>
      <w:numFmt w:val="decimal"/>
      <w:lvlText w:val="%1."/>
      <w:lvlJc w:val="left"/>
      <w:pPr>
        <w:ind w:left="646" w:hanging="360"/>
      </w:pPr>
      <w:rPr>
        <w:rFonts w:hint="default"/>
        <w:color w:val="231F20"/>
        <w:w w:val="96"/>
        <w:sz w:val="22"/>
        <w:szCs w:val="22"/>
        <w:lang w:val="en-US" w:eastAsia="en-US" w:bidi="en-US"/>
      </w:rPr>
    </w:lvl>
    <w:lvl w:ilvl="1" w:tplc="C8C8598A">
      <w:numFmt w:val="bullet"/>
      <w:lvlText w:val="•"/>
      <w:lvlJc w:val="left"/>
      <w:pPr>
        <w:ind w:left="796" w:hanging="227"/>
      </w:pPr>
      <w:rPr>
        <w:rFonts w:hint="default"/>
        <w:lang w:val="en-US" w:eastAsia="en-US" w:bidi="en-US"/>
      </w:rPr>
    </w:lvl>
    <w:lvl w:ilvl="2" w:tplc="96D879C8">
      <w:numFmt w:val="bullet"/>
      <w:lvlText w:val="•"/>
      <w:lvlJc w:val="left"/>
      <w:pPr>
        <w:ind w:left="1072" w:hanging="227"/>
      </w:pPr>
      <w:rPr>
        <w:rFonts w:hint="default"/>
        <w:lang w:val="en-US" w:eastAsia="en-US" w:bidi="en-US"/>
      </w:rPr>
    </w:lvl>
    <w:lvl w:ilvl="3" w:tplc="738C66B8">
      <w:numFmt w:val="bullet"/>
      <w:lvlText w:val="•"/>
      <w:lvlJc w:val="left"/>
      <w:pPr>
        <w:ind w:left="1348" w:hanging="227"/>
      </w:pPr>
      <w:rPr>
        <w:rFonts w:hint="default"/>
        <w:lang w:val="en-US" w:eastAsia="en-US" w:bidi="en-US"/>
      </w:rPr>
    </w:lvl>
    <w:lvl w:ilvl="4" w:tplc="1C7619AC">
      <w:numFmt w:val="bullet"/>
      <w:lvlText w:val="•"/>
      <w:lvlJc w:val="left"/>
      <w:pPr>
        <w:ind w:left="1625" w:hanging="227"/>
      </w:pPr>
      <w:rPr>
        <w:rFonts w:hint="default"/>
        <w:lang w:val="en-US" w:eastAsia="en-US" w:bidi="en-US"/>
      </w:rPr>
    </w:lvl>
    <w:lvl w:ilvl="5" w:tplc="425AFA0C">
      <w:numFmt w:val="bullet"/>
      <w:lvlText w:val="•"/>
      <w:lvlJc w:val="left"/>
      <w:pPr>
        <w:ind w:left="1901" w:hanging="227"/>
      </w:pPr>
      <w:rPr>
        <w:rFonts w:hint="default"/>
        <w:lang w:val="en-US" w:eastAsia="en-US" w:bidi="en-US"/>
      </w:rPr>
    </w:lvl>
    <w:lvl w:ilvl="6" w:tplc="27DEF9BC">
      <w:numFmt w:val="bullet"/>
      <w:lvlText w:val="•"/>
      <w:lvlJc w:val="left"/>
      <w:pPr>
        <w:ind w:left="2177" w:hanging="227"/>
      </w:pPr>
      <w:rPr>
        <w:rFonts w:hint="default"/>
        <w:lang w:val="en-US" w:eastAsia="en-US" w:bidi="en-US"/>
      </w:rPr>
    </w:lvl>
    <w:lvl w:ilvl="7" w:tplc="53EAB03E">
      <w:numFmt w:val="bullet"/>
      <w:lvlText w:val="•"/>
      <w:lvlJc w:val="left"/>
      <w:pPr>
        <w:ind w:left="2454" w:hanging="227"/>
      </w:pPr>
      <w:rPr>
        <w:rFonts w:hint="default"/>
        <w:lang w:val="en-US" w:eastAsia="en-US" w:bidi="en-US"/>
      </w:rPr>
    </w:lvl>
    <w:lvl w:ilvl="8" w:tplc="D736EF54">
      <w:numFmt w:val="bullet"/>
      <w:lvlText w:val="•"/>
      <w:lvlJc w:val="left"/>
      <w:pPr>
        <w:ind w:left="2730" w:hanging="227"/>
      </w:pPr>
      <w:rPr>
        <w:rFonts w:hint="default"/>
        <w:lang w:val="en-US" w:eastAsia="en-US" w:bidi="en-US"/>
      </w:rPr>
    </w:lvl>
  </w:abstractNum>
  <w:abstractNum w:abstractNumId="25" w15:restartNumberingAfterBreak="0">
    <w:nsid w:val="540E5EF0"/>
    <w:multiLevelType w:val="multilevel"/>
    <w:tmpl w:val="B726B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42E3BE6"/>
    <w:multiLevelType w:val="multilevel"/>
    <w:tmpl w:val="45EE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7A81F3A"/>
    <w:multiLevelType w:val="hybridMultilevel"/>
    <w:tmpl w:val="B1BCEBB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8" w15:restartNumberingAfterBreak="0">
    <w:nsid w:val="594F7D92"/>
    <w:multiLevelType w:val="hybridMultilevel"/>
    <w:tmpl w:val="C704905E"/>
    <w:lvl w:ilvl="0" w:tplc="EC4A502C">
      <w:numFmt w:val="bullet"/>
      <w:pStyle w:val="ListParagraph"/>
      <w:lvlText w:val="•"/>
      <w:lvlJc w:val="left"/>
      <w:pPr>
        <w:ind w:left="513" w:hanging="227"/>
      </w:pPr>
      <w:rPr>
        <w:rFonts w:ascii="Verdana" w:eastAsia="Verdana" w:hAnsi="Verdana" w:cs="Verdana" w:hint="default"/>
        <w:color w:val="231F20"/>
        <w:w w:val="96"/>
        <w:sz w:val="22"/>
        <w:szCs w:val="22"/>
        <w:lang w:val="en-US" w:eastAsia="en-US" w:bidi="en-US"/>
      </w:rPr>
    </w:lvl>
    <w:lvl w:ilvl="1" w:tplc="C8C8598A">
      <w:numFmt w:val="bullet"/>
      <w:lvlText w:val="•"/>
      <w:lvlJc w:val="left"/>
      <w:pPr>
        <w:ind w:left="796" w:hanging="227"/>
      </w:pPr>
      <w:rPr>
        <w:rFonts w:hint="default"/>
        <w:lang w:val="en-US" w:eastAsia="en-US" w:bidi="en-US"/>
      </w:rPr>
    </w:lvl>
    <w:lvl w:ilvl="2" w:tplc="96D879C8">
      <w:numFmt w:val="bullet"/>
      <w:lvlText w:val="•"/>
      <w:lvlJc w:val="left"/>
      <w:pPr>
        <w:ind w:left="1072" w:hanging="227"/>
      </w:pPr>
      <w:rPr>
        <w:rFonts w:hint="default"/>
        <w:lang w:val="en-US" w:eastAsia="en-US" w:bidi="en-US"/>
      </w:rPr>
    </w:lvl>
    <w:lvl w:ilvl="3" w:tplc="738C66B8">
      <w:numFmt w:val="bullet"/>
      <w:lvlText w:val="•"/>
      <w:lvlJc w:val="left"/>
      <w:pPr>
        <w:ind w:left="1348" w:hanging="227"/>
      </w:pPr>
      <w:rPr>
        <w:rFonts w:hint="default"/>
        <w:lang w:val="en-US" w:eastAsia="en-US" w:bidi="en-US"/>
      </w:rPr>
    </w:lvl>
    <w:lvl w:ilvl="4" w:tplc="1C7619AC">
      <w:numFmt w:val="bullet"/>
      <w:lvlText w:val="•"/>
      <w:lvlJc w:val="left"/>
      <w:pPr>
        <w:ind w:left="1625" w:hanging="227"/>
      </w:pPr>
      <w:rPr>
        <w:rFonts w:hint="default"/>
        <w:lang w:val="en-US" w:eastAsia="en-US" w:bidi="en-US"/>
      </w:rPr>
    </w:lvl>
    <w:lvl w:ilvl="5" w:tplc="425AFA0C">
      <w:numFmt w:val="bullet"/>
      <w:lvlText w:val="•"/>
      <w:lvlJc w:val="left"/>
      <w:pPr>
        <w:ind w:left="1901" w:hanging="227"/>
      </w:pPr>
      <w:rPr>
        <w:rFonts w:hint="default"/>
        <w:lang w:val="en-US" w:eastAsia="en-US" w:bidi="en-US"/>
      </w:rPr>
    </w:lvl>
    <w:lvl w:ilvl="6" w:tplc="27DEF9BC">
      <w:numFmt w:val="bullet"/>
      <w:lvlText w:val="•"/>
      <w:lvlJc w:val="left"/>
      <w:pPr>
        <w:ind w:left="2177" w:hanging="227"/>
      </w:pPr>
      <w:rPr>
        <w:rFonts w:hint="default"/>
        <w:lang w:val="en-US" w:eastAsia="en-US" w:bidi="en-US"/>
      </w:rPr>
    </w:lvl>
    <w:lvl w:ilvl="7" w:tplc="53EAB03E">
      <w:numFmt w:val="bullet"/>
      <w:lvlText w:val="•"/>
      <w:lvlJc w:val="left"/>
      <w:pPr>
        <w:ind w:left="2454" w:hanging="227"/>
      </w:pPr>
      <w:rPr>
        <w:rFonts w:hint="default"/>
        <w:lang w:val="en-US" w:eastAsia="en-US" w:bidi="en-US"/>
      </w:rPr>
    </w:lvl>
    <w:lvl w:ilvl="8" w:tplc="D736EF54">
      <w:numFmt w:val="bullet"/>
      <w:lvlText w:val="•"/>
      <w:lvlJc w:val="left"/>
      <w:pPr>
        <w:ind w:left="2730" w:hanging="227"/>
      </w:pPr>
      <w:rPr>
        <w:rFonts w:hint="default"/>
        <w:lang w:val="en-US" w:eastAsia="en-US" w:bidi="en-US"/>
      </w:rPr>
    </w:lvl>
  </w:abstractNum>
  <w:abstractNum w:abstractNumId="29" w15:restartNumberingAfterBreak="0">
    <w:nsid w:val="5B6A4CD1"/>
    <w:multiLevelType w:val="multilevel"/>
    <w:tmpl w:val="7124E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C143510"/>
    <w:multiLevelType w:val="multilevel"/>
    <w:tmpl w:val="B994DF18"/>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DB52146"/>
    <w:multiLevelType w:val="multilevel"/>
    <w:tmpl w:val="EDCEA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AC73D9"/>
    <w:multiLevelType w:val="hybridMultilevel"/>
    <w:tmpl w:val="617E88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1E75B1"/>
    <w:multiLevelType w:val="multilevel"/>
    <w:tmpl w:val="AC421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5CB6845"/>
    <w:multiLevelType w:val="multilevel"/>
    <w:tmpl w:val="EDF0C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B49256B"/>
    <w:multiLevelType w:val="multilevel"/>
    <w:tmpl w:val="816EC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BF028D9"/>
    <w:multiLevelType w:val="multilevel"/>
    <w:tmpl w:val="97EA7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C8867D8"/>
    <w:multiLevelType w:val="multilevel"/>
    <w:tmpl w:val="1E58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DA63DCA"/>
    <w:multiLevelType w:val="multilevel"/>
    <w:tmpl w:val="6950B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2C70CF1"/>
    <w:multiLevelType w:val="multilevel"/>
    <w:tmpl w:val="664A8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5E52531"/>
    <w:multiLevelType w:val="multilevel"/>
    <w:tmpl w:val="F552F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6C540C7"/>
    <w:multiLevelType w:val="multilevel"/>
    <w:tmpl w:val="B88A17D4"/>
    <w:lvl w:ilvl="0">
      <w:start w:val="1"/>
      <w:numFmt w:val="bullet"/>
      <w:lvlText w:val="●"/>
      <w:lvlJc w:val="left"/>
      <w:pPr>
        <w:ind w:left="777"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97"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217"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937"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57"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77"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97"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817"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537" w:hanging="360"/>
      </w:pPr>
      <w:rPr>
        <w:rFonts w:ascii="Arimo" w:eastAsia="Arimo" w:hAnsi="Arimo" w:cs="Arimo"/>
        <w:b w:val="0"/>
        <w:i w:val="0"/>
        <w:smallCaps w:val="0"/>
        <w:strike w:val="0"/>
        <w:shd w:val="clear" w:color="auto" w:fill="auto"/>
        <w:vertAlign w:val="baseline"/>
      </w:rPr>
    </w:lvl>
  </w:abstractNum>
  <w:abstractNum w:abstractNumId="42" w15:restartNumberingAfterBreak="0">
    <w:nsid w:val="7C190F5D"/>
    <w:multiLevelType w:val="multilevel"/>
    <w:tmpl w:val="37341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8"/>
  </w:num>
  <w:num w:numId="3">
    <w:abstractNumId w:val="3"/>
  </w:num>
  <w:num w:numId="4">
    <w:abstractNumId w:val="25"/>
  </w:num>
  <w:num w:numId="5">
    <w:abstractNumId w:val="11"/>
  </w:num>
  <w:num w:numId="6">
    <w:abstractNumId w:val="26"/>
  </w:num>
  <w:num w:numId="7">
    <w:abstractNumId w:val="10"/>
  </w:num>
  <w:num w:numId="8">
    <w:abstractNumId w:val="18"/>
  </w:num>
  <w:num w:numId="9">
    <w:abstractNumId w:val="17"/>
  </w:num>
  <w:num w:numId="10">
    <w:abstractNumId w:val="40"/>
  </w:num>
  <w:num w:numId="11">
    <w:abstractNumId w:val="29"/>
  </w:num>
  <w:num w:numId="12">
    <w:abstractNumId w:val="30"/>
  </w:num>
  <w:num w:numId="13">
    <w:abstractNumId w:val="2"/>
  </w:num>
  <w:num w:numId="14">
    <w:abstractNumId w:val="23"/>
  </w:num>
  <w:num w:numId="15">
    <w:abstractNumId w:val="9"/>
  </w:num>
  <w:num w:numId="16">
    <w:abstractNumId w:val="34"/>
  </w:num>
  <w:num w:numId="17">
    <w:abstractNumId w:val="38"/>
  </w:num>
  <w:num w:numId="18">
    <w:abstractNumId w:val="36"/>
  </w:num>
  <w:num w:numId="19">
    <w:abstractNumId w:val="42"/>
  </w:num>
  <w:num w:numId="20">
    <w:abstractNumId w:val="22"/>
  </w:num>
  <w:num w:numId="21">
    <w:abstractNumId w:val="33"/>
  </w:num>
  <w:num w:numId="22">
    <w:abstractNumId w:val="35"/>
  </w:num>
  <w:num w:numId="23">
    <w:abstractNumId w:val="37"/>
  </w:num>
  <w:num w:numId="24">
    <w:abstractNumId w:val="20"/>
  </w:num>
  <w:num w:numId="25">
    <w:abstractNumId w:val="7"/>
  </w:num>
  <w:num w:numId="26">
    <w:abstractNumId w:val="16"/>
  </w:num>
  <w:num w:numId="27">
    <w:abstractNumId w:val="6"/>
  </w:num>
  <w:num w:numId="28">
    <w:abstractNumId w:val="39"/>
  </w:num>
  <w:num w:numId="29">
    <w:abstractNumId w:val="41"/>
  </w:num>
  <w:num w:numId="30">
    <w:abstractNumId w:val="12"/>
  </w:num>
  <w:num w:numId="31">
    <w:abstractNumId w:val="15"/>
  </w:num>
  <w:num w:numId="32">
    <w:abstractNumId w:val="21"/>
  </w:num>
  <w:num w:numId="33">
    <w:abstractNumId w:val="8"/>
  </w:num>
  <w:num w:numId="34">
    <w:abstractNumId w:val="0"/>
  </w:num>
  <w:num w:numId="35">
    <w:abstractNumId w:val="31"/>
  </w:num>
  <w:num w:numId="36">
    <w:abstractNumId w:val="32"/>
  </w:num>
  <w:num w:numId="37">
    <w:abstractNumId w:val="27"/>
  </w:num>
  <w:num w:numId="38">
    <w:abstractNumId w:val="24"/>
  </w:num>
  <w:num w:numId="39">
    <w:abstractNumId w:val="13"/>
  </w:num>
  <w:num w:numId="40">
    <w:abstractNumId w:val="14"/>
  </w:num>
  <w:num w:numId="41">
    <w:abstractNumId w:val="5"/>
  </w:num>
  <w:num w:numId="42">
    <w:abstractNumId w:val="4"/>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AD"/>
    <w:rsid w:val="00011FB4"/>
    <w:rsid w:val="00017DE3"/>
    <w:rsid w:val="000401DD"/>
    <w:rsid w:val="00045466"/>
    <w:rsid w:val="00045A6E"/>
    <w:rsid w:val="0004758E"/>
    <w:rsid w:val="000674D0"/>
    <w:rsid w:val="000E316E"/>
    <w:rsid w:val="000E5D32"/>
    <w:rsid w:val="000F049C"/>
    <w:rsid w:val="00124211"/>
    <w:rsid w:val="00126224"/>
    <w:rsid w:val="00155C59"/>
    <w:rsid w:val="00161A41"/>
    <w:rsid w:val="001E09F0"/>
    <w:rsid w:val="001F72B7"/>
    <w:rsid w:val="00223E81"/>
    <w:rsid w:val="002320A1"/>
    <w:rsid w:val="0026778B"/>
    <w:rsid w:val="002774AD"/>
    <w:rsid w:val="002A34AF"/>
    <w:rsid w:val="002B4C65"/>
    <w:rsid w:val="003013AA"/>
    <w:rsid w:val="003057FF"/>
    <w:rsid w:val="00324CCA"/>
    <w:rsid w:val="00350C2D"/>
    <w:rsid w:val="00415573"/>
    <w:rsid w:val="00430FCE"/>
    <w:rsid w:val="004E2B25"/>
    <w:rsid w:val="00535F7B"/>
    <w:rsid w:val="00553936"/>
    <w:rsid w:val="00560A23"/>
    <w:rsid w:val="005844A0"/>
    <w:rsid w:val="005C138B"/>
    <w:rsid w:val="006032A5"/>
    <w:rsid w:val="00641C75"/>
    <w:rsid w:val="00693950"/>
    <w:rsid w:val="006C06DE"/>
    <w:rsid w:val="006E65B2"/>
    <w:rsid w:val="00751BB4"/>
    <w:rsid w:val="007A1FE0"/>
    <w:rsid w:val="007C199A"/>
    <w:rsid w:val="007E59B4"/>
    <w:rsid w:val="00800D4A"/>
    <w:rsid w:val="008048D2"/>
    <w:rsid w:val="008769D2"/>
    <w:rsid w:val="00886959"/>
    <w:rsid w:val="00887633"/>
    <w:rsid w:val="00887DE2"/>
    <w:rsid w:val="008A6154"/>
    <w:rsid w:val="008A68C6"/>
    <w:rsid w:val="008C636B"/>
    <w:rsid w:val="00985CDE"/>
    <w:rsid w:val="009D38B2"/>
    <w:rsid w:val="00A04A5E"/>
    <w:rsid w:val="00AA4E3E"/>
    <w:rsid w:val="00AC1A0A"/>
    <w:rsid w:val="00AD161E"/>
    <w:rsid w:val="00B02ABB"/>
    <w:rsid w:val="00B553BC"/>
    <w:rsid w:val="00B82829"/>
    <w:rsid w:val="00C13967"/>
    <w:rsid w:val="00C63D94"/>
    <w:rsid w:val="00CE6DA6"/>
    <w:rsid w:val="00DE1618"/>
    <w:rsid w:val="00E20CD1"/>
    <w:rsid w:val="00E26FE3"/>
    <w:rsid w:val="00E27481"/>
    <w:rsid w:val="00E35E39"/>
    <w:rsid w:val="00E61F72"/>
    <w:rsid w:val="00E7352C"/>
    <w:rsid w:val="00E85759"/>
    <w:rsid w:val="00EA22D0"/>
    <w:rsid w:val="00EA3046"/>
    <w:rsid w:val="00EA50C8"/>
    <w:rsid w:val="00EB4A99"/>
    <w:rsid w:val="00EB6FCF"/>
    <w:rsid w:val="00ED164D"/>
    <w:rsid w:val="00ED17E4"/>
    <w:rsid w:val="00F00334"/>
    <w:rsid w:val="00F2446A"/>
    <w:rsid w:val="00F33856"/>
    <w:rsid w:val="00F50B88"/>
    <w:rsid w:val="00F521B7"/>
    <w:rsid w:val="00F874D6"/>
    <w:rsid w:val="00F87A0C"/>
    <w:rsid w:val="00F90AC2"/>
    <w:rsid w:val="00FC17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C22A92"/>
  <w15:docId w15:val="{31655BB8-149A-4C71-9A04-47D4CA12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it-IT"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16E"/>
    <w:pPr>
      <w:widowControl w:val="0"/>
      <w:autoSpaceDE w:val="0"/>
      <w:autoSpaceDN w:val="0"/>
      <w:jc w:val="both"/>
    </w:pPr>
    <w:rPr>
      <w:rFonts w:ascii="Muli Regular" w:eastAsia="Verdana" w:hAnsi="Muli Regular" w:cs="Verdana"/>
      <w:sz w:val="22"/>
      <w:szCs w:val="22"/>
      <w:lang w:val="en-US" w:bidi="en-US"/>
    </w:rPr>
  </w:style>
  <w:style w:type="paragraph" w:styleId="Heading1">
    <w:name w:val="heading 1"/>
    <w:basedOn w:val="Normal"/>
    <w:qFormat/>
    <w:rsid w:val="000401DD"/>
    <w:pPr>
      <w:spacing w:before="240" w:after="100" w:line="288" w:lineRule="auto"/>
      <w:jc w:val="left"/>
      <w:outlineLvl w:val="0"/>
    </w:pPr>
    <w:rPr>
      <w:rFonts w:ascii="Muli Black" w:eastAsia="Tahoma" w:hAnsi="Muli Black" w:cs="Tahoma"/>
      <w:b/>
      <w:bCs/>
      <w:color w:val="231F20"/>
      <w:sz w:val="44"/>
      <w:szCs w:val="36"/>
    </w:rPr>
  </w:style>
  <w:style w:type="paragraph" w:styleId="Heading2">
    <w:name w:val="heading 2"/>
    <w:basedOn w:val="Normal"/>
    <w:unhideWhenUsed/>
    <w:qFormat/>
    <w:rsid w:val="00F2446A"/>
    <w:pPr>
      <w:spacing w:before="240" w:line="288" w:lineRule="auto"/>
      <w:outlineLvl w:val="1"/>
    </w:pPr>
    <w:rPr>
      <w:b/>
      <w:color w:val="231F20"/>
      <w:sz w:val="30"/>
    </w:rPr>
  </w:style>
  <w:style w:type="paragraph" w:styleId="Heading3">
    <w:name w:val="heading 3"/>
    <w:aliases w:val="Subhead"/>
    <w:basedOn w:val="Normal"/>
    <w:next w:val="Normal"/>
    <w:link w:val="Heading3Char"/>
    <w:unhideWhenUsed/>
    <w:qFormat/>
    <w:rsid w:val="00751BB4"/>
    <w:pPr>
      <w:spacing w:line="288" w:lineRule="auto"/>
      <w:outlineLvl w:val="2"/>
    </w:pPr>
    <w:rPr>
      <w:color w:val="231F20"/>
      <w:sz w:val="28"/>
    </w:rPr>
  </w:style>
  <w:style w:type="paragraph" w:styleId="Heading4">
    <w:name w:val="heading 4"/>
    <w:basedOn w:val="Normal1"/>
    <w:next w:val="Normal1"/>
    <w:link w:val="Heading4Char"/>
    <w:rsid w:val="003057FF"/>
    <w:pPr>
      <w:keepNext/>
      <w:spacing w:before="120" w:after="120"/>
      <w:jc w:val="both"/>
      <w:outlineLvl w:val="3"/>
    </w:pPr>
    <w:rPr>
      <w:i/>
      <w:sz w:val="22"/>
      <w:szCs w:val="22"/>
    </w:rPr>
  </w:style>
  <w:style w:type="paragraph" w:styleId="Heading5">
    <w:name w:val="heading 5"/>
    <w:basedOn w:val="Normal1"/>
    <w:next w:val="Normal1"/>
    <w:link w:val="Heading5Char"/>
    <w:rsid w:val="003057FF"/>
    <w:pPr>
      <w:spacing w:before="240" w:after="60"/>
      <w:jc w:val="both"/>
      <w:outlineLvl w:val="4"/>
    </w:pPr>
    <w:rPr>
      <w:sz w:val="22"/>
      <w:szCs w:val="22"/>
    </w:rPr>
  </w:style>
  <w:style w:type="paragraph" w:styleId="Heading6">
    <w:name w:val="heading 6"/>
    <w:basedOn w:val="Normal1"/>
    <w:next w:val="Normal1"/>
    <w:link w:val="Heading6Char"/>
    <w:rsid w:val="003057FF"/>
    <w:pPr>
      <w:spacing w:before="240" w:after="60"/>
      <w:jc w:val="both"/>
      <w:outlineLvl w:val="5"/>
    </w:pPr>
    <w:rPr>
      <w:i/>
      <w:sz w:val="22"/>
      <w:szCs w:val="22"/>
    </w:rPr>
  </w:style>
  <w:style w:type="paragraph" w:styleId="Heading7">
    <w:name w:val="heading 7"/>
    <w:basedOn w:val="Normal"/>
    <w:next w:val="Normal"/>
    <w:link w:val="Heading7Char"/>
    <w:uiPriority w:val="9"/>
    <w:unhideWhenUsed/>
    <w:rsid w:val="00560A23"/>
    <w:pPr>
      <w:keepNext/>
      <w:keepLines/>
      <w:spacing w:before="200"/>
      <w:outlineLvl w:val="6"/>
    </w:pPr>
    <w:rPr>
      <w:rFonts w:ascii="Cambria" w:eastAsia="MS Gothic" w:hAnsi="Cambria" w:cs="Times New Roman"/>
      <w:i/>
      <w:iCs/>
      <w:color w:val="404040"/>
    </w:rPr>
  </w:style>
  <w:style w:type="paragraph" w:styleId="Heading8">
    <w:name w:val="heading 8"/>
    <w:aliases w:val="Figure heading"/>
    <w:basedOn w:val="Normal"/>
    <w:next w:val="Normal"/>
    <w:link w:val="Heading8Char"/>
    <w:uiPriority w:val="9"/>
    <w:unhideWhenUsed/>
    <w:qFormat/>
    <w:rsid w:val="00560A23"/>
    <w:pPr>
      <w:keepNext/>
      <w:keepLines/>
      <w:spacing w:before="200"/>
      <w:jc w:val="center"/>
      <w:outlineLvl w:val="7"/>
    </w:pPr>
    <w:rPr>
      <w:rFonts w:ascii="Muli Black" w:eastAsia="MS Gothic" w:hAnsi="Muli Black" w:cs="Times New Roman"/>
      <w:b/>
      <w:i/>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ubhead Char"/>
    <w:link w:val="Heading3"/>
    <w:uiPriority w:val="9"/>
    <w:rsid w:val="00751BB4"/>
    <w:rPr>
      <w:rFonts w:ascii="Muli Regular" w:eastAsia="Verdana" w:hAnsi="Muli Regular" w:cs="Verdana"/>
      <w:color w:val="231F20"/>
      <w:sz w:val="28"/>
      <w:lang w:bidi="en-US"/>
    </w:rPr>
  </w:style>
  <w:style w:type="paragraph" w:customStyle="1" w:styleId="Normal1">
    <w:name w:val="Normal1"/>
    <w:rsid w:val="003057FF"/>
    <w:rPr>
      <w:rFonts w:ascii="Times New Roman" w:eastAsia="Times New Roman" w:hAnsi="Times New Roman"/>
      <w:sz w:val="24"/>
      <w:szCs w:val="24"/>
      <w:lang w:val="en-GB"/>
    </w:rPr>
  </w:style>
  <w:style w:type="character" w:customStyle="1" w:styleId="Heading4Char">
    <w:name w:val="Heading 4 Char"/>
    <w:link w:val="Heading4"/>
    <w:rsid w:val="003057FF"/>
    <w:rPr>
      <w:rFonts w:ascii="Times New Roman" w:eastAsia="Times New Roman" w:hAnsi="Times New Roman" w:cs="Times New Roman"/>
      <w:i/>
      <w:lang w:val="en-GB"/>
    </w:rPr>
  </w:style>
  <w:style w:type="character" w:customStyle="1" w:styleId="Heading5Char">
    <w:name w:val="Heading 5 Char"/>
    <w:link w:val="Heading5"/>
    <w:rsid w:val="003057FF"/>
    <w:rPr>
      <w:rFonts w:ascii="Times New Roman" w:eastAsia="Times New Roman" w:hAnsi="Times New Roman" w:cs="Times New Roman"/>
      <w:lang w:val="en-GB"/>
    </w:rPr>
  </w:style>
  <w:style w:type="character" w:customStyle="1" w:styleId="Heading6Char">
    <w:name w:val="Heading 6 Char"/>
    <w:link w:val="Heading6"/>
    <w:rsid w:val="003057FF"/>
    <w:rPr>
      <w:rFonts w:ascii="Times New Roman" w:eastAsia="Times New Roman" w:hAnsi="Times New Roman" w:cs="Times New Roman"/>
      <w:i/>
      <w:lang w:val="en-GB"/>
    </w:rPr>
  </w:style>
  <w:style w:type="table" w:customStyle="1" w:styleId="TableNormal1">
    <w:name w:val="Table Normal1"/>
    <w:uiPriority w:val="2"/>
    <w:semiHidden/>
    <w:unhideWhenUsed/>
    <w:qFormat/>
    <w:rsid w:val="00EA3046"/>
    <w:pPr>
      <w:widowControl w:val="0"/>
      <w:autoSpaceDE w:val="0"/>
      <w:autoSpaceDN w:val="0"/>
    </w:pPr>
    <w:rPr>
      <w:rFonts w:ascii="Muli" w:hAnsi="Muli"/>
      <w:sz w:val="22"/>
      <w:szCs w:val="22"/>
      <w:lang w:val="en-US"/>
    </w:rPr>
    <w:tblPr>
      <w:tblInd w:w="0" w:type="dxa"/>
      <w:tblCellMar>
        <w:top w:w="0" w:type="dxa"/>
        <w:left w:w="0" w:type="dxa"/>
        <w:bottom w:w="0" w:type="dxa"/>
        <w:right w:w="0" w:type="dxa"/>
      </w:tblCellMar>
    </w:tblPr>
  </w:style>
  <w:style w:type="paragraph" w:styleId="BodyText">
    <w:name w:val="Body Text"/>
    <w:basedOn w:val="Normal"/>
    <w:uiPriority w:val="1"/>
    <w:qFormat/>
    <w:rsid w:val="002B4C65"/>
    <w:pPr>
      <w:spacing w:line="288" w:lineRule="auto"/>
    </w:pPr>
    <w:rPr>
      <w:szCs w:val="24"/>
    </w:rPr>
  </w:style>
  <w:style w:type="paragraph" w:styleId="ListParagraph">
    <w:name w:val="List Paragraph"/>
    <w:aliases w:val="BulletPoints"/>
    <w:basedOn w:val="Normal"/>
    <w:uiPriority w:val="34"/>
    <w:qFormat/>
    <w:rsid w:val="000E316E"/>
    <w:pPr>
      <w:numPr>
        <w:numId w:val="2"/>
      </w:numPr>
      <w:tabs>
        <w:tab w:val="left" w:pos="851"/>
      </w:tabs>
      <w:spacing w:line="288" w:lineRule="auto"/>
      <w:ind w:left="514" w:hanging="230"/>
    </w:pPr>
    <w:rPr>
      <w:color w:val="231F20"/>
    </w:rPr>
  </w:style>
  <w:style w:type="paragraph" w:customStyle="1" w:styleId="TableParagraph">
    <w:name w:val="Table Paragraph"/>
    <w:basedOn w:val="Normal"/>
    <w:uiPriority w:val="1"/>
    <w:qFormat/>
    <w:rsid w:val="002A34AF"/>
  </w:style>
  <w:style w:type="paragraph" w:styleId="Header">
    <w:name w:val="header"/>
    <w:basedOn w:val="Normal"/>
    <w:link w:val="HeaderChar"/>
    <w:uiPriority w:val="99"/>
    <w:unhideWhenUsed/>
    <w:rsid w:val="00EA3046"/>
    <w:pPr>
      <w:tabs>
        <w:tab w:val="center" w:pos="4819"/>
        <w:tab w:val="right" w:pos="9638"/>
      </w:tabs>
    </w:pPr>
  </w:style>
  <w:style w:type="character" w:customStyle="1" w:styleId="HeaderChar">
    <w:name w:val="Header Char"/>
    <w:link w:val="Header"/>
    <w:uiPriority w:val="99"/>
    <w:rsid w:val="00EA3046"/>
    <w:rPr>
      <w:rFonts w:ascii="Muli" w:eastAsia="Verdana" w:hAnsi="Muli" w:cs="Verdana"/>
      <w:lang w:bidi="en-US"/>
    </w:rPr>
  </w:style>
  <w:style w:type="paragraph" w:styleId="Footer">
    <w:name w:val="footer"/>
    <w:basedOn w:val="Normal"/>
    <w:link w:val="FooterChar"/>
    <w:uiPriority w:val="99"/>
    <w:unhideWhenUsed/>
    <w:rsid w:val="008769D2"/>
    <w:pPr>
      <w:tabs>
        <w:tab w:val="center" w:pos="4819"/>
        <w:tab w:val="right" w:pos="9638"/>
      </w:tabs>
    </w:pPr>
  </w:style>
  <w:style w:type="character" w:customStyle="1" w:styleId="FooterChar">
    <w:name w:val="Footer Char"/>
    <w:link w:val="Footer"/>
    <w:uiPriority w:val="99"/>
    <w:rsid w:val="008769D2"/>
    <w:rPr>
      <w:rFonts w:ascii="Verdana" w:eastAsia="Verdana" w:hAnsi="Verdana" w:cs="Verdana"/>
      <w:lang w:bidi="en-US"/>
    </w:rPr>
  </w:style>
  <w:style w:type="paragraph" w:styleId="BalloonText">
    <w:name w:val="Balloon Text"/>
    <w:basedOn w:val="Normal"/>
    <w:link w:val="BalloonTextChar"/>
    <w:uiPriority w:val="99"/>
    <w:semiHidden/>
    <w:unhideWhenUsed/>
    <w:rsid w:val="00415573"/>
    <w:rPr>
      <w:rFonts w:ascii="Lucida Grande" w:hAnsi="Lucida Grande" w:cs="Lucida Grande"/>
      <w:sz w:val="18"/>
      <w:szCs w:val="18"/>
    </w:rPr>
  </w:style>
  <w:style w:type="character" w:customStyle="1" w:styleId="BalloonTextChar">
    <w:name w:val="Balloon Text Char"/>
    <w:link w:val="BalloonText"/>
    <w:uiPriority w:val="99"/>
    <w:semiHidden/>
    <w:rsid w:val="00415573"/>
    <w:rPr>
      <w:rFonts w:ascii="Lucida Grande" w:eastAsia="Verdana" w:hAnsi="Lucida Grande" w:cs="Lucida Grande"/>
      <w:sz w:val="18"/>
      <w:szCs w:val="18"/>
      <w:lang w:bidi="en-US"/>
    </w:rPr>
  </w:style>
  <w:style w:type="character" w:styleId="Emphasis">
    <w:name w:val="Emphasis"/>
    <w:uiPriority w:val="20"/>
    <w:qFormat/>
    <w:rsid w:val="00415573"/>
    <w:rPr>
      <w:rFonts w:ascii="Muli Black" w:hAnsi="Muli Black"/>
      <w:i/>
      <w:iCs/>
    </w:rPr>
  </w:style>
  <w:style w:type="character" w:styleId="Strong">
    <w:name w:val="Strong"/>
    <w:aliases w:val="Note"/>
    <w:uiPriority w:val="22"/>
    <w:qFormat/>
    <w:rsid w:val="00430FCE"/>
    <w:rPr>
      <w:rFonts w:ascii="Muli Regular" w:hAnsi="Muli Regular"/>
      <w:color w:val="231F20"/>
      <w:w w:val="107"/>
      <w:sz w:val="16"/>
    </w:rPr>
  </w:style>
  <w:style w:type="paragraph" w:styleId="Title">
    <w:name w:val="Title"/>
    <w:basedOn w:val="Normal"/>
    <w:next w:val="Normal"/>
    <w:link w:val="TitleChar"/>
    <w:qFormat/>
    <w:rsid w:val="00415573"/>
    <w:pPr>
      <w:pBdr>
        <w:bottom w:val="single" w:sz="8" w:space="4" w:color="4F81BD"/>
      </w:pBdr>
      <w:spacing w:after="300"/>
      <w:contextualSpacing/>
    </w:pPr>
    <w:rPr>
      <w:rFonts w:ascii="Muli Black" w:eastAsia="MS Gothic" w:hAnsi="Muli Black" w:cs="Times New Roman"/>
      <w:color w:val="17365D"/>
      <w:spacing w:val="5"/>
      <w:kern w:val="28"/>
      <w:sz w:val="52"/>
      <w:szCs w:val="52"/>
    </w:rPr>
  </w:style>
  <w:style w:type="character" w:customStyle="1" w:styleId="TitleChar">
    <w:name w:val="Title Char"/>
    <w:link w:val="Title"/>
    <w:uiPriority w:val="10"/>
    <w:rsid w:val="00415573"/>
    <w:rPr>
      <w:rFonts w:ascii="Muli Black" w:eastAsia="MS Gothic" w:hAnsi="Muli Black" w:cs="Times New Roman"/>
      <w:color w:val="17365D"/>
      <w:spacing w:val="5"/>
      <w:kern w:val="28"/>
      <w:sz w:val="52"/>
      <w:szCs w:val="52"/>
      <w:lang w:bidi="en-US"/>
    </w:rPr>
  </w:style>
  <w:style w:type="character" w:styleId="IntenseReference">
    <w:name w:val="Intense Reference"/>
    <w:uiPriority w:val="32"/>
    <w:qFormat/>
    <w:rsid w:val="00415573"/>
    <w:rPr>
      <w:rFonts w:ascii="Muli Black" w:hAnsi="Muli Black"/>
      <w:b/>
      <w:bCs/>
      <w:smallCaps/>
      <w:color w:val="C0504D"/>
      <w:spacing w:val="5"/>
      <w:u w:val="single"/>
    </w:rPr>
  </w:style>
  <w:style w:type="paragraph" w:styleId="Subtitle">
    <w:name w:val="Subtitle"/>
    <w:basedOn w:val="Heading2"/>
    <w:next w:val="Normal"/>
    <w:link w:val="SubtitleChar"/>
    <w:qFormat/>
    <w:rsid w:val="00415573"/>
  </w:style>
  <w:style w:type="character" w:customStyle="1" w:styleId="SubtitleChar">
    <w:name w:val="Subtitle Char"/>
    <w:link w:val="Subtitle"/>
    <w:uiPriority w:val="11"/>
    <w:rsid w:val="00415573"/>
    <w:rPr>
      <w:rFonts w:ascii="Muli Regular" w:eastAsia="Verdana" w:hAnsi="Muli Regular" w:cs="Verdana"/>
      <w:color w:val="4C4D4F"/>
      <w:w w:val="98"/>
      <w:sz w:val="47"/>
      <w:lang w:bidi="en-US"/>
    </w:rPr>
  </w:style>
  <w:style w:type="character" w:styleId="SubtleEmphasis">
    <w:name w:val="Subtle Emphasis"/>
    <w:uiPriority w:val="19"/>
    <w:qFormat/>
    <w:rsid w:val="00C63D94"/>
    <w:rPr>
      <w:rFonts w:ascii="Muli Regular" w:hAnsi="Muli Regular"/>
      <w:b/>
      <w:color w:val="4C4D4F"/>
      <w:w w:val="105"/>
      <w:sz w:val="30"/>
    </w:rPr>
  </w:style>
  <w:style w:type="paragraph" w:styleId="Quote">
    <w:name w:val="Quote"/>
    <w:basedOn w:val="Normal"/>
    <w:next w:val="Normal"/>
    <w:link w:val="QuoteChar"/>
    <w:uiPriority w:val="29"/>
    <w:qFormat/>
    <w:rsid w:val="00751BB4"/>
    <w:rPr>
      <w:i/>
      <w:iCs/>
      <w:color w:val="000000"/>
    </w:rPr>
  </w:style>
  <w:style w:type="character" w:customStyle="1" w:styleId="QuoteChar">
    <w:name w:val="Quote Char"/>
    <w:link w:val="Quote"/>
    <w:uiPriority w:val="29"/>
    <w:rsid w:val="00751BB4"/>
    <w:rPr>
      <w:rFonts w:ascii="Muli Regular" w:eastAsia="Verdana" w:hAnsi="Muli Regular" w:cs="Verdana"/>
      <w:i/>
      <w:iCs/>
      <w:color w:val="000000"/>
      <w:lang w:bidi="en-US"/>
    </w:rPr>
  </w:style>
  <w:style w:type="table" w:styleId="TableGrid">
    <w:name w:val="Table Grid"/>
    <w:basedOn w:val="TableNormal"/>
    <w:uiPriority w:val="39"/>
    <w:rsid w:val="002A34AF"/>
    <w:pPr>
      <w:pBdr>
        <w:top w:val="nil"/>
        <w:left w:val="nil"/>
        <w:bottom w:val="nil"/>
        <w:right w:val="nil"/>
        <w:between w:val="nil"/>
        <w:bar w:val="nil"/>
      </w:pBdr>
    </w:pPr>
    <w:rPr>
      <w:rFonts w:ascii="Times New Roman" w:eastAsia="Arial Unicode MS" w:hAnsi="Times New Roman"/>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057FF"/>
    <w:rPr>
      <w:color w:val="0000FF"/>
      <w:u w:val="single"/>
    </w:rPr>
  </w:style>
  <w:style w:type="paragraph" w:styleId="CommentText">
    <w:name w:val="annotation text"/>
    <w:basedOn w:val="Normal"/>
    <w:link w:val="CommentTextChar"/>
    <w:uiPriority w:val="99"/>
    <w:semiHidden/>
    <w:unhideWhenUsed/>
    <w:rsid w:val="003057FF"/>
    <w:pPr>
      <w:widowControl/>
      <w:autoSpaceDE/>
      <w:autoSpaceDN/>
    </w:pPr>
    <w:rPr>
      <w:rFonts w:ascii="Times New Roman" w:eastAsia="Times New Roman" w:hAnsi="Times New Roman" w:cs="Times New Roman"/>
      <w:sz w:val="20"/>
      <w:szCs w:val="20"/>
      <w:lang w:val="sv-SE" w:eastAsia="sv-SE" w:bidi="ar-SA"/>
    </w:rPr>
  </w:style>
  <w:style w:type="character" w:customStyle="1" w:styleId="CommentTextChar">
    <w:name w:val="Comment Text Char"/>
    <w:link w:val="CommentText"/>
    <w:uiPriority w:val="99"/>
    <w:semiHidden/>
    <w:rsid w:val="003057FF"/>
    <w:rPr>
      <w:rFonts w:ascii="Times New Roman" w:eastAsia="Times New Roman" w:hAnsi="Times New Roman" w:cs="Times New Roman"/>
      <w:sz w:val="20"/>
      <w:szCs w:val="20"/>
      <w:lang w:val="sv-SE" w:eastAsia="sv-SE"/>
    </w:rPr>
  </w:style>
  <w:style w:type="paragraph" w:customStyle="1" w:styleId="Default">
    <w:name w:val="Default"/>
    <w:rsid w:val="003057FF"/>
    <w:pPr>
      <w:widowControl w:val="0"/>
      <w:autoSpaceDE w:val="0"/>
      <w:autoSpaceDN w:val="0"/>
      <w:adjustRightInd w:val="0"/>
    </w:pPr>
    <w:rPr>
      <w:rFonts w:ascii="Times New Roman" w:eastAsia="Times New Roman" w:hAnsi="Times New Roman"/>
      <w:color w:val="000000"/>
      <w:sz w:val="24"/>
      <w:szCs w:val="24"/>
      <w:lang w:val="en-US"/>
    </w:rPr>
  </w:style>
  <w:style w:type="character" w:customStyle="1" w:styleId="st">
    <w:name w:val="st"/>
    <w:basedOn w:val="DefaultParagraphFont"/>
    <w:rsid w:val="003057FF"/>
  </w:style>
  <w:style w:type="paragraph" w:styleId="TOC1">
    <w:name w:val="toc 1"/>
    <w:basedOn w:val="Normal"/>
    <w:next w:val="Normal"/>
    <w:autoRedefine/>
    <w:uiPriority w:val="39"/>
    <w:unhideWhenUsed/>
    <w:rsid w:val="0026778B"/>
    <w:pPr>
      <w:tabs>
        <w:tab w:val="right" w:pos="9632"/>
      </w:tabs>
      <w:spacing w:after="100"/>
    </w:pPr>
  </w:style>
  <w:style w:type="paragraph" w:styleId="TOC2">
    <w:name w:val="toc 2"/>
    <w:basedOn w:val="Normal"/>
    <w:next w:val="Normal"/>
    <w:autoRedefine/>
    <w:uiPriority w:val="39"/>
    <w:unhideWhenUsed/>
    <w:rsid w:val="003057FF"/>
    <w:pPr>
      <w:spacing w:after="100"/>
      <w:ind w:left="220"/>
    </w:pPr>
  </w:style>
  <w:style w:type="paragraph" w:styleId="TOC4">
    <w:name w:val="toc 4"/>
    <w:basedOn w:val="Normal"/>
    <w:next w:val="Normal"/>
    <w:autoRedefine/>
    <w:uiPriority w:val="39"/>
    <w:unhideWhenUsed/>
    <w:rsid w:val="003057FF"/>
    <w:pPr>
      <w:spacing w:after="100"/>
      <w:ind w:left="660"/>
    </w:pPr>
  </w:style>
  <w:style w:type="paragraph" w:styleId="TOC3">
    <w:name w:val="toc 3"/>
    <w:basedOn w:val="Normal"/>
    <w:next w:val="Normal"/>
    <w:autoRedefine/>
    <w:uiPriority w:val="39"/>
    <w:unhideWhenUsed/>
    <w:rsid w:val="0026778B"/>
    <w:pPr>
      <w:tabs>
        <w:tab w:val="right" w:pos="9632"/>
      </w:tabs>
      <w:spacing w:after="100"/>
      <w:ind w:left="440"/>
    </w:pPr>
  </w:style>
  <w:style w:type="character" w:customStyle="1" w:styleId="Heading7Char">
    <w:name w:val="Heading 7 Char"/>
    <w:link w:val="Heading7"/>
    <w:uiPriority w:val="9"/>
    <w:rsid w:val="00560A23"/>
    <w:rPr>
      <w:rFonts w:ascii="Cambria" w:eastAsia="MS Gothic" w:hAnsi="Cambria" w:cs="Times New Roman"/>
      <w:i/>
      <w:iCs/>
      <w:color w:val="404040"/>
      <w:lang w:bidi="en-US"/>
    </w:rPr>
  </w:style>
  <w:style w:type="character" w:customStyle="1" w:styleId="Heading8Char">
    <w:name w:val="Heading 8 Char"/>
    <w:aliases w:val="Figure heading Char"/>
    <w:link w:val="Heading8"/>
    <w:uiPriority w:val="9"/>
    <w:rsid w:val="00560A23"/>
    <w:rPr>
      <w:rFonts w:ascii="Muli Black" w:eastAsia="MS Gothic" w:hAnsi="Muli Black" w:cs="Times New Roman"/>
      <w:b/>
      <w:i/>
      <w:color w:val="404040"/>
      <w:sz w:val="20"/>
      <w:szCs w:val="20"/>
      <w:lang w:bidi="en-US"/>
    </w:rPr>
  </w:style>
  <w:style w:type="character" w:styleId="PageNumber">
    <w:name w:val="page number"/>
    <w:uiPriority w:val="99"/>
    <w:semiHidden/>
    <w:unhideWhenUsed/>
    <w:rsid w:val="00E20CD1"/>
  </w:style>
  <w:style w:type="paragraph" w:styleId="NormalWeb">
    <w:name w:val="Normal (Web)"/>
    <w:basedOn w:val="Normal"/>
    <w:uiPriority w:val="99"/>
    <w:unhideWhenUsed/>
    <w:rsid w:val="00F87A0C"/>
    <w:pPr>
      <w:widowControl/>
      <w:autoSpaceDE/>
      <w:autoSpaceDN/>
      <w:spacing w:before="100" w:beforeAutospacing="1" w:after="100" w:afterAutospacing="1"/>
      <w:jc w:val="left"/>
    </w:pPr>
    <w:rPr>
      <w:rFonts w:ascii="Times" w:eastAsia="Calibri" w:hAnsi="Times" w:cs="Times New Roman"/>
      <w:sz w:val="20"/>
      <w:szCs w:val="20"/>
      <w:lang w:val="it-IT" w:bidi="ar-SA"/>
    </w:rPr>
  </w:style>
  <w:style w:type="character" w:styleId="FootnoteReference">
    <w:name w:val="footnote reference"/>
    <w:basedOn w:val="DefaultParagraphFont"/>
    <w:uiPriority w:val="99"/>
    <w:semiHidden/>
    <w:unhideWhenUsed/>
    <w:rsid w:val="005844A0"/>
    <w:rPr>
      <w:vertAlign w:val="superscript"/>
    </w:rPr>
  </w:style>
  <w:style w:type="paragraph" w:styleId="Revision">
    <w:name w:val="Revision"/>
    <w:hidden/>
    <w:uiPriority w:val="99"/>
    <w:semiHidden/>
    <w:rsid w:val="003013AA"/>
    <w:rPr>
      <w:rFonts w:ascii="Muli Regular" w:eastAsia="Verdana" w:hAnsi="Muli Regular" w:cs="Verdana"/>
      <w:sz w:val="22"/>
      <w:szCs w:val="22"/>
      <w:lang w:val="en-US" w:bidi="en-US"/>
    </w:rPr>
  </w:style>
  <w:style w:type="character" w:styleId="CommentReference">
    <w:name w:val="annotation reference"/>
    <w:basedOn w:val="DefaultParagraphFont"/>
    <w:uiPriority w:val="99"/>
    <w:semiHidden/>
    <w:unhideWhenUsed/>
    <w:rsid w:val="00887633"/>
    <w:rPr>
      <w:sz w:val="16"/>
      <w:szCs w:val="16"/>
    </w:rPr>
  </w:style>
  <w:style w:type="paragraph" w:styleId="CommentSubject">
    <w:name w:val="annotation subject"/>
    <w:basedOn w:val="CommentText"/>
    <w:next w:val="CommentText"/>
    <w:link w:val="CommentSubjectChar"/>
    <w:uiPriority w:val="99"/>
    <w:semiHidden/>
    <w:unhideWhenUsed/>
    <w:rsid w:val="00887633"/>
    <w:pPr>
      <w:widowControl w:val="0"/>
      <w:autoSpaceDE w:val="0"/>
      <w:autoSpaceDN w:val="0"/>
    </w:pPr>
    <w:rPr>
      <w:rFonts w:ascii="Muli Regular" w:eastAsia="Verdana" w:hAnsi="Muli Regular" w:cs="Verdana"/>
      <w:b/>
      <w:bCs/>
      <w:lang w:val="en-US" w:eastAsia="en-US" w:bidi="en-US"/>
    </w:rPr>
  </w:style>
  <w:style w:type="character" w:customStyle="1" w:styleId="CommentSubjectChar">
    <w:name w:val="Comment Subject Char"/>
    <w:basedOn w:val="CommentTextChar"/>
    <w:link w:val="CommentSubject"/>
    <w:uiPriority w:val="99"/>
    <w:semiHidden/>
    <w:rsid w:val="00887633"/>
    <w:rPr>
      <w:rFonts w:ascii="Muli Regular" w:eastAsia="Verdana" w:hAnsi="Muli Regular" w:cs="Verdana"/>
      <w:b/>
      <w:bCs/>
      <w:sz w:val="20"/>
      <w:szCs w:val="20"/>
      <w:lang w:val="en-US" w:eastAsia="sv-S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938445">
      <w:bodyDiv w:val="1"/>
      <w:marLeft w:val="0"/>
      <w:marRight w:val="0"/>
      <w:marTop w:val="0"/>
      <w:marBottom w:val="0"/>
      <w:divBdr>
        <w:top w:val="none" w:sz="0" w:space="0" w:color="auto"/>
        <w:left w:val="none" w:sz="0" w:space="0" w:color="auto"/>
        <w:bottom w:val="none" w:sz="0" w:space="0" w:color="auto"/>
        <w:right w:val="none" w:sz="0" w:space="0" w:color="auto"/>
      </w:divBdr>
      <w:divsChild>
        <w:div w:id="1159805710">
          <w:marLeft w:val="0"/>
          <w:marRight w:val="0"/>
          <w:marTop w:val="0"/>
          <w:marBottom w:val="0"/>
          <w:divBdr>
            <w:top w:val="none" w:sz="0" w:space="0" w:color="auto"/>
            <w:left w:val="none" w:sz="0" w:space="0" w:color="auto"/>
            <w:bottom w:val="none" w:sz="0" w:space="0" w:color="auto"/>
            <w:right w:val="none" w:sz="0" w:space="0" w:color="auto"/>
          </w:divBdr>
          <w:divsChild>
            <w:div w:id="2041467962">
              <w:marLeft w:val="0"/>
              <w:marRight w:val="0"/>
              <w:marTop w:val="0"/>
              <w:marBottom w:val="0"/>
              <w:divBdr>
                <w:top w:val="none" w:sz="0" w:space="0" w:color="auto"/>
                <w:left w:val="none" w:sz="0" w:space="0" w:color="auto"/>
                <w:bottom w:val="none" w:sz="0" w:space="0" w:color="auto"/>
                <w:right w:val="none" w:sz="0" w:space="0" w:color="auto"/>
              </w:divBdr>
              <w:divsChild>
                <w:div w:id="14707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8051">
      <w:bodyDiv w:val="1"/>
      <w:marLeft w:val="0"/>
      <w:marRight w:val="0"/>
      <w:marTop w:val="0"/>
      <w:marBottom w:val="0"/>
      <w:divBdr>
        <w:top w:val="none" w:sz="0" w:space="0" w:color="auto"/>
        <w:left w:val="none" w:sz="0" w:space="0" w:color="auto"/>
        <w:bottom w:val="none" w:sz="0" w:space="0" w:color="auto"/>
        <w:right w:val="none" w:sz="0" w:space="0" w:color="auto"/>
      </w:divBdr>
      <w:divsChild>
        <w:div w:id="577634542">
          <w:marLeft w:val="0"/>
          <w:marRight w:val="0"/>
          <w:marTop w:val="0"/>
          <w:marBottom w:val="0"/>
          <w:divBdr>
            <w:top w:val="none" w:sz="0" w:space="0" w:color="auto"/>
            <w:left w:val="none" w:sz="0" w:space="0" w:color="auto"/>
            <w:bottom w:val="none" w:sz="0" w:space="0" w:color="auto"/>
            <w:right w:val="none" w:sz="0" w:space="0" w:color="auto"/>
          </w:divBdr>
          <w:divsChild>
            <w:div w:id="1059091295">
              <w:marLeft w:val="0"/>
              <w:marRight w:val="0"/>
              <w:marTop w:val="0"/>
              <w:marBottom w:val="0"/>
              <w:divBdr>
                <w:top w:val="none" w:sz="0" w:space="0" w:color="auto"/>
                <w:left w:val="none" w:sz="0" w:space="0" w:color="auto"/>
                <w:bottom w:val="none" w:sz="0" w:space="0" w:color="auto"/>
                <w:right w:val="none" w:sz="0" w:space="0" w:color="auto"/>
              </w:divBdr>
              <w:divsChild>
                <w:div w:id="10955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5868">
      <w:bodyDiv w:val="1"/>
      <w:marLeft w:val="0"/>
      <w:marRight w:val="0"/>
      <w:marTop w:val="0"/>
      <w:marBottom w:val="0"/>
      <w:divBdr>
        <w:top w:val="none" w:sz="0" w:space="0" w:color="auto"/>
        <w:left w:val="none" w:sz="0" w:space="0" w:color="auto"/>
        <w:bottom w:val="none" w:sz="0" w:space="0" w:color="auto"/>
        <w:right w:val="none" w:sz="0" w:space="0" w:color="auto"/>
      </w:divBdr>
      <w:divsChild>
        <w:div w:id="625627146">
          <w:marLeft w:val="0"/>
          <w:marRight w:val="0"/>
          <w:marTop w:val="0"/>
          <w:marBottom w:val="0"/>
          <w:divBdr>
            <w:top w:val="none" w:sz="0" w:space="0" w:color="auto"/>
            <w:left w:val="none" w:sz="0" w:space="0" w:color="auto"/>
            <w:bottom w:val="none" w:sz="0" w:space="0" w:color="auto"/>
            <w:right w:val="none" w:sz="0" w:space="0" w:color="auto"/>
          </w:divBdr>
          <w:divsChild>
            <w:div w:id="79789870">
              <w:marLeft w:val="0"/>
              <w:marRight w:val="0"/>
              <w:marTop w:val="0"/>
              <w:marBottom w:val="0"/>
              <w:divBdr>
                <w:top w:val="none" w:sz="0" w:space="0" w:color="auto"/>
                <w:left w:val="none" w:sz="0" w:space="0" w:color="auto"/>
                <w:bottom w:val="none" w:sz="0" w:space="0" w:color="auto"/>
                <w:right w:val="none" w:sz="0" w:space="0" w:color="auto"/>
              </w:divBdr>
              <w:divsChild>
                <w:div w:id="7268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3317">
      <w:bodyDiv w:val="1"/>
      <w:marLeft w:val="0"/>
      <w:marRight w:val="0"/>
      <w:marTop w:val="0"/>
      <w:marBottom w:val="0"/>
      <w:divBdr>
        <w:top w:val="none" w:sz="0" w:space="0" w:color="auto"/>
        <w:left w:val="none" w:sz="0" w:space="0" w:color="auto"/>
        <w:bottom w:val="none" w:sz="0" w:space="0" w:color="auto"/>
        <w:right w:val="none" w:sz="0" w:space="0" w:color="auto"/>
      </w:divBdr>
      <w:divsChild>
        <w:div w:id="550121056">
          <w:marLeft w:val="0"/>
          <w:marRight w:val="0"/>
          <w:marTop w:val="0"/>
          <w:marBottom w:val="0"/>
          <w:divBdr>
            <w:top w:val="none" w:sz="0" w:space="0" w:color="auto"/>
            <w:left w:val="none" w:sz="0" w:space="0" w:color="auto"/>
            <w:bottom w:val="none" w:sz="0" w:space="0" w:color="auto"/>
            <w:right w:val="none" w:sz="0" w:space="0" w:color="auto"/>
          </w:divBdr>
          <w:divsChild>
            <w:div w:id="1886486508">
              <w:marLeft w:val="0"/>
              <w:marRight w:val="0"/>
              <w:marTop w:val="0"/>
              <w:marBottom w:val="0"/>
              <w:divBdr>
                <w:top w:val="none" w:sz="0" w:space="0" w:color="auto"/>
                <w:left w:val="none" w:sz="0" w:space="0" w:color="auto"/>
                <w:bottom w:val="none" w:sz="0" w:space="0" w:color="auto"/>
                <w:right w:val="none" w:sz="0" w:space="0" w:color="auto"/>
              </w:divBdr>
              <w:divsChild>
                <w:div w:id="3962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67386">
      <w:bodyDiv w:val="1"/>
      <w:marLeft w:val="0"/>
      <w:marRight w:val="0"/>
      <w:marTop w:val="0"/>
      <w:marBottom w:val="0"/>
      <w:divBdr>
        <w:top w:val="none" w:sz="0" w:space="0" w:color="auto"/>
        <w:left w:val="none" w:sz="0" w:space="0" w:color="auto"/>
        <w:bottom w:val="none" w:sz="0" w:space="0" w:color="auto"/>
        <w:right w:val="none" w:sz="0" w:space="0" w:color="auto"/>
      </w:divBdr>
      <w:divsChild>
        <w:div w:id="365756674">
          <w:marLeft w:val="0"/>
          <w:marRight w:val="0"/>
          <w:marTop w:val="0"/>
          <w:marBottom w:val="0"/>
          <w:divBdr>
            <w:top w:val="none" w:sz="0" w:space="0" w:color="auto"/>
            <w:left w:val="none" w:sz="0" w:space="0" w:color="auto"/>
            <w:bottom w:val="none" w:sz="0" w:space="0" w:color="auto"/>
            <w:right w:val="none" w:sz="0" w:space="0" w:color="auto"/>
          </w:divBdr>
          <w:divsChild>
            <w:div w:id="218176141">
              <w:marLeft w:val="0"/>
              <w:marRight w:val="0"/>
              <w:marTop w:val="0"/>
              <w:marBottom w:val="0"/>
              <w:divBdr>
                <w:top w:val="none" w:sz="0" w:space="0" w:color="auto"/>
                <w:left w:val="none" w:sz="0" w:space="0" w:color="auto"/>
                <w:bottom w:val="none" w:sz="0" w:space="0" w:color="auto"/>
                <w:right w:val="none" w:sz="0" w:space="0" w:color="auto"/>
              </w:divBdr>
              <w:divsChild>
                <w:div w:id="625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31242">
      <w:bodyDiv w:val="1"/>
      <w:marLeft w:val="0"/>
      <w:marRight w:val="0"/>
      <w:marTop w:val="0"/>
      <w:marBottom w:val="0"/>
      <w:divBdr>
        <w:top w:val="none" w:sz="0" w:space="0" w:color="auto"/>
        <w:left w:val="none" w:sz="0" w:space="0" w:color="auto"/>
        <w:bottom w:val="none" w:sz="0" w:space="0" w:color="auto"/>
        <w:right w:val="none" w:sz="0" w:space="0" w:color="auto"/>
      </w:divBdr>
      <w:divsChild>
        <w:div w:id="1249466583">
          <w:marLeft w:val="0"/>
          <w:marRight w:val="0"/>
          <w:marTop w:val="0"/>
          <w:marBottom w:val="0"/>
          <w:divBdr>
            <w:top w:val="none" w:sz="0" w:space="0" w:color="auto"/>
            <w:left w:val="none" w:sz="0" w:space="0" w:color="auto"/>
            <w:bottom w:val="none" w:sz="0" w:space="0" w:color="auto"/>
            <w:right w:val="none" w:sz="0" w:space="0" w:color="auto"/>
          </w:divBdr>
          <w:divsChild>
            <w:div w:id="1327828248">
              <w:marLeft w:val="0"/>
              <w:marRight w:val="0"/>
              <w:marTop w:val="0"/>
              <w:marBottom w:val="0"/>
              <w:divBdr>
                <w:top w:val="none" w:sz="0" w:space="0" w:color="auto"/>
                <w:left w:val="none" w:sz="0" w:space="0" w:color="auto"/>
                <w:bottom w:val="none" w:sz="0" w:space="0" w:color="auto"/>
                <w:right w:val="none" w:sz="0" w:space="0" w:color="auto"/>
              </w:divBdr>
              <w:divsChild>
                <w:div w:id="5426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48246">
      <w:bodyDiv w:val="1"/>
      <w:marLeft w:val="0"/>
      <w:marRight w:val="0"/>
      <w:marTop w:val="0"/>
      <w:marBottom w:val="0"/>
      <w:divBdr>
        <w:top w:val="none" w:sz="0" w:space="0" w:color="auto"/>
        <w:left w:val="none" w:sz="0" w:space="0" w:color="auto"/>
        <w:bottom w:val="none" w:sz="0" w:space="0" w:color="auto"/>
        <w:right w:val="none" w:sz="0" w:space="0" w:color="auto"/>
      </w:divBdr>
      <w:divsChild>
        <w:div w:id="2069723674">
          <w:marLeft w:val="0"/>
          <w:marRight w:val="0"/>
          <w:marTop w:val="0"/>
          <w:marBottom w:val="0"/>
          <w:divBdr>
            <w:top w:val="none" w:sz="0" w:space="0" w:color="auto"/>
            <w:left w:val="none" w:sz="0" w:space="0" w:color="auto"/>
            <w:bottom w:val="none" w:sz="0" w:space="0" w:color="auto"/>
            <w:right w:val="none" w:sz="0" w:space="0" w:color="auto"/>
          </w:divBdr>
          <w:divsChild>
            <w:div w:id="1085153025">
              <w:marLeft w:val="0"/>
              <w:marRight w:val="0"/>
              <w:marTop w:val="0"/>
              <w:marBottom w:val="0"/>
              <w:divBdr>
                <w:top w:val="none" w:sz="0" w:space="0" w:color="auto"/>
                <w:left w:val="none" w:sz="0" w:space="0" w:color="auto"/>
                <w:bottom w:val="none" w:sz="0" w:space="0" w:color="auto"/>
                <w:right w:val="none" w:sz="0" w:space="0" w:color="auto"/>
              </w:divBdr>
              <w:divsChild>
                <w:div w:id="20547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federated.scicat.ess.eu/explorer/" TargetMode="External"/><Relationship Id="rId18" Type="http://schemas.openxmlformats.org/officeDocument/2006/relationships/hyperlink" Target="https://www.panosc.eu/events/pan-escape-data-management-workshop/" TargetMode="External"/><Relationship Id="rId26" Type="http://schemas.openxmlformats.org/officeDocument/2006/relationships/hyperlink" Target="https://pan-learning.org/moodle/customfiles/alllight" TargetMode="External"/><Relationship Id="rId39" Type="http://schemas.openxmlformats.org/officeDocument/2006/relationships/hyperlink" Target="https://www.conferencemanager.dk/danscatt2021/programme" TargetMode="External"/><Relationship Id="rId21" Type="http://schemas.openxmlformats.org/officeDocument/2006/relationships/hyperlink" Target="https://pan-training.hzdr.de" TargetMode="External"/><Relationship Id="rId34" Type="http://schemas.openxmlformats.org/officeDocument/2006/relationships/hyperlink" Target="http://bit.ly/PaNOSC-CommsDissemPlan-update2020" TargetMode="External"/><Relationship Id="rId42" Type="http://schemas.openxmlformats.org/officeDocument/2006/relationships/hyperlink" Target="https://www.panosc.eu/events/panosc-contribution-at-egi-conference-2021/" TargetMode="External"/><Relationship Id="rId47" Type="http://schemas.openxmlformats.org/officeDocument/2006/relationships/hyperlink" Target="https://www.panosc.eu/events/esfri-science-clusters-long-term-commitments-to-open-science/"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anosc.eu/news/overview-2nd-panosc-expands-pan-eosc-symposium/" TargetMode="External"/><Relationship Id="rId17" Type="http://schemas.openxmlformats.org/officeDocument/2006/relationships/hyperlink" Target="https://indico.psi.ch/event/10773/" TargetMode="External"/><Relationship Id="rId25" Type="http://schemas.openxmlformats.org/officeDocument/2006/relationships/hyperlink" Target="https://pan-learning.org/moodle/customfiles/alllight" TargetMode="External"/><Relationship Id="rId33" Type="http://schemas.openxmlformats.org/officeDocument/2006/relationships/hyperlink" Target="http://bit.ly/PaNOSC-CommsDissemPlan-update2020" TargetMode="External"/><Relationship Id="rId38" Type="http://schemas.openxmlformats.org/officeDocument/2006/relationships/hyperlink" Target="https://indico.eli-beams.eu/event/393/page/367-programme" TargetMode="External"/><Relationship Id="rId46" Type="http://schemas.openxmlformats.org/officeDocument/2006/relationships/hyperlink" Target="https://youtu.be/w5DIN9nYsyA" TargetMode="External"/><Relationship Id="rId2" Type="http://schemas.openxmlformats.org/officeDocument/2006/relationships/numbering" Target="numbering.xml"/><Relationship Id="rId16" Type="http://schemas.openxmlformats.org/officeDocument/2006/relationships/hyperlink" Target="https://indico.psi.ch/event/10773/" TargetMode="External"/><Relationship Id="rId20" Type="http://schemas.openxmlformats.org/officeDocument/2006/relationships/hyperlink" Target="https://pan-training.hzdr.de" TargetMode="External"/><Relationship Id="rId29" Type="http://schemas.openxmlformats.org/officeDocument/2006/relationships/hyperlink" Target="https://indico.esss.lu.se/event/2499/" TargetMode="External"/><Relationship Id="rId41" Type="http://schemas.openxmlformats.org/officeDocument/2006/relationships/hyperlink" Target="https://www.panosc.eu/events/panosc-contribution-at-egi-conference-2021/"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281/zenodo.5636331" TargetMode="External"/><Relationship Id="rId24" Type="http://schemas.openxmlformats.org/officeDocument/2006/relationships/hyperlink" Target="https://pan-learning.org/moodle/customfiles/alllight" TargetMode="External"/><Relationship Id="rId32" Type="http://schemas.openxmlformats.org/officeDocument/2006/relationships/hyperlink" Target="https://www.reflectometry.org" TargetMode="External"/><Relationship Id="rId37" Type="http://schemas.openxmlformats.org/officeDocument/2006/relationships/hyperlink" Target="https://indico.eli-beams.eu/event/393/page/367-programme" TargetMode="External"/><Relationship Id="rId40" Type="http://schemas.openxmlformats.org/officeDocument/2006/relationships/hyperlink" Target="https://www.conferencemanager.dk/danscatt2021/programme" TargetMode="External"/><Relationship Id="rId45" Type="http://schemas.openxmlformats.org/officeDocument/2006/relationships/hyperlink" Target="https://youtu.be/w5DIN9nYsyA"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PaNOSC-ViNYL/ViNYL-project/wiki/Weekly-Meeting-Notes" TargetMode="External"/><Relationship Id="rId23" Type="http://schemas.openxmlformats.org/officeDocument/2006/relationships/hyperlink" Target="https://pan-training.eu" TargetMode="External"/><Relationship Id="rId28" Type="http://schemas.openxmlformats.org/officeDocument/2006/relationships/hyperlink" Target="https://pan-training.eu/e-learning" TargetMode="External"/><Relationship Id="rId36" Type="http://schemas.openxmlformats.org/officeDocument/2006/relationships/hyperlink" Target="https://www.panosc.eu/all-use-cases/" TargetMode="External"/><Relationship Id="rId49" Type="http://schemas.openxmlformats.org/officeDocument/2006/relationships/hyperlink" Target="https://www.panosc.eu/events/panosc-eosc-symposium-2021/" TargetMode="External"/><Relationship Id="rId10" Type="http://schemas.openxmlformats.org/officeDocument/2006/relationships/hyperlink" Target="https://bit.ly/PaN-EOSC-Symposium-2021-presentations" TargetMode="External"/><Relationship Id="rId19" Type="http://schemas.openxmlformats.org/officeDocument/2006/relationships/hyperlink" Target="https://tess.elixir-europe.org" TargetMode="External"/><Relationship Id="rId31" Type="http://schemas.openxmlformats.org/officeDocument/2006/relationships/hyperlink" Target="https://www.reflectometry.org" TargetMode="External"/><Relationship Id="rId44" Type="http://schemas.openxmlformats.org/officeDocument/2006/relationships/hyperlink" Target="https://www.ceric-eric.eu/events/hercules-specialized-course-2021-the-multi-technique-approach-of-ceric-eric-as-a-tool-for-nanoscience/" TargetMode="Externa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github.com/PaNOSC-ViNYL/ViNYL-project/wiki/Weekly-Meeting-Notes" TargetMode="External"/><Relationship Id="rId22" Type="http://schemas.openxmlformats.org/officeDocument/2006/relationships/hyperlink" Target="https://pan-training.eu" TargetMode="External"/><Relationship Id="rId27" Type="http://schemas.openxmlformats.org/officeDocument/2006/relationships/hyperlink" Target="https://pan-learning.org/moodle/customfiles/alldark" TargetMode="External"/><Relationship Id="rId30" Type="http://schemas.openxmlformats.org/officeDocument/2006/relationships/hyperlink" Target="https://indico.esss.lu.se/event/2499/" TargetMode="External"/><Relationship Id="rId35" Type="http://schemas.openxmlformats.org/officeDocument/2006/relationships/hyperlink" Target="https://www.panosc.eu/all-use-cases/" TargetMode="External"/><Relationship Id="rId43" Type="http://schemas.openxmlformats.org/officeDocument/2006/relationships/hyperlink" Target="https://www.ceric-eric.eu/events/hercules-specialized-course-2021-the-multi-technique-approach-of-ceric-eric-as-a-tool-for-nanoscience/" TargetMode="External"/><Relationship Id="rId48" Type="http://schemas.openxmlformats.org/officeDocument/2006/relationships/hyperlink" Target="https://www.panosc.eu/events/panosc-eosc-symposium-2021/" TargetMode="External"/><Relationship Id="rId56" Type="http://schemas.microsoft.com/office/2016/09/relationships/commentsIds" Target="commentsIds.xml"/><Relationship Id="rId8" Type="http://schemas.openxmlformats.org/officeDocument/2006/relationships/image" Target="media/image2.jpeg"/><Relationship Id="rId51" Type="http://schemas.openxmlformats.org/officeDocument/2006/relationships/footer" Target="footer1.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notes.xml.rels><?xml version="1.0" encoding="UTF-8" standalone="yes"?>
<Relationships xmlns="http://schemas.openxmlformats.org/package/2006/relationships"><Relationship Id="rId2" Type="http://schemas.openxmlformats.org/officeDocument/2006/relationships/hyperlink" Target="https://human-organ-atlas.esrf.eu" TargetMode="External"/><Relationship Id="rId1" Type="http://schemas.openxmlformats.org/officeDocument/2006/relationships/hyperlink" Target="https://visa.readthedocs.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6A0F5-40C1-4624-8CC7-FAA3920B0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6072</Words>
  <Characters>34617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Nicoletta Carboni</dc:creator>
  <cp:keywords/>
  <cp:lastModifiedBy>BODERA SEMPERE Jordi</cp:lastModifiedBy>
  <cp:revision>6</cp:revision>
  <cp:lastPrinted>2021-11-25T07:33:00Z</cp:lastPrinted>
  <dcterms:created xsi:type="dcterms:W3CDTF">2021-11-25T07:27:00Z</dcterms:created>
  <dcterms:modified xsi:type="dcterms:W3CDTF">2021-11-25T07:34:00Z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2019-04-19T00:00:00Z</vt:filetime>
  </property>
  <property fmtid="{D5CDD505-2E9C-101B-9397-08002B2CF9AE}" pid="3" name="Creator">
    <vt:lpwstr>Adobe InDesign CC 14.0 (Macintosh)</vt:lpwstr>
  </property>
  <property fmtid="{D5CDD505-2E9C-101B-9397-08002B2CF9AE}" pid="4" name="LastSaved">
    <vt:filetime>2019-04-23T00:00:00Z</vt:filetime>
  </property>
</Properties>
</file>