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9B048B" w14:textId="77777777" w:rsidR="00B97F51" w:rsidRPr="00744287" w:rsidRDefault="00B97F51">
      <w:pPr>
        <w:widowControl/>
        <w:pBdr>
          <w:top w:val="nil"/>
          <w:left w:val="nil"/>
          <w:bottom w:val="nil"/>
          <w:right w:val="nil"/>
          <w:between w:val="nil"/>
        </w:pBdr>
        <w:jc w:val="center"/>
        <w:rPr>
          <w:rFonts w:ascii="Muli" w:eastAsia="Muli" w:hAnsi="Muli" w:cs="Muli"/>
          <w:color w:val="000000"/>
          <w:sz w:val="32"/>
          <w:szCs w:val="32"/>
          <w:lang w:val="en-GB"/>
        </w:rPr>
      </w:pPr>
      <w:bookmarkStart w:id="0" w:name="_gjdgxs" w:colFirst="0" w:colLast="0"/>
      <w:bookmarkEnd w:id="0"/>
    </w:p>
    <w:p w14:paraId="1A0A0D6F" w14:textId="77777777" w:rsidR="00B97F51" w:rsidRPr="00744287" w:rsidRDefault="00120FBA">
      <w:pPr>
        <w:widowControl/>
        <w:pBdr>
          <w:top w:val="nil"/>
          <w:left w:val="nil"/>
          <w:bottom w:val="nil"/>
          <w:right w:val="nil"/>
          <w:between w:val="nil"/>
        </w:pBdr>
        <w:jc w:val="center"/>
        <w:rPr>
          <w:rFonts w:ascii="Muli" w:eastAsia="Muli" w:hAnsi="Muli" w:cs="Muli"/>
          <w:color w:val="000000"/>
          <w:sz w:val="40"/>
          <w:szCs w:val="40"/>
          <w:lang w:val="en-GB"/>
        </w:rPr>
      </w:pPr>
      <w:r w:rsidRPr="00744287">
        <w:rPr>
          <w:rFonts w:ascii="Muli" w:eastAsia="Muli" w:hAnsi="Muli" w:cs="Muli"/>
          <w:b/>
          <w:color w:val="000000"/>
          <w:sz w:val="40"/>
          <w:szCs w:val="40"/>
          <w:lang w:val="en-GB"/>
        </w:rPr>
        <w:t>PaNOSC</w:t>
      </w:r>
    </w:p>
    <w:p w14:paraId="0EB21300" w14:textId="77777777" w:rsidR="00B97F51" w:rsidRPr="00744287" w:rsidRDefault="00120FBA">
      <w:pPr>
        <w:widowControl/>
        <w:pBdr>
          <w:top w:val="nil"/>
          <w:left w:val="nil"/>
          <w:bottom w:val="nil"/>
          <w:right w:val="nil"/>
          <w:between w:val="nil"/>
        </w:pBdr>
        <w:jc w:val="center"/>
        <w:rPr>
          <w:rFonts w:ascii="Muli" w:eastAsia="Muli" w:hAnsi="Muli" w:cs="Muli"/>
          <w:b/>
          <w:color w:val="000000"/>
          <w:sz w:val="40"/>
          <w:szCs w:val="40"/>
          <w:lang w:val="en-GB"/>
        </w:rPr>
      </w:pPr>
      <w:r w:rsidRPr="00744287">
        <w:rPr>
          <w:rFonts w:ascii="Muli" w:eastAsia="Muli" w:hAnsi="Muli" w:cs="Muli"/>
          <w:b/>
          <w:color w:val="000000"/>
          <w:sz w:val="40"/>
          <w:szCs w:val="40"/>
          <w:lang w:val="en-GB"/>
        </w:rPr>
        <w:t>Photon and Neutron Open Science Cloud</w:t>
      </w:r>
    </w:p>
    <w:p w14:paraId="608F98E7" w14:textId="77777777" w:rsidR="00B97F51" w:rsidRPr="00744287" w:rsidRDefault="00120FBA">
      <w:pPr>
        <w:widowControl/>
        <w:pBdr>
          <w:top w:val="nil"/>
          <w:left w:val="nil"/>
          <w:bottom w:val="nil"/>
          <w:right w:val="nil"/>
          <w:between w:val="nil"/>
        </w:pBdr>
        <w:jc w:val="center"/>
        <w:rPr>
          <w:rFonts w:ascii="Muli" w:eastAsia="Muli" w:hAnsi="Muli" w:cs="Muli"/>
          <w:b/>
          <w:color w:val="000000"/>
          <w:sz w:val="40"/>
          <w:szCs w:val="40"/>
          <w:lang w:val="en-GB"/>
        </w:rPr>
      </w:pPr>
      <w:r w:rsidRPr="00744287">
        <w:rPr>
          <w:rFonts w:ascii="Muli" w:eastAsia="Muli" w:hAnsi="Muli" w:cs="Muli"/>
          <w:b/>
          <w:color w:val="000000"/>
          <w:sz w:val="40"/>
          <w:szCs w:val="40"/>
          <w:lang w:val="en-GB"/>
        </w:rPr>
        <w:t xml:space="preserve">H2020-INFRAEOSC-04-2018 </w:t>
      </w:r>
    </w:p>
    <w:p w14:paraId="7FE9AEB4" w14:textId="77777777" w:rsidR="00B97F51" w:rsidRPr="00744287" w:rsidRDefault="00120FBA">
      <w:pPr>
        <w:widowControl/>
        <w:pBdr>
          <w:top w:val="nil"/>
          <w:left w:val="nil"/>
          <w:bottom w:val="nil"/>
          <w:right w:val="nil"/>
          <w:between w:val="nil"/>
        </w:pBdr>
        <w:jc w:val="center"/>
        <w:rPr>
          <w:rFonts w:ascii="Muli" w:eastAsia="Muli" w:hAnsi="Muli" w:cs="Muli"/>
          <w:b/>
          <w:color w:val="000000"/>
          <w:sz w:val="40"/>
          <w:szCs w:val="40"/>
          <w:lang w:val="en-GB"/>
        </w:rPr>
      </w:pPr>
      <w:r w:rsidRPr="00744287">
        <w:rPr>
          <w:rFonts w:ascii="Muli" w:eastAsia="Muli" w:hAnsi="Muli" w:cs="Muli"/>
          <w:b/>
          <w:color w:val="000000"/>
          <w:sz w:val="40"/>
          <w:szCs w:val="40"/>
          <w:lang w:val="en-GB"/>
        </w:rPr>
        <w:t>Grant Agreement Number: 823852</w:t>
      </w:r>
    </w:p>
    <w:p w14:paraId="42E038F6" w14:textId="77777777" w:rsidR="00B97F51" w:rsidRPr="00744287" w:rsidRDefault="00120FBA">
      <w:pPr>
        <w:widowControl/>
        <w:pBdr>
          <w:top w:val="nil"/>
          <w:left w:val="nil"/>
          <w:bottom w:val="nil"/>
          <w:right w:val="nil"/>
          <w:between w:val="nil"/>
        </w:pBdr>
        <w:jc w:val="center"/>
        <w:rPr>
          <w:rFonts w:ascii="Muli" w:eastAsia="Muli" w:hAnsi="Muli" w:cs="Muli"/>
          <w:b/>
          <w:color w:val="000000"/>
          <w:sz w:val="28"/>
          <w:szCs w:val="28"/>
          <w:lang w:val="en-GB"/>
        </w:rPr>
      </w:pPr>
      <w:r w:rsidRPr="00744287">
        <w:rPr>
          <w:rFonts w:ascii="Muli" w:eastAsia="Muli" w:hAnsi="Muli" w:cs="Muli"/>
          <w:b/>
          <w:noProof/>
          <w:color w:val="000000"/>
          <w:sz w:val="28"/>
          <w:szCs w:val="28"/>
          <w:lang w:val="en-GB"/>
        </w:rPr>
        <w:drawing>
          <wp:inline distT="0" distB="0" distL="0" distR="0" wp14:anchorId="4D06FC16" wp14:editId="2001AAB7">
            <wp:extent cx="5235359" cy="2719667"/>
            <wp:effectExtent l="0" t="0" r="0" b="0"/>
            <wp:docPr id="8" name="image2.jpg" descr="Macintosh HD:Users:nicoletta:Documents:DOCS CERIC:PROJECTS:PaNOSC:PaNOSC_WPs:PaNOSC_WP9:PaNOSC_logo:PaNOSClogo_web_RGB.jpg"/>
            <wp:cNvGraphicFramePr/>
            <a:graphic xmlns:a="http://schemas.openxmlformats.org/drawingml/2006/main">
              <a:graphicData uri="http://schemas.openxmlformats.org/drawingml/2006/picture">
                <pic:pic xmlns:pic="http://schemas.openxmlformats.org/drawingml/2006/picture">
                  <pic:nvPicPr>
                    <pic:cNvPr id="0" name="image2.jpg" descr="Macintosh HD:Users:nicoletta:Documents:DOCS CERIC:PROJECTS:PaNOSC:PaNOSC_WPs:PaNOSC_WP9:PaNOSC_logo:PaNOSClogo_web_RGB.jpg"/>
                    <pic:cNvPicPr preferRelativeResize="0"/>
                  </pic:nvPicPr>
                  <pic:blipFill>
                    <a:blip r:embed="rId8"/>
                    <a:srcRect/>
                    <a:stretch>
                      <a:fillRect/>
                    </a:stretch>
                  </pic:blipFill>
                  <pic:spPr>
                    <a:xfrm>
                      <a:off x="0" y="0"/>
                      <a:ext cx="5235359" cy="2719667"/>
                    </a:xfrm>
                    <a:prstGeom prst="rect">
                      <a:avLst/>
                    </a:prstGeom>
                    <a:ln/>
                  </pic:spPr>
                </pic:pic>
              </a:graphicData>
            </a:graphic>
          </wp:inline>
        </w:drawing>
      </w:r>
    </w:p>
    <w:p w14:paraId="2EF5FBBA" w14:textId="1341C4D5" w:rsidR="00B97F51" w:rsidRDefault="00B97F51">
      <w:pPr>
        <w:widowControl/>
        <w:pBdr>
          <w:top w:val="nil"/>
          <w:left w:val="nil"/>
          <w:bottom w:val="nil"/>
          <w:right w:val="nil"/>
          <w:between w:val="nil"/>
        </w:pBdr>
        <w:jc w:val="center"/>
        <w:rPr>
          <w:rFonts w:ascii="Muli" w:eastAsia="Muli" w:hAnsi="Muli" w:cs="Muli"/>
          <w:b/>
          <w:color w:val="000000"/>
          <w:sz w:val="28"/>
          <w:szCs w:val="28"/>
          <w:lang w:val="en-GB"/>
        </w:rPr>
      </w:pPr>
    </w:p>
    <w:p w14:paraId="5D28D134" w14:textId="01EEB014" w:rsidR="001F3619" w:rsidRDefault="001F3619">
      <w:pPr>
        <w:widowControl/>
        <w:pBdr>
          <w:top w:val="nil"/>
          <w:left w:val="nil"/>
          <w:bottom w:val="nil"/>
          <w:right w:val="nil"/>
          <w:between w:val="nil"/>
        </w:pBdr>
        <w:jc w:val="center"/>
        <w:rPr>
          <w:rFonts w:ascii="Muli" w:eastAsia="Muli" w:hAnsi="Muli" w:cs="Muli"/>
          <w:b/>
          <w:color w:val="000000"/>
          <w:sz w:val="28"/>
          <w:szCs w:val="28"/>
          <w:lang w:val="en-GB"/>
        </w:rPr>
      </w:pPr>
    </w:p>
    <w:p w14:paraId="3CE5B03B" w14:textId="52A68D6B" w:rsidR="001F3619" w:rsidRDefault="001F3619">
      <w:pPr>
        <w:widowControl/>
        <w:pBdr>
          <w:top w:val="nil"/>
          <w:left w:val="nil"/>
          <w:bottom w:val="nil"/>
          <w:right w:val="nil"/>
          <w:between w:val="nil"/>
        </w:pBdr>
        <w:jc w:val="center"/>
        <w:rPr>
          <w:rFonts w:ascii="Muli" w:eastAsia="Muli" w:hAnsi="Muli" w:cs="Muli"/>
          <w:b/>
          <w:color w:val="000000"/>
          <w:sz w:val="28"/>
          <w:szCs w:val="28"/>
          <w:lang w:val="en-GB"/>
        </w:rPr>
      </w:pPr>
    </w:p>
    <w:p w14:paraId="5A8C2560" w14:textId="4D82B61B" w:rsidR="001F3619" w:rsidRDefault="001F3619">
      <w:pPr>
        <w:widowControl/>
        <w:pBdr>
          <w:top w:val="nil"/>
          <w:left w:val="nil"/>
          <w:bottom w:val="nil"/>
          <w:right w:val="nil"/>
          <w:between w:val="nil"/>
        </w:pBdr>
        <w:jc w:val="center"/>
        <w:rPr>
          <w:rFonts w:ascii="Muli" w:eastAsia="Muli" w:hAnsi="Muli" w:cs="Muli"/>
          <w:b/>
          <w:color w:val="000000"/>
          <w:sz w:val="28"/>
          <w:szCs w:val="28"/>
          <w:lang w:val="en-GB"/>
        </w:rPr>
      </w:pPr>
    </w:p>
    <w:p w14:paraId="2A9108AB" w14:textId="19066050" w:rsidR="001F3619" w:rsidRDefault="001F3619">
      <w:pPr>
        <w:widowControl/>
        <w:pBdr>
          <w:top w:val="nil"/>
          <w:left w:val="nil"/>
          <w:bottom w:val="nil"/>
          <w:right w:val="nil"/>
          <w:between w:val="nil"/>
        </w:pBdr>
        <w:jc w:val="center"/>
        <w:rPr>
          <w:rFonts w:ascii="Muli" w:eastAsia="Muli" w:hAnsi="Muli" w:cs="Muli"/>
          <w:b/>
          <w:color w:val="000000"/>
          <w:sz w:val="28"/>
          <w:szCs w:val="28"/>
          <w:lang w:val="en-GB"/>
        </w:rPr>
      </w:pPr>
    </w:p>
    <w:p w14:paraId="24A9AEE3" w14:textId="77777777" w:rsidR="001F3619" w:rsidRPr="00744287" w:rsidRDefault="001F3619">
      <w:pPr>
        <w:widowControl/>
        <w:pBdr>
          <w:top w:val="nil"/>
          <w:left w:val="nil"/>
          <w:bottom w:val="nil"/>
          <w:right w:val="nil"/>
          <w:between w:val="nil"/>
        </w:pBdr>
        <w:jc w:val="center"/>
        <w:rPr>
          <w:rFonts w:ascii="Muli" w:eastAsia="Muli" w:hAnsi="Muli" w:cs="Muli"/>
          <w:b/>
          <w:color w:val="000000"/>
          <w:sz w:val="28"/>
          <w:szCs w:val="28"/>
          <w:lang w:val="en-GB"/>
        </w:rPr>
      </w:pPr>
      <w:bookmarkStart w:id="1" w:name="_GoBack"/>
      <w:bookmarkEnd w:id="1"/>
    </w:p>
    <w:p w14:paraId="2DC6D78D" w14:textId="5FF7F4AA" w:rsidR="00B97F51" w:rsidRPr="00744287" w:rsidRDefault="00120FBA">
      <w:pPr>
        <w:widowControl/>
        <w:pBdr>
          <w:top w:val="nil"/>
          <w:left w:val="nil"/>
          <w:bottom w:val="nil"/>
          <w:right w:val="nil"/>
          <w:between w:val="nil"/>
        </w:pBdr>
        <w:jc w:val="center"/>
        <w:rPr>
          <w:rFonts w:ascii="Muli" w:eastAsia="Muli" w:hAnsi="Muli" w:cs="Muli"/>
          <w:b/>
          <w:color w:val="000000"/>
          <w:sz w:val="28"/>
          <w:szCs w:val="28"/>
          <w:lang w:val="en-GB"/>
        </w:rPr>
      </w:pPr>
      <w:r w:rsidRPr="00744287">
        <w:rPr>
          <w:rFonts w:ascii="Muli" w:eastAsia="Muli" w:hAnsi="Muli" w:cs="Muli"/>
          <w:b/>
          <w:color w:val="000000"/>
          <w:sz w:val="28"/>
          <w:szCs w:val="28"/>
          <w:lang w:val="en-GB"/>
        </w:rPr>
        <w:t xml:space="preserve">Deliverable: </w:t>
      </w:r>
      <w:r w:rsidRPr="00744287">
        <w:rPr>
          <w:rFonts w:ascii="Muli" w:eastAsia="Muli" w:hAnsi="Muli" w:cs="Muli"/>
          <w:b/>
          <w:sz w:val="28"/>
          <w:szCs w:val="28"/>
          <w:lang w:val="en-GB"/>
        </w:rPr>
        <w:t>6</w:t>
      </w:r>
      <w:r w:rsidRPr="00744287">
        <w:rPr>
          <w:rFonts w:ascii="Muli" w:eastAsia="Muli" w:hAnsi="Muli" w:cs="Muli"/>
          <w:b/>
          <w:color w:val="000000"/>
          <w:sz w:val="28"/>
          <w:szCs w:val="28"/>
          <w:lang w:val="en-GB"/>
        </w:rPr>
        <w:t xml:space="preserve">.2 </w:t>
      </w:r>
      <w:r w:rsidRPr="00744287">
        <w:rPr>
          <w:rFonts w:ascii="Muli" w:eastAsia="Muli" w:hAnsi="Muli" w:cs="Muli"/>
          <w:b/>
          <w:sz w:val="28"/>
          <w:szCs w:val="28"/>
          <w:lang w:val="en-GB"/>
        </w:rPr>
        <w:t>Integration of local compute resources into</w:t>
      </w:r>
      <w:r w:rsidR="00441A46" w:rsidRPr="00744287">
        <w:rPr>
          <w:rFonts w:ascii="Muli" w:eastAsia="Muli" w:hAnsi="Muli" w:cs="Muli"/>
          <w:b/>
          <w:sz w:val="28"/>
          <w:szCs w:val="28"/>
          <w:lang w:val="en-GB"/>
        </w:rPr>
        <w:t xml:space="preserve"> </w:t>
      </w:r>
      <w:r w:rsidRPr="00744287">
        <w:rPr>
          <w:rFonts w:ascii="Muli" w:eastAsia="Muli" w:hAnsi="Muli" w:cs="Muli"/>
          <w:b/>
          <w:sz w:val="28"/>
          <w:szCs w:val="28"/>
          <w:lang w:val="en-GB"/>
        </w:rPr>
        <w:t>EOSC portal</w:t>
      </w:r>
    </w:p>
    <w:p w14:paraId="404812EA" w14:textId="77777777" w:rsidR="00B97F51" w:rsidRPr="00744287" w:rsidRDefault="00B97F51">
      <w:pPr>
        <w:widowControl/>
        <w:pBdr>
          <w:top w:val="nil"/>
          <w:left w:val="nil"/>
          <w:bottom w:val="nil"/>
          <w:right w:val="nil"/>
          <w:between w:val="nil"/>
        </w:pBdr>
        <w:jc w:val="center"/>
        <w:rPr>
          <w:rFonts w:ascii="Muli" w:eastAsia="Muli" w:hAnsi="Muli" w:cs="Muli"/>
          <w:b/>
          <w:color w:val="000000"/>
          <w:sz w:val="28"/>
          <w:szCs w:val="28"/>
          <w:lang w:val="en-GB"/>
        </w:rPr>
      </w:pPr>
    </w:p>
    <w:p w14:paraId="280A7AEB" w14:textId="77777777" w:rsidR="00B97F51" w:rsidRPr="00744287" w:rsidRDefault="00B97F51">
      <w:pPr>
        <w:widowControl/>
        <w:pBdr>
          <w:top w:val="nil"/>
          <w:left w:val="nil"/>
          <w:bottom w:val="nil"/>
          <w:right w:val="nil"/>
          <w:between w:val="nil"/>
        </w:pBdr>
        <w:jc w:val="left"/>
        <w:rPr>
          <w:rFonts w:ascii="Muli" w:eastAsia="Muli" w:hAnsi="Muli" w:cs="Muli"/>
          <w:color w:val="000000"/>
          <w:sz w:val="20"/>
          <w:szCs w:val="20"/>
          <w:lang w:val="en-GB"/>
        </w:rPr>
      </w:pPr>
    </w:p>
    <w:p w14:paraId="351A5008" w14:textId="77777777" w:rsidR="00B97F51" w:rsidRPr="00744287" w:rsidRDefault="00B97F51">
      <w:pPr>
        <w:widowControl/>
        <w:pBdr>
          <w:top w:val="nil"/>
          <w:left w:val="nil"/>
          <w:bottom w:val="nil"/>
          <w:right w:val="nil"/>
          <w:between w:val="nil"/>
        </w:pBdr>
        <w:jc w:val="left"/>
        <w:rPr>
          <w:rFonts w:ascii="Muli" w:eastAsia="Muli" w:hAnsi="Muli" w:cs="Muli"/>
          <w:color w:val="000000"/>
          <w:sz w:val="20"/>
          <w:szCs w:val="20"/>
          <w:lang w:val="en-GB"/>
        </w:rPr>
      </w:pPr>
    </w:p>
    <w:p w14:paraId="4D7D0165" w14:textId="77777777" w:rsidR="00B97F51" w:rsidRPr="00744287" w:rsidRDefault="00B97F51">
      <w:pPr>
        <w:widowControl/>
        <w:pBdr>
          <w:top w:val="nil"/>
          <w:left w:val="nil"/>
          <w:bottom w:val="nil"/>
          <w:right w:val="nil"/>
          <w:between w:val="nil"/>
        </w:pBdr>
        <w:jc w:val="left"/>
        <w:rPr>
          <w:rFonts w:ascii="Muli" w:eastAsia="Muli" w:hAnsi="Muli" w:cs="Muli"/>
          <w:color w:val="000000"/>
          <w:sz w:val="20"/>
          <w:szCs w:val="20"/>
          <w:lang w:val="en-GB"/>
        </w:rPr>
      </w:pPr>
    </w:p>
    <w:p w14:paraId="4FAB6C43" w14:textId="77777777" w:rsidR="00B97F51" w:rsidRPr="00744287" w:rsidRDefault="00B97F51">
      <w:pPr>
        <w:widowControl/>
        <w:pBdr>
          <w:top w:val="nil"/>
          <w:left w:val="nil"/>
          <w:bottom w:val="nil"/>
          <w:right w:val="nil"/>
          <w:between w:val="nil"/>
        </w:pBdr>
        <w:jc w:val="left"/>
        <w:rPr>
          <w:rFonts w:ascii="Muli" w:eastAsia="Muli" w:hAnsi="Muli" w:cs="Muli"/>
          <w:color w:val="000000"/>
          <w:sz w:val="20"/>
          <w:szCs w:val="20"/>
          <w:lang w:val="en-GB"/>
        </w:rPr>
      </w:pPr>
    </w:p>
    <w:p w14:paraId="0DA38477" w14:textId="77777777" w:rsidR="00503C28" w:rsidRDefault="00503C28">
      <w:pPr>
        <w:rPr>
          <w:rFonts w:ascii="Muli" w:eastAsia="Muli" w:hAnsi="Muli" w:cs="Muli"/>
          <w:b/>
          <w:color w:val="231F20"/>
          <w:sz w:val="44"/>
          <w:szCs w:val="44"/>
          <w:lang w:val="en-GB"/>
        </w:rPr>
      </w:pPr>
      <w:bookmarkStart w:id="2" w:name="_Toc93374488"/>
      <w:r>
        <w:rPr>
          <w:rFonts w:ascii="Muli" w:eastAsia="Muli" w:hAnsi="Muli" w:cs="Muli"/>
          <w:lang w:val="en-GB"/>
        </w:rPr>
        <w:br w:type="page"/>
      </w:r>
    </w:p>
    <w:p w14:paraId="7E6527BE" w14:textId="0E23C75A" w:rsidR="00B97F51" w:rsidRPr="00744287" w:rsidRDefault="00120FBA">
      <w:pPr>
        <w:pStyle w:val="Heading1"/>
        <w:rPr>
          <w:rFonts w:ascii="Muli" w:eastAsia="Muli" w:hAnsi="Muli" w:cs="Muli"/>
          <w:lang w:val="en-GB"/>
        </w:rPr>
      </w:pPr>
      <w:r w:rsidRPr="00744287">
        <w:rPr>
          <w:rFonts w:ascii="Muli" w:eastAsia="Muli" w:hAnsi="Muli" w:cs="Muli"/>
          <w:lang w:val="en-GB"/>
        </w:rPr>
        <w:lastRenderedPageBreak/>
        <w:t>Project Deliverable Information Sheet</w:t>
      </w:r>
      <w:bookmarkEnd w:id="2"/>
    </w:p>
    <w:tbl>
      <w:tblPr>
        <w:tblStyle w:val="a"/>
        <w:tblW w:w="96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68"/>
        <w:gridCol w:w="6464"/>
      </w:tblGrid>
      <w:tr w:rsidR="00B97F51" w:rsidRPr="00744287" w14:paraId="4A5350D9" w14:textId="77777777">
        <w:tc>
          <w:tcPr>
            <w:tcW w:w="3168" w:type="dxa"/>
          </w:tcPr>
          <w:p w14:paraId="09B2A953" w14:textId="77777777" w:rsidR="00B97F51" w:rsidRPr="00744287" w:rsidRDefault="00120FBA">
            <w:pPr>
              <w:rPr>
                <w:rFonts w:ascii="Muli" w:eastAsia="Muli" w:hAnsi="Muli" w:cs="Muli"/>
                <w:lang w:val="en-GB"/>
              </w:rPr>
            </w:pPr>
            <w:r w:rsidRPr="00744287">
              <w:rPr>
                <w:rFonts w:ascii="Muli" w:eastAsia="Muli" w:hAnsi="Muli" w:cs="Muli"/>
                <w:lang w:val="en-GB"/>
              </w:rPr>
              <w:t>Project Reference No.</w:t>
            </w:r>
          </w:p>
        </w:tc>
        <w:tc>
          <w:tcPr>
            <w:tcW w:w="6464" w:type="dxa"/>
          </w:tcPr>
          <w:p w14:paraId="26168E06" w14:textId="77777777" w:rsidR="00B97F51" w:rsidRPr="00744287" w:rsidRDefault="00120FBA">
            <w:pPr>
              <w:rPr>
                <w:rFonts w:ascii="Muli" w:eastAsia="Muli" w:hAnsi="Muli" w:cs="Muli"/>
                <w:lang w:val="en-GB"/>
              </w:rPr>
            </w:pPr>
            <w:r w:rsidRPr="00744287">
              <w:rPr>
                <w:rFonts w:ascii="Muli" w:eastAsia="Muli" w:hAnsi="Muli" w:cs="Muli"/>
                <w:lang w:val="en-GB"/>
              </w:rPr>
              <w:t>823852</w:t>
            </w:r>
          </w:p>
        </w:tc>
      </w:tr>
      <w:tr w:rsidR="00B97F51" w:rsidRPr="00744287" w14:paraId="238F33B5" w14:textId="77777777">
        <w:tc>
          <w:tcPr>
            <w:tcW w:w="3168" w:type="dxa"/>
          </w:tcPr>
          <w:p w14:paraId="79517869" w14:textId="77777777" w:rsidR="00B97F51" w:rsidRPr="00744287" w:rsidRDefault="00120FBA">
            <w:pPr>
              <w:rPr>
                <w:rFonts w:ascii="Muli" w:eastAsia="Muli" w:hAnsi="Muli" w:cs="Muli"/>
                <w:lang w:val="en-GB"/>
              </w:rPr>
            </w:pPr>
            <w:r w:rsidRPr="00744287">
              <w:rPr>
                <w:rFonts w:ascii="Muli" w:eastAsia="Muli" w:hAnsi="Muli" w:cs="Muli"/>
                <w:lang w:val="en-GB"/>
              </w:rPr>
              <w:t>Project acronym:</w:t>
            </w:r>
          </w:p>
        </w:tc>
        <w:tc>
          <w:tcPr>
            <w:tcW w:w="6464" w:type="dxa"/>
          </w:tcPr>
          <w:p w14:paraId="45853D58" w14:textId="77777777" w:rsidR="00B97F51" w:rsidRPr="00744287" w:rsidRDefault="00120FBA">
            <w:pPr>
              <w:rPr>
                <w:rFonts w:ascii="Muli" w:eastAsia="Muli" w:hAnsi="Muli" w:cs="Muli"/>
                <w:lang w:val="en-GB"/>
              </w:rPr>
            </w:pPr>
            <w:r w:rsidRPr="00744287">
              <w:rPr>
                <w:rFonts w:ascii="Muli" w:eastAsia="Muli" w:hAnsi="Muli" w:cs="Muli"/>
                <w:lang w:val="en-GB"/>
              </w:rPr>
              <w:t>PaNOSC</w:t>
            </w:r>
          </w:p>
        </w:tc>
      </w:tr>
      <w:tr w:rsidR="00B97F51" w:rsidRPr="00744287" w14:paraId="23DBB414" w14:textId="77777777">
        <w:tc>
          <w:tcPr>
            <w:tcW w:w="3168" w:type="dxa"/>
          </w:tcPr>
          <w:p w14:paraId="47BF7F52" w14:textId="77777777" w:rsidR="00B97F51" w:rsidRPr="00744287" w:rsidRDefault="00120FBA">
            <w:pPr>
              <w:rPr>
                <w:rFonts w:ascii="Muli" w:eastAsia="Muli" w:hAnsi="Muli" w:cs="Muli"/>
                <w:lang w:val="en-GB"/>
              </w:rPr>
            </w:pPr>
            <w:r w:rsidRPr="00744287">
              <w:rPr>
                <w:rFonts w:ascii="Muli" w:eastAsia="Muli" w:hAnsi="Muli" w:cs="Muli"/>
                <w:lang w:val="en-GB"/>
              </w:rPr>
              <w:t>Project full name:</w:t>
            </w:r>
          </w:p>
        </w:tc>
        <w:tc>
          <w:tcPr>
            <w:tcW w:w="6464" w:type="dxa"/>
          </w:tcPr>
          <w:p w14:paraId="18843B18" w14:textId="77777777" w:rsidR="00B97F51" w:rsidRPr="00744287" w:rsidRDefault="00120FBA">
            <w:pPr>
              <w:rPr>
                <w:rFonts w:ascii="Muli" w:eastAsia="Muli" w:hAnsi="Muli" w:cs="Muli"/>
                <w:lang w:val="en-GB"/>
              </w:rPr>
            </w:pPr>
            <w:r w:rsidRPr="00744287">
              <w:rPr>
                <w:rFonts w:ascii="Muli" w:eastAsia="Muli" w:hAnsi="Muli" w:cs="Muli"/>
                <w:lang w:val="en-GB"/>
              </w:rPr>
              <w:t>Photon and Neutron Open Science Cloud</w:t>
            </w:r>
          </w:p>
        </w:tc>
      </w:tr>
      <w:tr w:rsidR="00B97F51" w:rsidRPr="00744287" w14:paraId="1C9B3051" w14:textId="77777777">
        <w:tc>
          <w:tcPr>
            <w:tcW w:w="3168" w:type="dxa"/>
          </w:tcPr>
          <w:p w14:paraId="3E982B1F" w14:textId="77777777" w:rsidR="00B97F51" w:rsidRPr="00744287" w:rsidRDefault="00120FBA">
            <w:pPr>
              <w:rPr>
                <w:rFonts w:ascii="Muli" w:eastAsia="Muli" w:hAnsi="Muli" w:cs="Muli"/>
                <w:lang w:val="en-GB"/>
              </w:rPr>
            </w:pPr>
            <w:r w:rsidRPr="00744287">
              <w:rPr>
                <w:rFonts w:ascii="Muli" w:eastAsia="Muli" w:hAnsi="Muli" w:cs="Muli"/>
                <w:lang w:val="en-GB"/>
              </w:rPr>
              <w:t>H2020 Call:</w:t>
            </w:r>
          </w:p>
        </w:tc>
        <w:tc>
          <w:tcPr>
            <w:tcW w:w="6464" w:type="dxa"/>
          </w:tcPr>
          <w:p w14:paraId="6EBB2584" w14:textId="77777777" w:rsidR="00B97F51" w:rsidRPr="00744287" w:rsidRDefault="00120FBA">
            <w:pPr>
              <w:rPr>
                <w:rFonts w:ascii="Muli" w:eastAsia="Muli" w:hAnsi="Muli" w:cs="Muli"/>
                <w:lang w:val="en-GB"/>
              </w:rPr>
            </w:pPr>
            <w:r w:rsidRPr="00744287">
              <w:rPr>
                <w:rFonts w:ascii="Muli" w:eastAsia="Muli" w:hAnsi="Muli" w:cs="Muli"/>
                <w:lang w:val="en-GB"/>
              </w:rPr>
              <w:t>INFRAEOSC-04-2018</w:t>
            </w:r>
          </w:p>
        </w:tc>
      </w:tr>
      <w:tr w:rsidR="00B97F51" w:rsidRPr="00744287" w14:paraId="0EEE0B59" w14:textId="77777777">
        <w:tc>
          <w:tcPr>
            <w:tcW w:w="3168" w:type="dxa"/>
          </w:tcPr>
          <w:p w14:paraId="0899548B" w14:textId="77777777" w:rsidR="00B97F51" w:rsidRPr="00744287" w:rsidRDefault="00120FBA">
            <w:pPr>
              <w:rPr>
                <w:rFonts w:ascii="Muli" w:eastAsia="Muli" w:hAnsi="Muli" w:cs="Muli"/>
                <w:lang w:val="en-GB"/>
              </w:rPr>
            </w:pPr>
            <w:r w:rsidRPr="00744287">
              <w:rPr>
                <w:rFonts w:ascii="Muli" w:eastAsia="Muli" w:hAnsi="Muli" w:cs="Muli"/>
                <w:lang w:val="en-GB"/>
              </w:rPr>
              <w:t>Project Coordinator</w:t>
            </w:r>
          </w:p>
        </w:tc>
        <w:tc>
          <w:tcPr>
            <w:tcW w:w="6464" w:type="dxa"/>
          </w:tcPr>
          <w:p w14:paraId="7D4D060D" w14:textId="77777777" w:rsidR="00B97F51" w:rsidRPr="00744287" w:rsidRDefault="00120FBA">
            <w:pPr>
              <w:rPr>
                <w:rFonts w:ascii="Muli" w:eastAsia="Muli" w:hAnsi="Muli" w:cs="Muli"/>
                <w:lang w:val="en-GB"/>
              </w:rPr>
            </w:pPr>
            <w:r w:rsidRPr="00744287">
              <w:rPr>
                <w:rFonts w:ascii="Muli" w:eastAsia="Muli" w:hAnsi="Muli" w:cs="Muli"/>
                <w:lang w:val="en-GB"/>
              </w:rPr>
              <w:t xml:space="preserve">Andy </w:t>
            </w:r>
            <w:proofErr w:type="spellStart"/>
            <w:r w:rsidRPr="00744287">
              <w:rPr>
                <w:rFonts w:ascii="Muli" w:eastAsia="Muli" w:hAnsi="Muli" w:cs="Muli"/>
                <w:lang w:val="en-GB"/>
              </w:rPr>
              <w:t>Götz</w:t>
            </w:r>
            <w:proofErr w:type="spellEnd"/>
            <w:r w:rsidRPr="00744287">
              <w:rPr>
                <w:rFonts w:ascii="Muli" w:eastAsia="Muli" w:hAnsi="Muli" w:cs="Muli"/>
                <w:lang w:val="en-GB"/>
              </w:rPr>
              <w:t xml:space="preserve"> (andy.gotz@esrf.fr)</w:t>
            </w:r>
          </w:p>
        </w:tc>
      </w:tr>
      <w:tr w:rsidR="00B97F51" w:rsidRPr="00744287" w14:paraId="225037BA" w14:textId="77777777">
        <w:tc>
          <w:tcPr>
            <w:tcW w:w="3168" w:type="dxa"/>
          </w:tcPr>
          <w:p w14:paraId="5D361B17" w14:textId="77777777" w:rsidR="00B97F51" w:rsidRPr="00744287" w:rsidRDefault="00120FBA">
            <w:pPr>
              <w:rPr>
                <w:rFonts w:ascii="Muli" w:eastAsia="Muli" w:hAnsi="Muli" w:cs="Muli"/>
                <w:lang w:val="en-GB"/>
              </w:rPr>
            </w:pPr>
            <w:r w:rsidRPr="00744287">
              <w:rPr>
                <w:rFonts w:ascii="Muli" w:eastAsia="Muli" w:hAnsi="Muli" w:cs="Muli"/>
                <w:lang w:val="en-GB"/>
              </w:rPr>
              <w:t>Coordinating Organization:</w:t>
            </w:r>
          </w:p>
        </w:tc>
        <w:tc>
          <w:tcPr>
            <w:tcW w:w="6464" w:type="dxa"/>
          </w:tcPr>
          <w:p w14:paraId="7FBA1F50" w14:textId="77777777" w:rsidR="00B97F51" w:rsidRPr="00744287" w:rsidRDefault="00120FBA">
            <w:pPr>
              <w:rPr>
                <w:rFonts w:ascii="Muli" w:eastAsia="Muli" w:hAnsi="Muli" w:cs="Muli"/>
                <w:lang w:val="en-GB"/>
              </w:rPr>
            </w:pPr>
            <w:r w:rsidRPr="00744287">
              <w:rPr>
                <w:rFonts w:ascii="Muli" w:eastAsia="Muli" w:hAnsi="Muli" w:cs="Muli"/>
                <w:lang w:val="en-GB"/>
              </w:rPr>
              <w:t>ESRF</w:t>
            </w:r>
          </w:p>
        </w:tc>
      </w:tr>
      <w:tr w:rsidR="00B97F51" w:rsidRPr="00744287" w14:paraId="524A4FB4" w14:textId="77777777">
        <w:tc>
          <w:tcPr>
            <w:tcW w:w="3168" w:type="dxa"/>
          </w:tcPr>
          <w:p w14:paraId="7A769131" w14:textId="77777777" w:rsidR="00B97F51" w:rsidRPr="00744287" w:rsidRDefault="00120FBA">
            <w:pPr>
              <w:rPr>
                <w:rFonts w:ascii="Muli" w:eastAsia="Muli" w:hAnsi="Muli" w:cs="Muli"/>
                <w:lang w:val="en-GB"/>
              </w:rPr>
            </w:pPr>
            <w:r w:rsidRPr="00744287">
              <w:rPr>
                <w:rFonts w:ascii="Muli" w:eastAsia="Muli" w:hAnsi="Muli" w:cs="Muli"/>
                <w:lang w:val="en-GB"/>
              </w:rPr>
              <w:t>Project Website:</w:t>
            </w:r>
          </w:p>
        </w:tc>
        <w:tc>
          <w:tcPr>
            <w:tcW w:w="6464" w:type="dxa"/>
          </w:tcPr>
          <w:p w14:paraId="31ACEE9A" w14:textId="77777777" w:rsidR="00B97F51" w:rsidRPr="00744287" w:rsidRDefault="00120FBA">
            <w:pPr>
              <w:rPr>
                <w:rFonts w:ascii="Muli" w:eastAsia="Muli" w:hAnsi="Muli" w:cs="Muli"/>
                <w:lang w:val="en-GB"/>
              </w:rPr>
            </w:pPr>
            <w:r w:rsidRPr="00744287">
              <w:rPr>
                <w:rFonts w:ascii="Muli" w:eastAsia="Muli" w:hAnsi="Muli" w:cs="Muli"/>
                <w:lang w:val="en-GB"/>
              </w:rPr>
              <w:t>www.panosc.eu</w:t>
            </w:r>
          </w:p>
        </w:tc>
      </w:tr>
      <w:tr w:rsidR="00B97F51" w:rsidRPr="00744287" w14:paraId="465D402F" w14:textId="77777777">
        <w:tc>
          <w:tcPr>
            <w:tcW w:w="3168" w:type="dxa"/>
          </w:tcPr>
          <w:p w14:paraId="07E08A5B" w14:textId="77777777" w:rsidR="00B97F51" w:rsidRPr="00744287" w:rsidRDefault="00120FBA">
            <w:pPr>
              <w:rPr>
                <w:rFonts w:ascii="Muli" w:eastAsia="Muli" w:hAnsi="Muli" w:cs="Muli"/>
                <w:lang w:val="en-GB"/>
              </w:rPr>
            </w:pPr>
            <w:r w:rsidRPr="00744287">
              <w:rPr>
                <w:rFonts w:ascii="Muli" w:eastAsia="Muli" w:hAnsi="Muli" w:cs="Muli"/>
                <w:lang w:val="en-GB"/>
              </w:rPr>
              <w:t>Deliverable No:</w:t>
            </w:r>
          </w:p>
        </w:tc>
        <w:tc>
          <w:tcPr>
            <w:tcW w:w="6464" w:type="dxa"/>
          </w:tcPr>
          <w:p w14:paraId="4C286FFE" w14:textId="77777777" w:rsidR="00B97F51" w:rsidRPr="00744287" w:rsidRDefault="00120FBA">
            <w:pPr>
              <w:rPr>
                <w:rFonts w:ascii="Muli" w:eastAsia="Muli" w:hAnsi="Muli" w:cs="Muli"/>
                <w:lang w:val="en-GB"/>
              </w:rPr>
            </w:pPr>
            <w:r w:rsidRPr="00744287">
              <w:rPr>
                <w:rFonts w:ascii="Muli" w:eastAsia="Muli" w:hAnsi="Muli" w:cs="Muli"/>
                <w:lang w:val="en-GB"/>
              </w:rPr>
              <w:t>6.2</w:t>
            </w:r>
          </w:p>
        </w:tc>
      </w:tr>
      <w:tr w:rsidR="00B97F51" w:rsidRPr="00744287" w14:paraId="4FDDED7B" w14:textId="77777777">
        <w:tc>
          <w:tcPr>
            <w:tcW w:w="3168" w:type="dxa"/>
          </w:tcPr>
          <w:p w14:paraId="02742DE9" w14:textId="77777777" w:rsidR="00B97F51" w:rsidRPr="00744287" w:rsidRDefault="00120FBA">
            <w:pPr>
              <w:rPr>
                <w:rFonts w:ascii="Muli" w:eastAsia="Muli" w:hAnsi="Muli" w:cs="Muli"/>
                <w:lang w:val="en-GB"/>
              </w:rPr>
            </w:pPr>
            <w:r w:rsidRPr="00744287">
              <w:rPr>
                <w:rFonts w:ascii="Muli" w:eastAsia="Muli" w:hAnsi="Muli" w:cs="Muli"/>
                <w:lang w:val="en-GB"/>
              </w:rPr>
              <w:t>Deliverable Type:</w:t>
            </w:r>
          </w:p>
        </w:tc>
        <w:tc>
          <w:tcPr>
            <w:tcW w:w="6464" w:type="dxa"/>
          </w:tcPr>
          <w:p w14:paraId="3E11E729" w14:textId="77777777" w:rsidR="00B97F51" w:rsidRPr="00744287" w:rsidRDefault="00120FBA">
            <w:pPr>
              <w:rPr>
                <w:rFonts w:ascii="Muli" w:eastAsia="Muli" w:hAnsi="Muli" w:cs="Muli"/>
                <w:lang w:val="en-GB"/>
              </w:rPr>
            </w:pPr>
            <w:r w:rsidRPr="00744287">
              <w:rPr>
                <w:rFonts w:ascii="Muli" w:eastAsia="Muli" w:hAnsi="Muli" w:cs="Muli"/>
                <w:lang w:val="en-GB"/>
              </w:rPr>
              <w:t>Report</w:t>
            </w:r>
          </w:p>
        </w:tc>
      </w:tr>
      <w:tr w:rsidR="00B97F51" w:rsidRPr="00744287" w14:paraId="1D6A52D9" w14:textId="77777777">
        <w:tc>
          <w:tcPr>
            <w:tcW w:w="3168" w:type="dxa"/>
          </w:tcPr>
          <w:p w14:paraId="0FEC7382" w14:textId="77777777" w:rsidR="00B97F51" w:rsidRPr="00744287" w:rsidRDefault="00120FBA">
            <w:pPr>
              <w:rPr>
                <w:rFonts w:ascii="Muli" w:eastAsia="Muli" w:hAnsi="Muli" w:cs="Muli"/>
                <w:lang w:val="en-GB"/>
              </w:rPr>
            </w:pPr>
            <w:r w:rsidRPr="00744287">
              <w:rPr>
                <w:rFonts w:ascii="Muli" w:eastAsia="Muli" w:hAnsi="Muli" w:cs="Muli"/>
                <w:lang w:val="en-GB"/>
              </w:rPr>
              <w:t>Dissemination Level</w:t>
            </w:r>
          </w:p>
        </w:tc>
        <w:tc>
          <w:tcPr>
            <w:tcW w:w="6464" w:type="dxa"/>
          </w:tcPr>
          <w:p w14:paraId="7D18044F" w14:textId="77777777" w:rsidR="00B97F51" w:rsidRPr="00744287" w:rsidRDefault="00120FBA">
            <w:pPr>
              <w:rPr>
                <w:rFonts w:ascii="Muli" w:eastAsia="Muli" w:hAnsi="Muli" w:cs="Muli"/>
                <w:lang w:val="en-GB"/>
              </w:rPr>
            </w:pPr>
            <w:r w:rsidRPr="00744287">
              <w:rPr>
                <w:rFonts w:ascii="Muli" w:eastAsia="Muli" w:hAnsi="Muli" w:cs="Muli"/>
                <w:lang w:val="en-GB"/>
              </w:rPr>
              <w:t>Public</w:t>
            </w:r>
          </w:p>
        </w:tc>
      </w:tr>
      <w:tr w:rsidR="00B97F51" w:rsidRPr="00744287" w14:paraId="5009C97F" w14:textId="77777777">
        <w:tc>
          <w:tcPr>
            <w:tcW w:w="3168" w:type="dxa"/>
          </w:tcPr>
          <w:p w14:paraId="12F903F6" w14:textId="77777777" w:rsidR="00B97F51" w:rsidRPr="00744287" w:rsidRDefault="00120FBA">
            <w:pPr>
              <w:rPr>
                <w:rFonts w:ascii="Muli" w:eastAsia="Muli" w:hAnsi="Muli" w:cs="Muli"/>
                <w:lang w:val="en-GB"/>
              </w:rPr>
            </w:pPr>
            <w:r w:rsidRPr="00744287">
              <w:rPr>
                <w:rFonts w:ascii="Muli" w:eastAsia="Muli" w:hAnsi="Muli" w:cs="Muli"/>
                <w:lang w:val="en-GB"/>
              </w:rPr>
              <w:t>Contractual Delivery Date:</w:t>
            </w:r>
          </w:p>
        </w:tc>
        <w:tc>
          <w:tcPr>
            <w:tcW w:w="6464" w:type="dxa"/>
          </w:tcPr>
          <w:p w14:paraId="76199F86" w14:textId="77777777" w:rsidR="00B97F51" w:rsidRPr="00744287" w:rsidRDefault="00120FBA">
            <w:pPr>
              <w:rPr>
                <w:rFonts w:ascii="Muli" w:eastAsia="Muli" w:hAnsi="Muli" w:cs="Muli"/>
                <w:lang w:val="en-GB"/>
              </w:rPr>
            </w:pPr>
            <w:r w:rsidRPr="00744287">
              <w:rPr>
                <w:rFonts w:ascii="Muli" w:eastAsia="Muli" w:hAnsi="Muli" w:cs="Muli"/>
                <w:lang w:val="en-GB"/>
              </w:rPr>
              <w:t>30/11/2021</w:t>
            </w:r>
          </w:p>
        </w:tc>
      </w:tr>
      <w:tr w:rsidR="00B97F51" w:rsidRPr="00744287" w14:paraId="135745FA" w14:textId="77777777">
        <w:tc>
          <w:tcPr>
            <w:tcW w:w="3168" w:type="dxa"/>
          </w:tcPr>
          <w:p w14:paraId="2283E3AE" w14:textId="77777777" w:rsidR="00B97F51" w:rsidRPr="00744287" w:rsidRDefault="00120FBA">
            <w:pPr>
              <w:rPr>
                <w:rFonts w:ascii="Muli" w:eastAsia="Muli" w:hAnsi="Muli" w:cs="Muli"/>
                <w:lang w:val="en-GB"/>
              </w:rPr>
            </w:pPr>
            <w:r w:rsidRPr="00744287">
              <w:rPr>
                <w:rFonts w:ascii="Muli" w:eastAsia="Muli" w:hAnsi="Muli" w:cs="Muli"/>
                <w:lang w:val="en-GB"/>
              </w:rPr>
              <w:t>Actual Delivery Date:</w:t>
            </w:r>
          </w:p>
        </w:tc>
        <w:tc>
          <w:tcPr>
            <w:tcW w:w="6464" w:type="dxa"/>
          </w:tcPr>
          <w:p w14:paraId="38C25C2F" w14:textId="626DBEB8" w:rsidR="00B97F51" w:rsidRPr="00744287" w:rsidRDefault="00503C28">
            <w:pPr>
              <w:rPr>
                <w:rFonts w:ascii="Muli" w:eastAsia="Muli" w:hAnsi="Muli" w:cs="Muli"/>
                <w:lang w:val="en-GB"/>
              </w:rPr>
            </w:pPr>
            <w:r>
              <w:rPr>
                <w:rFonts w:ascii="Muli" w:eastAsia="Muli" w:hAnsi="Muli" w:cs="Muli"/>
                <w:lang w:val="en-GB"/>
              </w:rPr>
              <w:t>18/01/2022</w:t>
            </w:r>
          </w:p>
        </w:tc>
      </w:tr>
      <w:tr w:rsidR="00B97F51" w:rsidRPr="00744287" w14:paraId="3570E291" w14:textId="77777777">
        <w:tc>
          <w:tcPr>
            <w:tcW w:w="3168" w:type="dxa"/>
          </w:tcPr>
          <w:p w14:paraId="16244590" w14:textId="77777777" w:rsidR="00B97F51" w:rsidRPr="00744287" w:rsidRDefault="00120FBA">
            <w:pPr>
              <w:rPr>
                <w:rFonts w:ascii="Muli" w:eastAsia="Muli" w:hAnsi="Muli" w:cs="Muli"/>
                <w:lang w:val="en-GB"/>
              </w:rPr>
            </w:pPr>
            <w:r w:rsidRPr="00744287">
              <w:rPr>
                <w:rFonts w:ascii="Muli" w:eastAsia="Muli" w:hAnsi="Muli" w:cs="Muli"/>
                <w:lang w:val="en-GB"/>
              </w:rPr>
              <w:t>EC Project Officer:</w:t>
            </w:r>
          </w:p>
        </w:tc>
        <w:tc>
          <w:tcPr>
            <w:tcW w:w="6464" w:type="dxa"/>
          </w:tcPr>
          <w:p w14:paraId="088D7291" w14:textId="3223798E" w:rsidR="00B97F51" w:rsidRPr="00744287" w:rsidRDefault="00503C28">
            <w:pPr>
              <w:rPr>
                <w:rFonts w:ascii="Muli" w:eastAsia="Muli" w:hAnsi="Muli" w:cs="Muli"/>
                <w:lang w:val="en-GB"/>
              </w:rPr>
            </w:pPr>
            <w:r>
              <w:rPr>
                <w:rFonts w:ascii="Muli" w:eastAsia="Muli" w:hAnsi="Muli" w:cs="Muli"/>
                <w:lang w:val="en-GB"/>
              </w:rPr>
              <w:t>Flavius Pana</w:t>
            </w:r>
          </w:p>
        </w:tc>
      </w:tr>
    </w:tbl>
    <w:p w14:paraId="46B0AFDD" w14:textId="0F2E0B0E" w:rsidR="00B97F51" w:rsidRPr="00744287" w:rsidRDefault="00120FBA">
      <w:pPr>
        <w:pStyle w:val="Heading2"/>
        <w:rPr>
          <w:rFonts w:ascii="Muli" w:eastAsia="Muli" w:hAnsi="Muli" w:cs="Muli"/>
          <w:lang w:val="en-GB"/>
        </w:rPr>
      </w:pPr>
      <w:bookmarkStart w:id="3" w:name="_Toc93374489"/>
      <w:r w:rsidRPr="00744287">
        <w:rPr>
          <w:rFonts w:ascii="Muli" w:eastAsia="Muli" w:hAnsi="Muli" w:cs="Muli"/>
          <w:lang w:val="en-GB"/>
        </w:rPr>
        <w:t>Document Control Sheet</w:t>
      </w:r>
      <w:bookmarkEnd w:id="3"/>
    </w:p>
    <w:p w14:paraId="746AC3D7" w14:textId="77777777" w:rsidR="00FE68BC" w:rsidRPr="00744287" w:rsidRDefault="00FE68BC" w:rsidP="00FE68BC">
      <w:pPr>
        <w:rPr>
          <w:lang w:val="en-GB"/>
        </w:rPr>
      </w:pPr>
    </w:p>
    <w:tbl>
      <w:tblPr>
        <w:tblStyle w:val="a0"/>
        <w:tblW w:w="9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3"/>
        <w:gridCol w:w="6946"/>
      </w:tblGrid>
      <w:tr w:rsidR="00B97F51" w:rsidRPr="00744287" w14:paraId="022167D5" w14:textId="77777777">
        <w:tc>
          <w:tcPr>
            <w:tcW w:w="2943" w:type="dxa"/>
            <w:vMerge w:val="restart"/>
          </w:tcPr>
          <w:p w14:paraId="03578D4D" w14:textId="77777777" w:rsidR="00B97F51" w:rsidRPr="00744287" w:rsidRDefault="00120FBA">
            <w:pPr>
              <w:rPr>
                <w:rFonts w:ascii="Muli" w:eastAsia="Muli" w:hAnsi="Muli" w:cs="Muli"/>
                <w:b/>
                <w:lang w:val="en-GB"/>
              </w:rPr>
            </w:pPr>
            <w:r w:rsidRPr="00744287">
              <w:rPr>
                <w:rFonts w:ascii="Muli" w:eastAsia="Muli" w:hAnsi="Muli" w:cs="Muli"/>
                <w:b/>
                <w:lang w:val="en-GB"/>
              </w:rPr>
              <w:t xml:space="preserve">Document </w:t>
            </w:r>
          </w:p>
        </w:tc>
        <w:tc>
          <w:tcPr>
            <w:tcW w:w="6946" w:type="dxa"/>
          </w:tcPr>
          <w:p w14:paraId="50D4788C" w14:textId="77777777" w:rsidR="00B97F51" w:rsidRPr="00744287" w:rsidRDefault="00120FBA">
            <w:pPr>
              <w:rPr>
                <w:rFonts w:ascii="Muli" w:eastAsia="Muli" w:hAnsi="Muli" w:cs="Muli"/>
                <w:lang w:val="en-GB"/>
              </w:rPr>
            </w:pPr>
            <w:r w:rsidRPr="00744287">
              <w:rPr>
                <w:rFonts w:ascii="Muli" w:eastAsia="Muli" w:hAnsi="Muli" w:cs="Muli"/>
                <w:lang w:val="en-GB"/>
              </w:rPr>
              <w:t xml:space="preserve">Title: Deliverable 6.2 </w:t>
            </w:r>
            <w:proofErr w:type="spellStart"/>
            <w:r w:rsidRPr="00744287">
              <w:rPr>
                <w:rFonts w:ascii="Muli" w:eastAsia="Muli" w:hAnsi="Muli" w:cs="Muli"/>
                <w:lang w:val="en-GB"/>
              </w:rPr>
              <w:t>PaN</w:t>
            </w:r>
            <w:proofErr w:type="spellEnd"/>
            <w:r w:rsidRPr="00744287">
              <w:rPr>
                <w:rFonts w:ascii="Muli" w:eastAsia="Muli" w:hAnsi="Muli" w:cs="Muli"/>
                <w:lang w:val="en-GB"/>
              </w:rPr>
              <w:t xml:space="preserve"> EOSC Compute Cloud</w:t>
            </w:r>
          </w:p>
        </w:tc>
      </w:tr>
      <w:tr w:rsidR="00B97F51" w:rsidRPr="00744287" w14:paraId="22E8ECEC" w14:textId="77777777">
        <w:tc>
          <w:tcPr>
            <w:tcW w:w="2943" w:type="dxa"/>
            <w:vMerge/>
          </w:tcPr>
          <w:p w14:paraId="5699091B" w14:textId="77777777" w:rsidR="00B97F51" w:rsidRPr="00744287" w:rsidRDefault="00B97F51">
            <w:pPr>
              <w:pBdr>
                <w:top w:val="nil"/>
                <w:left w:val="nil"/>
                <w:bottom w:val="nil"/>
                <w:right w:val="nil"/>
                <w:between w:val="nil"/>
              </w:pBdr>
              <w:spacing w:line="276" w:lineRule="auto"/>
              <w:jc w:val="left"/>
              <w:rPr>
                <w:rFonts w:ascii="Muli" w:eastAsia="Muli" w:hAnsi="Muli" w:cs="Muli"/>
                <w:lang w:val="en-GB"/>
              </w:rPr>
            </w:pPr>
          </w:p>
        </w:tc>
        <w:tc>
          <w:tcPr>
            <w:tcW w:w="6946" w:type="dxa"/>
          </w:tcPr>
          <w:p w14:paraId="47FF2987" w14:textId="10EF7236" w:rsidR="00B97F51" w:rsidRPr="00744287" w:rsidRDefault="00120FBA">
            <w:pPr>
              <w:rPr>
                <w:rFonts w:ascii="Muli" w:eastAsia="Muli" w:hAnsi="Muli" w:cs="Muli"/>
                <w:lang w:val="en-GB"/>
              </w:rPr>
            </w:pPr>
            <w:r w:rsidRPr="00744287">
              <w:rPr>
                <w:rFonts w:ascii="Muli" w:eastAsia="Muli" w:hAnsi="Muli" w:cs="Muli"/>
                <w:lang w:val="en-GB"/>
              </w:rPr>
              <w:t xml:space="preserve">Version: </w:t>
            </w:r>
            <w:r w:rsidR="00183CC0">
              <w:rPr>
                <w:rFonts w:ascii="Muli" w:eastAsia="Muli" w:hAnsi="Muli" w:cs="Muli"/>
                <w:lang w:val="en-GB"/>
              </w:rPr>
              <w:t>3</w:t>
            </w:r>
          </w:p>
        </w:tc>
      </w:tr>
      <w:tr w:rsidR="00B97F51" w:rsidRPr="00744287" w14:paraId="5AA679EF" w14:textId="77777777">
        <w:tc>
          <w:tcPr>
            <w:tcW w:w="2943" w:type="dxa"/>
            <w:vMerge/>
          </w:tcPr>
          <w:p w14:paraId="5CD5DB25" w14:textId="77777777" w:rsidR="00B97F51" w:rsidRPr="00744287" w:rsidRDefault="00B97F51">
            <w:pPr>
              <w:pBdr>
                <w:top w:val="nil"/>
                <w:left w:val="nil"/>
                <w:bottom w:val="nil"/>
                <w:right w:val="nil"/>
                <w:between w:val="nil"/>
              </w:pBdr>
              <w:spacing w:line="276" w:lineRule="auto"/>
              <w:jc w:val="left"/>
              <w:rPr>
                <w:rFonts w:ascii="Muli" w:eastAsia="Muli" w:hAnsi="Muli" w:cs="Muli"/>
                <w:lang w:val="en-GB"/>
              </w:rPr>
            </w:pPr>
          </w:p>
        </w:tc>
        <w:tc>
          <w:tcPr>
            <w:tcW w:w="6946" w:type="dxa"/>
          </w:tcPr>
          <w:p w14:paraId="13450A3D" w14:textId="2D2337E0" w:rsidR="00B97F51" w:rsidRPr="00744287" w:rsidRDefault="00120FBA">
            <w:pPr>
              <w:rPr>
                <w:rFonts w:ascii="Muli" w:eastAsia="Muli" w:hAnsi="Muli" w:cs="Muli"/>
                <w:lang w:val="en-GB"/>
              </w:rPr>
            </w:pPr>
            <w:r w:rsidRPr="00744287">
              <w:rPr>
                <w:rFonts w:ascii="Muli" w:eastAsia="Muli" w:hAnsi="Muli" w:cs="Muli"/>
                <w:lang w:val="en-GB"/>
              </w:rPr>
              <w:t>Available at:</w:t>
            </w:r>
            <w:r w:rsidR="00503C28">
              <w:rPr>
                <w:rFonts w:ascii="Muli" w:eastAsia="Muli" w:hAnsi="Muli" w:cs="Muli"/>
                <w:lang w:val="en-GB"/>
              </w:rPr>
              <w:t xml:space="preserve"> </w:t>
            </w:r>
            <w:r w:rsidR="00503C28" w:rsidRPr="00503C28">
              <w:rPr>
                <w:rFonts w:ascii="Muli" w:eastAsia="Muli" w:hAnsi="Muli" w:cs="Muli"/>
                <w:lang w:val="en-GB"/>
              </w:rPr>
              <w:t>https://github.com/panosc-eu/panosc</w:t>
            </w:r>
          </w:p>
        </w:tc>
      </w:tr>
      <w:tr w:rsidR="00B97F51" w:rsidRPr="00744287" w14:paraId="1CFF3499" w14:textId="77777777">
        <w:tc>
          <w:tcPr>
            <w:tcW w:w="2943" w:type="dxa"/>
            <w:vMerge/>
          </w:tcPr>
          <w:p w14:paraId="3FA0B35F" w14:textId="77777777" w:rsidR="00B97F51" w:rsidRPr="00744287" w:rsidRDefault="00B97F51">
            <w:pPr>
              <w:pBdr>
                <w:top w:val="nil"/>
                <w:left w:val="nil"/>
                <w:bottom w:val="nil"/>
                <w:right w:val="nil"/>
                <w:between w:val="nil"/>
              </w:pBdr>
              <w:spacing w:line="276" w:lineRule="auto"/>
              <w:jc w:val="left"/>
              <w:rPr>
                <w:rFonts w:ascii="Muli" w:eastAsia="Muli" w:hAnsi="Muli" w:cs="Muli"/>
                <w:lang w:val="en-GB"/>
              </w:rPr>
            </w:pPr>
          </w:p>
        </w:tc>
        <w:tc>
          <w:tcPr>
            <w:tcW w:w="6946" w:type="dxa"/>
          </w:tcPr>
          <w:p w14:paraId="130E0C6C" w14:textId="5668D0EC" w:rsidR="00B97F51" w:rsidRPr="00744287" w:rsidRDefault="00120FBA">
            <w:pPr>
              <w:rPr>
                <w:rFonts w:ascii="Muli" w:eastAsia="Muli" w:hAnsi="Muli" w:cs="Muli"/>
                <w:lang w:val="en-GB"/>
              </w:rPr>
            </w:pPr>
            <w:r w:rsidRPr="00744287">
              <w:rPr>
                <w:rFonts w:ascii="Muli" w:eastAsia="Muli" w:hAnsi="Muli" w:cs="Muli"/>
                <w:lang w:val="en-GB"/>
              </w:rPr>
              <w:t>Files:</w:t>
            </w:r>
            <w:r w:rsidR="00503C28">
              <w:rPr>
                <w:rFonts w:ascii="Muli" w:eastAsia="Muli" w:hAnsi="Muli" w:cs="Muli"/>
                <w:lang w:val="en-GB"/>
              </w:rPr>
              <w:t xml:space="preserve"> 1</w:t>
            </w:r>
          </w:p>
        </w:tc>
      </w:tr>
      <w:tr w:rsidR="00B97F51" w:rsidRPr="00744287" w14:paraId="4AEB59C8" w14:textId="77777777">
        <w:tc>
          <w:tcPr>
            <w:tcW w:w="2943" w:type="dxa"/>
            <w:vMerge w:val="restart"/>
          </w:tcPr>
          <w:p w14:paraId="05918F40" w14:textId="77777777" w:rsidR="00B97F51" w:rsidRPr="00744287" w:rsidRDefault="00120FBA">
            <w:pPr>
              <w:rPr>
                <w:rFonts w:ascii="Muli" w:eastAsia="Muli" w:hAnsi="Muli" w:cs="Muli"/>
                <w:lang w:val="en-GB"/>
              </w:rPr>
            </w:pPr>
            <w:r w:rsidRPr="00744287">
              <w:rPr>
                <w:rFonts w:ascii="Muli" w:eastAsia="Muli" w:hAnsi="Muli" w:cs="Muli"/>
                <w:lang w:val="en-GB"/>
              </w:rPr>
              <w:t>Authorship</w:t>
            </w:r>
          </w:p>
        </w:tc>
        <w:tc>
          <w:tcPr>
            <w:tcW w:w="6946" w:type="dxa"/>
          </w:tcPr>
          <w:p w14:paraId="3C315089" w14:textId="2EE775F2" w:rsidR="00B97F51" w:rsidRPr="00744287" w:rsidRDefault="00120FBA">
            <w:pPr>
              <w:rPr>
                <w:rFonts w:ascii="Muli" w:eastAsia="Muli" w:hAnsi="Muli" w:cs="Muli"/>
                <w:lang w:val="en-GB"/>
              </w:rPr>
            </w:pPr>
            <w:r w:rsidRPr="00744287">
              <w:rPr>
                <w:rFonts w:ascii="Muli" w:eastAsia="Muli" w:hAnsi="Muli" w:cs="Muli"/>
                <w:lang w:val="en-GB"/>
              </w:rPr>
              <w:t>Written by</w:t>
            </w:r>
            <w:r w:rsidRPr="00744287">
              <w:rPr>
                <w:lang w:val="en-GB"/>
              </w:rPr>
              <w:t xml:space="preserve">: </w:t>
            </w:r>
            <w:proofErr w:type="spellStart"/>
            <w:r w:rsidRPr="00744287">
              <w:rPr>
                <w:lang w:val="en-GB"/>
              </w:rPr>
              <w:t>Teodor</w:t>
            </w:r>
            <w:proofErr w:type="spellEnd"/>
            <w:r w:rsidRPr="00744287">
              <w:rPr>
                <w:lang w:val="en-GB"/>
              </w:rPr>
              <w:t xml:space="preserve"> </w:t>
            </w:r>
            <w:proofErr w:type="spellStart"/>
            <w:r w:rsidRPr="00744287">
              <w:rPr>
                <w:lang w:val="en-GB"/>
              </w:rPr>
              <w:t>Ivănoaica</w:t>
            </w:r>
            <w:proofErr w:type="spellEnd"/>
            <w:r w:rsidR="00441A46" w:rsidRPr="00744287">
              <w:rPr>
                <w:lang w:val="en-GB"/>
              </w:rPr>
              <w:t xml:space="preserve"> </w:t>
            </w:r>
            <w:r w:rsidR="008C1823" w:rsidRPr="00744287">
              <w:rPr>
                <w:lang w:val="en-GB"/>
              </w:rPr>
              <w:t xml:space="preserve"> </w:t>
            </w:r>
            <w:r w:rsidRPr="00744287">
              <w:rPr>
                <w:rFonts w:ascii="Muli" w:eastAsia="Muli" w:hAnsi="Muli" w:cs="Muli"/>
                <w:lang w:val="en-GB"/>
              </w:rPr>
              <w:t>(ELI</w:t>
            </w:r>
            <w:r w:rsidR="008C1823" w:rsidRPr="00744287">
              <w:rPr>
                <w:rFonts w:ascii="Muli" w:eastAsia="Muli" w:hAnsi="Muli" w:cs="Muli"/>
                <w:lang w:val="en-GB"/>
              </w:rPr>
              <w:t>-</w:t>
            </w:r>
            <w:r w:rsidRPr="00744287">
              <w:rPr>
                <w:rFonts w:ascii="Muli" w:eastAsia="Muli" w:hAnsi="Muli" w:cs="Muli"/>
                <w:lang w:val="en-GB"/>
              </w:rPr>
              <w:t xml:space="preserve">ERIC), Lajos </w:t>
            </w:r>
            <w:proofErr w:type="spellStart"/>
            <w:r w:rsidRPr="00744287">
              <w:rPr>
                <w:rFonts w:ascii="Muli" w:eastAsia="Muli" w:hAnsi="Muli" w:cs="Muli"/>
                <w:lang w:val="en-GB"/>
              </w:rPr>
              <w:t>Schrettner</w:t>
            </w:r>
            <w:proofErr w:type="spellEnd"/>
            <w:r w:rsidR="008C1823" w:rsidRPr="00744287">
              <w:rPr>
                <w:rFonts w:ascii="Muli" w:eastAsia="Muli" w:hAnsi="Muli" w:cs="Muli"/>
                <w:lang w:val="en-GB"/>
              </w:rPr>
              <w:t xml:space="preserve"> </w:t>
            </w:r>
            <w:r w:rsidRPr="00744287">
              <w:rPr>
                <w:rFonts w:ascii="Muli" w:eastAsia="Muli" w:hAnsi="Muli" w:cs="Muli"/>
                <w:lang w:val="en-GB"/>
              </w:rPr>
              <w:t xml:space="preserve">(ELI ALPS), Martin </w:t>
            </w:r>
            <w:proofErr w:type="spellStart"/>
            <w:r w:rsidRPr="00744287">
              <w:rPr>
                <w:rFonts w:ascii="Muli" w:eastAsia="Muli" w:hAnsi="Muli" w:cs="Muli"/>
                <w:lang w:val="en-GB"/>
              </w:rPr>
              <w:t>Dostál</w:t>
            </w:r>
            <w:proofErr w:type="spellEnd"/>
            <w:r w:rsidRPr="00744287">
              <w:rPr>
                <w:rFonts w:ascii="Muli" w:eastAsia="Muli" w:hAnsi="Muli" w:cs="Muli"/>
                <w:lang w:val="en-GB"/>
              </w:rPr>
              <w:t xml:space="preserve">(ELI ERIC), Jiri </w:t>
            </w:r>
            <w:proofErr w:type="spellStart"/>
            <w:r w:rsidRPr="00744287">
              <w:rPr>
                <w:rFonts w:ascii="Muli" w:eastAsia="Muli" w:hAnsi="Muli" w:cs="Muli"/>
                <w:lang w:val="en-GB"/>
              </w:rPr>
              <w:t>Majer</w:t>
            </w:r>
            <w:proofErr w:type="spellEnd"/>
            <w:r w:rsidR="008C1823" w:rsidRPr="00744287">
              <w:rPr>
                <w:rFonts w:ascii="Muli" w:eastAsia="Muli" w:hAnsi="Muli" w:cs="Muli"/>
                <w:lang w:val="en-GB"/>
              </w:rPr>
              <w:t xml:space="preserve"> </w:t>
            </w:r>
            <w:r w:rsidRPr="00744287">
              <w:rPr>
                <w:rFonts w:ascii="Muli" w:eastAsia="Muli" w:hAnsi="Muli" w:cs="Muli"/>
                <w:lang w:val="en-GB"/>
              </w:rPr>
              <w:t xml:space="preserve">(ELI Beamlines), </w:t>
            </w:r>
            <w:proofErr w:type="spellStart"/>
            <w:r w:rsidRPr="00744287">
              <w:rPr>
                <w:rFonts w:ascii="Muli" w:eastAsia="Muli" w:hAnsi="Muli" w:cs="Muli"/>
                <w:lang w:val="en-GB"/>
              </w:rPr>
              <w:t>Balázs</w:t>
            </w:r>
            <w:proofErr w:type="spellEnd"/>
            <w:r w:rsidRPr="00744287">
              <w:rPr>
                <w:rFonts w:ascii="Muli" w:eastAsia="Muli" w:hAnsi="Muli" w:cs="Muli"/>
                <w:lang w:val="en-GB"/>
              </w:rPr>
              <w:t xml:space="preserve"> </w:t>
            </w:r>
            <w:proofErr w:type="spellStart"/>
            <w:r w:rsidRPr="00744287">
              <w:rPr>
                <w:rFonts w:ascii="Muli" w:eastAsia="Muli" w:hAnsi="Muli" w:cs="Muli"/>
                <w:lang w:val="en-GB"/>
              </w:rPr>
              <w:t>Bagó</w:t>
            </w:r>
            <w:proofErr w:type="spellEnd"/>
            <w:r w:rsidR="008C1823" w:rsidRPr="00744287">
              <w:rPr>
                <w:rFonts w:ascii="Muli" w:eastAsia="Muli" w:hAnsi="Muli" w:cs="Muli"/>
                <w:lang w:val="en-GB"/>
              </w:rPr>
              <w:t xml:space="preserve"> </w:t>
            </w:r>
            <w:r w:rsidRPr="00744287">
              <w:rPr>
                <w:rFonts w:ascii="Muli" w:eastAsia="Muli" w:hAnsi="Muli" w:cs="Muli"/>
                <w:lang w:val="en-GB"/>
              </w:rPr>
              <w:t>(ELI ALPS)</w:t>
            </w:r>
          </w:p>
        </w:tc>
      </w:tr>
      <w:tr w:rsidR="00B97F51" w:rsidRPr="00744287" w14:paraId="1850B32C" w14:textId="77777777">
        <w:tc>
          <w:tcPr>
            <w:tcW w:w="2943" w:type="dxa"/>
            <w:vMerge/>
          </w:tcPr>
          <w:p w14:paraId="41E02878" w14:textId="77777777" w:rsidR="00B97F51" w:rsidRPr="00744287" w:rsidRDefault="00B97F51">
            <w:pPr>
              <w:pBdr>
                <w:top w:val="nil"/>
                <w:left w:val="nil"/>
                <w:bottom w:val="nil"/>
                <w:right w:val="nil"/>
                <w:between w:val="nil"/>
              </w:pBdr>
              <w:spacing w:line="276" w:lineRule="auto"/>
              <w:jc w:val="left"/>
              <w:rPr>
                <w:rFonts w:ascii="Muli" w:eastAsia="Muli" w:hAnsi="Muli" w:cs="Muli"/>
                <w:lang w:val="en-GB"/>
              </w:rPr>
            </w:pPr>
          </w:p>
        </w:tc>
        <w:tc>
          <w:tcPr>
            <w:tcW w:w="6946" w:type="dxa"/>
          </w:tcPr>
          <w:p w14:paraId="4F7D6320" w14:textId="787154E4" w:rsidR="00B97F51" w:rsidRPr="00744287" w:rsidRDefault="00120FBA">
            <w:pPr>
              <w:rPr>
                <w:rFonts w:ascii="Muli" w:eastAsia="Muli" w:hAnsi="Muli" w:cs="Muli"/>
                <w:lang w:val="en-GB"/>
              </w:rPr>
            </w:pPr>
            <w:r w:rsidRPr="00744287">
              <w:rPr>
                <w:rFonts w:ascii="Muli" w:eastAsia="Muli" w:hAnsi="Muli" w:cs="Muli"/>
                <w:lang w:val="en-GB"/>
              </w:rPr>
              <w:t xml:space="preserve">Contributors: </w:t>
            </w:r>
            <w:proofErr w:type="spellStart"/>
            <w:r w:rsidRPr="00744287">
              <w:rPr>
                <w:rFonts w:ascii="Muli" w:eastAsia="Muli" w:hAnsi="Muli" w:cs="Muli"/>
                <w:lang w:val="en-GB"/>
              </w:rPr>
              <w:t>Jayesh</w:t>
            </w:r>
            <w:proofErr w:type="spellEnd"/>
            <w:r w:rsidRPr="00744287">
              <w:rPr>
                <w:rFonts w:ascii="Muli" w:eastAsia="Muli" w:hAnsi="Muli" w:cs="Muli"/>
                <w:lang w:val="en-GB"/>
              </w:rPr>
              <w:t xml:space="preserve"> </w:t>
            </w:r>
            <w:proofErr w:type="spellStart"/>
            <w:r w:rsidRPr="00744287">
              <w:rPr>
                <w:rFonts w:ascii="Muli" w:eastAsia="Muli" w:hAnsi="Muli" w:cs="Muli"/>
                <w:lang w:val="en-GB"/>
              </w:rPr>
              <w:t>Wagh</w:t>
            </w:r>
            <w:proofErr w:type="spellEnd"/>
            <w:r w:rsidR="008C1823" w:rsidRPr="00744287">
              <w:rPr>
                <w:rFonts w:ascii="Muli" w:eastAsia="Muli" w:hAnsi="Muli" w:cs="Muli"/>
                <w:lang w:val="en-GB"/>
              </w:rPr>
              <w:t xml:space="preserve"> </w:t>
            </w:r>
            <w:r w:rsidRPr="00744287">
              <w:rPr>
                <w:rFonts w:ascii="Muli" w:eastAsia="Muli" w:hAnsi="Muli" w:cs="Muli"/>
                <w:lang w:val="en-GB"/>
              </w:rPr>
              <w:t>(ESRF),</w:t>
            </w:r>
            <w:r w:rsidR="008C1823" w:rsidRPr="00744287">
              <w:rPr>
                <w:rFonts w:ascii="Muli" w:eastAsia="Muli" w:hAnsi="Muli" w:cs="Muli"/>
                <w:lang w:val="en-GB"/>
              </w:rPr>
              <w:t xml:space="preserve"> </w:t>
            </w:r>
            <w:r w:rsidRPr="00744287">
              <w:rPr>
                <w:rFonts w:ascii="Muli" w:eastAsia="Muli" w:hAnsi="Muli" w:cs="Muli"/>
                <w:lang w:val="en-GB"/>
              </w:rPr>
              <w:t xml:space="preserve">F. </w:t>
            </w:r>
            <w:proofErr w:type="spellStart"/>
            <w:r w:rsidRPr="00744287">
              <w:rPr>
                <w:rFonts w:ascii="Muli" w:eastAsia="Muli" w:hAnsi="Muli" w:cs="Muli"/>
                <w:lang w:val="en-GB"/>
              </w:rPr>
              <w:t>Dall’Antonia</w:t>
            </w:r>
            <w:proofErr w:type="spellEnd"/>
            <w:r w:rsidR="008C1823" w:rsidRPr="00744287">
              <w:rPr>
                <w:rFonts w:ascii="Muli" w:eastAsia="Muli" w:hAnsi="Muli" w:cs="Muli"/>
                <w:lang w:val="en-GB"/>
              </w:rPr>
              <w:t xml:space="preserve"> </w:t>
            </w:r>
            <w:r w:rsidRPr="00744287">
              <w:rPr>
                <w:rFonts w:ascii="Muli" w:eastAsia="Muli" w:hAnsi="Muli" w:cs="Muli"/>
                <w:lang w:val="en-GB"/>
              </w:rPr>
              <w:t>(XFEL</w:t>
            </w:r>
            <w:r w:rsidR="008C1823" w:rsidRPr="00744287">
              <w:rPr>
                <w:rFonts w:ascii="Muli" w:eastAsia="Muli" w:hAnsi="Muli" w:cs="Muli"/>
                <w:lang w:val="en-GB"/>
              </w:rPr>
              <w:t>.EU</w:t>
            </w:r>
            <w:r w:rsidRPr="00744287">
              <w:rPr>
                <w:rFonts w:ascii="Muli" w:eastAsia="Muli" w:hAnsi="Muli" w:cs="Muli"/>
                <w:lang w:val="en-GB"/>
              </w:rPr>
              <w:t xml:space="preserve">), R. </w:t>
            </w:r>
            <w:proofErr w:type="spellStart"/>
            <w:r w:rsidRPr="00744287">
              <w:rPr>
                <w:rFonts w:ascii="Muli" w:eastAsia="Muli" w:hAnsi="Muli" w:cs="Muli"/>
                <w:lang w:val="en-GB"/>
              </w:rPr>
              <w:t>Dimper</w:t>
            </w:r>
            <w:proofErr w:type="spellEnd"/>
            <w:r w:rsidR="008C1823" w:rsidRPr="00744287">
              <w:rPr>
                <w:rFonts w:ascii="Muli" w:eastAsia="Muli" w:hAnsi="Muli" w:cs="Muli"/>
                <w:lang w:val="en-GB"/>
              </w:rPr>
              <w:t xml:space="preserve"> </w:t>
            </w:r>
            <w:r w:rsidRPr="00744287">
              <w:rPr>
                <w:rFonts w:ascii="Muli" w:eastAsia="Muli" w:hAnsi="Muli" w:cs="Muli"/>
                <w:lang w:val="en-GB"/>
              </w:rPr>
              <w:t xml:space="preserve">(ESRF), </w:t>
            </w:r>
            <w:proofErr w:type="spellStart"/>
            <w:r w:rsidRPr="00744287">
              <w:rPr>
                <w:rFonts w:ascii="Muli" w:eastAsia="Muli" w:hAnsi="Muli" w:cs="Muli"/>
                <w:lang w:val="en-GB"/>
              </w:rPr>
              <w:t>Erwan</w:t>
            </w:r>
            <w:proofErr w:type="spellEnd"/>
            <w:r w:rsidRPr="00744287">
              <w:rPr>
                <w:rFonts w:ascii="Muli" w:eastAsia="Muli" w:hAnsi="Muli" w:cs="Muli"/>
                <w:lang w:val="en-GB"/>
              </w:rPr>
              <w:t xml:space="preserve"> Le Gall</w:t>
            </w:r>
            <w:r w:rsidR="008C1823" w:rsidRPr="00744287">
              <w:rPr>
                <w:rFonts w:ascii="Muli" w:eastAsia="Muli" w:hAnsi="Muli" w:cs="Muli"/>
                <w:lang w:val="en-GB"/>
              </w:rPr>
              <w:t xml:space="preserve"> </w:t>
            </w:r>
            <w:r w:rsidRPr="00744287">
              <w:rPr>
                <w:rFonts w:ascii="Muli" w:eastAsia="Muli" w:hAnsi="Muli" w:cs="Muli"/>
                <w:lang w:val="en-GB"/>
              </w:rPr>
              <w:t>(ILL), J.F. Perrin (ESRF), R.</w:t>
            </w:r>
            <w:r w:rsidR="008C1823" w:rsidRPr="00744287">
              <w:rPr>
                <w:rFonts w:ascii="Muli" w:eastAsia="Muli" w:hAnsi="Muli" w:cs="Muli"/>
                <w:lang w:val="en-GB"/>
              </w:rPr>
              <w:t xml:space="preserve"> </w:t>
            </w:r>
            <w:r w:rsidRPr="00744287">
              <w:rPr>
                <w:rFonts w:ascii="Muli" w:eastAsia="Muli" w:hAnsi="Muli" w:cs="Muli"/>
                <w:lang w:val="en-GB"/>
              </w:rPr>
              <w:t>Pugliese (CERIC</w:t>
            </w:r>
            <w:r w:rsidR="008C1823" w:rsidRPr="00744287">
              <w:rPr>
                <w:rFonts w:ascii="Muli" w:eastAsia="Muli" w:hAnsi="Muli" w:cs="Muli"/>
                <w:lang w:val="en-GB"/>
              </w:rPr>
              <w:t>-</w:t>
            </w:r>
            <w:r w:rsidRPr="00744287">
              <w:rPr>
                <w:rFonts w:ascii="Muli" w:eastAsia="Muli" w:hAnsi="Muli" w:cs="Muli"/>
                <w:lang w:val="en-GB"/>
              </w:rPr>
              <w:t xml:space="preserve">ERIC), D. </w:t>
            </w:r>
            <w:proofErr w:type="spellStart"/>
            <w:r w:rsidRPr="00744287">
              <w:rPr>
                <w:rFonts w:ascii="Muli" w:eastAsia="Muli" w:hAnsi="Muli" w:cs="Muli"/>
                <w:lang w:val="en-GB"/>
              </w:rPr>
              <w:t>Roccella</w:t>
            </w:r>
            <w:proofErr w:type="spellEnd"/>
            <w:r w:rsidRPr="00744287">
              <w:rPr>
                <w:rFonts w:ascii="Muli" w:eastAsia="Muli" w:hAnsi="Muli" w:cs="Muli"/>
                <w:lang w:val="en-GB"/>
              </w:rPr>
              <w:t xml:space="preserve">, Andy </w:t>
            </w:r>
            <w:proofErr w:type="spellStart"/>
            <w:r w:rsidRPr="00744287">
              <w:rPr>
                <w:rFonts w:ascii="Muli" w:eastAsia="Muli" w:hAnsi="Muli" w:cs="Muli"/>
                <w:lang w:val="en-GB"/>
              </w:rPr>
              <w:t>Götz</w:t>
            </w:r>
            <w:proofErr w:type="spellEnd"/>
            <w:r w:rsidRPr="00744287">
              <w:rPr>
                <w:rFonts w:ascii="Muli" w:eastAsia="Muli" w:hAnsi="Muli" w:cs="Muli"/>
                <w:lang w:val="en-GB"/>
              </w:rPr>
              <w:t xml:space="preserve"> (ESRF), Thomas </w:t>
            </w:r>
            <w:r w:rsidR="008C1823" w:rsidRPr="00744287">
              <w:rPr>
                <w:rFonts w:ascii="Muli" w:eastAsia="Muli" w:hAnsi="Muli" w:cs="Muli"/>
                <w:lang w:val="en-GB"/>
              </w:rPr>
              <w:t xml:space="preserve">H. </w:t>
            </w:r>
            <w:r w:rsidRPr="00744287">
              <w:rPr>
                <w:rFonts w:ascii="Muli" w:eastAsia="Muli" w:hAnsi="Muli" w:cs="Muli"/>
                <w:lang w:val="en-GB"/>
              </w:rPr>
              <w:t xml:space="preserve">Rod (ESS), </w:t>
            </w:r>
          </w:p>
        </w:tc>
      </w:tr>
      <w:tr w:rsidR="00B97F51" w:rsidRPr="00744287" w14:paraId="3B652F5D" w14:textId="77777777">
        <w:tc>
          <w:tcPr>
            <w:tcW w:w="2943" w:type="dxa"/>
            <w:vMerge/>
          </w:tcPr>
          <w:p w14:paraId="6AF64BB7" w14:textId="77777777" w:rsidR="00B97F51" w:rsidRPr="00744287" w:rsidRDefault="00B97F51">
            <w:pPr>
              <w:pBdr>
                <w:top w:val="nil"/>
                <w:left w:val="nil"/>
                <w:bottom w:val="nil"/>
                <w:right w:val="nil"/>
                <w:between w:val="nil"/>
              </w:pBdr>
              <w:spacing w:line="276" w:lineRule="auto"/>
              <w:jc w:val="left"/>
              <w:rPr>
                <w:rFonts w:ascii="Muli" w:eastAsia="Muli" w:hAnsi="Muli" w:cs="Muli"/>
                <w:lang w:val="en-GB"/>
              </w:rPr>
            </w:pPr>
          </w:p>
        </w:tc>
        <w:tc>
          <w:tcPr>
            <w:tcW w:w="6946" w:type="dxa"/>
          </w:tcPr>
          <w:p w14:paraId="05C3962F" w14:textId="7C319911" w:rsidR="00B97F51" w:rsidRPr="00744287" w:rsidRDefault="00120FBA">
            <w:pPr>
              <w:rPr>
                <w:rFonts w:ascii="Muli" w:eastAsia="Muli" w:hAnsi="Muli" w:cs="Muli"/>
                <w:lang w:val="en-GB"/>
              </w:rPr>
            </w:pPr>
            <w:r w:rsidRPr="00744287">
              <w:rPr>
                <w:rFonts w:ascii="Muli" w:eastAsia="Muli" w:hAnsi="Muli" w:cs="Muli"/>
                <w:lang w:val="en-GB"/>
              </w:rPr>
              <w:t>Reviewed by: T</w:t>
            </w:r>
            <w:r w:rsidR="008C1823" w:rsidRPr="00744287">
              <w:rPr>
                <w:rFonts w:ascii="Muli" w:eastAsia="Muli" w:hAnsi="Muli" w:cs="Muli"/>
                <w:lang w:val="en-GB"/>
              </w:rPr>
              <w:t>homas</w:t>
            </w:r>
            <w:r w:rsidRPr="00744287">
              <w:rPr>
                <w:rFonts w:ascii="Muli" w:eastAsia="Muli" w:hAnsi="Muli" w:cs="Muli"/>
                <w:lang w:val="en-GB"/>
              </w:rPr>
              <w:t xml:space="preserve"> H</w:t>
            </w:r>
            <w:r w:rsidR="008C1823" w:rsidRPr="00744287">
              <w:rPr>
                <w:rFonts w:ascii="Muli" w:eastAsia="Muli" w:hAnsi="Muli" w:cs="Muli"/>
                <w:lang w:val="en-GB"/>
              </w:rPr>
              <w:t>.</w:t>
            </w:r>
            <w:r w:rsidRPr="00744287">
              <w:rPr>
                <w:rFonts w:ascii="Muli" w:eastAsia="Muli" w:hAnsi="Muli" w:cs="Muli"/>
                <w:lang w:val="en-GB"/>
              </w:rPr>
              <w:t xml:space="preserve"> Rod (ES</w:t>
            </w:r>
            <w:r w:rsidR="008C1823" w:rsidRPr="00744287">
              <w:rPr>
                <w:rFonts w:ascii="Muli" w:eastAsia="Muli" w:hAnsi="Muli" w:cs="Muli"/>
                <w:lang w:val="en-GB"/>
              </w:rPr>
              <w:t>S</w:t>
            </w:r>
            <w:r w:rsidRPr="00744287">
              <w:rPr>
                <w:rFonts w:ascii="Muli" w:eastAsia="Muli" w:hAnsi="Muli" w:cs="Muli"/>
                <w:lang w:val="en-GB"/>
              </w:rPr>
              <w:t>)</w:t>
            </w:r>
            <w:r w:rsidR="00183CC0">
              <w:rPr>
                <w:rFonts w:ascii="Muli" w:eastAsia="Muli" w:hAnsi="Muli" w:cs="Muli"/>
                <w:lang w:val="en-GB"/>
              </w:rPr>
              <w:t xml:space="preserve">, </w:t>
            </w:r>
            <w:r w:rsidR="00183CC0" w:rsidRPr="00744287">
              <w:rPr>
                <w:rFonts w:ascii="Muli" w:eastAsia="Muli" w:hAnsi="Muli" w:cs="Muli"/>
                <w:lang w:val="en-GB"/>
              </w:rPr>
              <w:t xml:space="preserve">Andy </w:t>
            </w:r>
            <w:proofErr w:type="spellStart"/>
            <w:r w:rsidR="00183CC0" w:rsidRPr="00744287">
              <w:rPr>
                <w:rFonts w:ascii="Muli" w:eastAsia="Muli" w:hAnsi="Muli" w:cs="Muli"/>
                <w:lang w:val="en-GB"/>
              </w:rPr>
              <w:t>Götz</w:t>
            </w:r>
            <w:proofErr w:type="spellEnd"/>
            <w:r w:rsidR="00183CC0" w:rsidRPr="00744287">
              <w:rPr>
                <w:rFonts w:ascii="Muli" w:eastAsia="Muli" w:hAnsi="Muli" w:cs="Muli"/>
                <w:lang w:val="en-GB"/>
              </w:rPr>
              <w:t xml:space="preserve"> (ESRF)</w:t>
            </w:r>
          </w:p>
        </w:tc>
      </w:tr>
      <w:tr w:rsidR="00B97F51" w:rsidRPr="00744287" w14:paraId="56356EAB" w14:textId="77777777">
        <w:tc>
          <w:tcPr>
            <w:tcW w:w="2943" w:type="dxa"/>
            <w:vMerge/>
          </w:tcPr>
          <w:p w14:paraId="33D6D5A8" w14:textId="77777777" w:rsidR="00B97F51" w:rsidRPr="00744287" w:rsidRDefault="00B97F51">
            <w:pPr>
              <w:pBdr>
                <w:top w:val="nil"/>
                <w:left w:val="nil"/>
                <w:bottom w:val="nil"/>
                <w:right w:val="nil"/>
                <w:between w:val="nil"/>
              </w:pBdr>
              <w:spacing w:line="276" w:lineRule="auto"/>
              <w:jc w:val="left"/>
              <w:rPr>
                <w:rFonts w:ascii="Muli" w:eastAsia="Muli" w:hAnsi="Muli" w:cs="Muli"/>
                <w:lang w:val="en-GB"/>
              </w:rPr>
            </w:pPr>
          </w:p>
        </w:tc>
        <w:tc>
          <w:tcPr>
            <w:tcW w:w="6946" w:type="dxa"/>
          </w:tcPr>
          <w:p w14:paraId="53CF63D3" w14:textId="77777777" w:rsidR="00B97F51" w:rsidRPr="00744287" w:rsidRDefault="00120FBA">
            <w:pPr>
              <w:rPr>
                <w:rFonts w:ascii="Muli" w:eastAsia="Muli" w:hAnsi="Muli" w:cs="Muli"/>
                <w:lang w:val="en-GB"/>
              </w:rPr>
            </w:pPr>
            <w:r w:rsidRPr="00744287">
              <w:rPr>
                <w:rFonts w:ascii="Muli" w:eastAsia="Muli" w:hAnsi="Muli" w:cs="Muli"/>
                <w:lang w:val="en-GB"/>
              </w:rPr>
              <w:t xml:space="preserve">Approved: Andy </w:t>
            </w:r>
            <w:proofErr w:type="spellStart"/>
            <w:r w:rsidRPr="00744287">
              <w:rPr>
                <w:rFonts w:ascii="Muli" w:eastAsia="Muli" w:hAnsi="Muli" w:cs="Muli"/>
                <w:lang w:val="en-GB"/>
              </w:rPr>
              <w:t>Götz</w:t>
            </w:r>
            <w:proofErr w:type="spellEnd"/>
            <w:r w:rsidRPr="00744287">
              <w:rPr>
                <w:rFonts w:ascii="Muli" w:eastAsia="Muli" w:hAnsi="Muli" w:cs="Muli"/>
                <w:lang w:val="en-GB"/>
              </w:rPr>
              <w:t xml:space="preserve"> (ESRF)</w:t>
            </w:r>
          </w:p>
        </w:tc>
      </w:tr>
    </w:tbl>
    <w:p w14:paraId="5AE367DE" w14:textId="52EF9E03" w:rsidR="00B97F51" w:rsidRPr="00744287" w:rsidRDefault="00120FBA">
      <w:pPr>
        <w:pStyle w:val="Heading2"/>
        <w:rPr>
          <w:rFonts w:ascii="Muli" w:eastAsia="Muli" w:hAnsi="Muli" w:cs="Muli"/>
          <w:lang w:val="en-GB"/>
        </w:rPr>
      </w:pPr>
      <w:bookmarkStart w:id="4" w:name="_Toc93374490"/>
      <w:r w:rsidRPr="00744287">
        <w:rPr>
          <w:rFonts w:ascii="Muli" w:eastAsia="Muli" w:hAnsi="Muli" w:cs="Muli"/>
          <w:lang w:val="en-GB"/>
        </w:rPr>
        <w:t>List of participants</w:t>
      </w:r>
      <w:bookmarkEnd w:id="4"/>
    </w:p>
    <w:p w14:paraId="4D8DBCAB" w14:textId="77777777" w:rsidR="00F94233" w:rsidRPr="00744287" w:rsidRDefault="00F94233" w:rsidP="00F94233">
      <w:pPr>
        <w:rPr>
          <w:lang w:val="en-GB"/>
        </w:rPr>
      </w:pPr>
    </w:p>
    <w:tbl>
      <w:tblPr>
        <w:tblStyle w:val="a1"/>
        <w:tblW w:w="96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9"/>
        <w:gridCol w:w="5884"/>
        <w:gridCol w:w="1959"/>
      </w:tblGrid>
      <w:tr w:rsidR="00B97F51" w:rsidRPr="00744287" w14:paraId="13F3D4AF" w14:textId="77777777">
        <w:tc>
          <w:tcPr>
            <w:tcW w:w="1789" w:type="dxa"/>
          </w:tcPr>
          <w:p w14:paraId="61149001" w14:textId="77777777" w:rsidR="00B97F51" w:rsidRPr="00744287" w:rsidRDefault="00120FBA">
            <w:pPr>
              <w:spacing w:before="60" w:after="60"/>
              <w:jc w:val="center"/>
              <w:rPr>
                <w:rFonts w:ascii="Muli" w:eastAsia="Muli" w:hAnsi="Muli" w:cs="Muli"/>
                <w:lang w:val="en-GB"/>
              </w:rPr>
            </w:pPr>
            <w:r w:rsidRPr="00744287">
              <w:rPr>
                <w:rFonts w:ascii="Muli" w:eastAsia="Muli" w:hAnsi="Muli" w:cs="Muli"/>
                <w:b/>
                <w:lang w:val="en-GB"/>
              </w:rPr>
              <w:t>Participant No.</w:t>
            </w:r>
          </w:p>
        </w:tc>
        <w:tc>
          <w:tcPr>
            <w:tcW w:w="5884" w:type="dxa"/>
          </w:tcPr>
          <w:p w14:paraId="6CE566D4" w14:textId="77777777" w:rsidR="00B97F51" w:rsidRPr="00744287" w:rsidRDefault="00120FBA">
            <w:pPr>
              <w:spacing w:before="60" w:after="60"/>
              <w:jc w:val="center"/>
              <w:rPr>
                <w:rFonts w:ascii="Muli" w:eastAsia="Muli" w:hAnsi="Muli" w:cs="Muli"/>
                <w:lang w:val="en-GB"/>
              </w:rPr>
            </w:pPr>
            <w:r w:rsidRPr="00744287">
              <w:rPr>
                <w:rFonts w:ascii="Muli" w:eastAsia="Muli" w:hAnsi="Muli" w:cs="Muli"/>
                <w:b/>
                <w:lang w:val="en-GB"/>
              </w:rPr>
              <w:t>Participant organisation name</w:t>
            </w:r>
          </w:p>
        </w:tc>
        <w:tc>
          <w:tcPr>
            <w:tcW w:w="1959" w:type="dxa"/>
          </w:tcPr>
          <w:p w14:paraId="37A6C582" w14:textId="77777777" w:rsidR="00B97F51" w:rsidRPr="00744287" w:rsidRDefault="00120FBA">
            <w:pPr>
              <w:spacing w:before="60" w:after="60"/>
              <w:jc w:val="center"/>
              <w:rPr>
                <w:rFonts w:ascii="Muli" w:eastAsia="Muli" w:hAnsi="Muli" w:cs="Muli"/>
                <w:lang w:val="en-GB"/>
              </w:rPr>
            </w:pPr>
            <w:r w:rsidRPr="00744287">
              <w:rPr>
                <w:rFonts w:ascii="Muli" w:eastAsia="Muli" w:hAnsi="Muli" w:cs="Muli"/>
                <w:b/>
                <w:lang w:val="en-GB"/>
              </w:rPr>
              <w:t>Country</w:t>
            </w:r>
          </w:p>
        </w:tc>
      </w:tr>
      <w:tr w:rsidR="00B97F51" w:rsidRPr="00744287" w14:paraId="6CE0CBF8" w14:textId="77777777">
        <w:tc>
          <w:tcPr>
            <w:tcW w:w="1789" w:type="dxa"/>
            <w:vAlign w:val="center"/>
          </w:tcPr>
          <w:p w14:paraId="0C3309DB" w14:textId="77777777" w:rsidR="00B97F51" w:rsidRPr="00744287" w:rsidRDefault="00120FBA">
            <w:pPr>
              <w:spacing w:before="60" w:after="60"/>
              <w:jc w:val="center"/>
              <w:rPr>
                <w:rFonts w:ascii="Muli" w:eastAsia="Muli" w:hAnsi="Muli" w:cs="Muli"/>
                <w:lang w:val="en-GB"/>
              </w:rPr>
            </w:pPr>
            <w:r w:rsidRPr="00744287">
              <w:rPr>
                <w:rFonts w:ascii="Muli" w:eastAsia="Muli" w:hAnsi="Muli" w:cs="Muli"/>
                <w:lang w:val="en-GB"/>
              </w:rPr>
              <w:t>1</w:t>
            </w:r>
          </w:p>
        </w:tc>
        <w:tc>
          <w:tcPr>
            <w:tcW w:w="5884" w:type="dxa"/>
          </w:tcPr>
          <w:p w14:paraId="1D0DC697" w14:textId="77777777" w:rsidR="00B97F51" w:rsidRPr="00744287" w:rsidRDefault="00120FBA">
            <w:pPr>
              <w:spacing w:before="60" w:after="60"/>
              <w:rPr>
                <w:rFonts w:ascii="Muli" w:eastAsia="Muli" w:hAnsi="Muli" w:cs="Muli"/>
                <w:lang w:val="en-GB"/>
              </w:rPr>
            </w:pPr>
            <w:r w:rsidRPr="00744287">
              <w:rPr>
                <w:rFonts w:ascii="Muli" w:eastAsia="Muli" w:hAnsi="Muli" w:cs="Muli"/>
                <w:lang w:val="en-GB"/>
              </w:rPr>
              <w:t>European Synchrotron Radiation Facility (ESRF)</w:t>
            </w:r>
          </w:p>
        </w:tc>
        <w:tc>
          <w:tcPr>
            <w:tcW w:w="1959" w:type="dxa"/>
            <w:vAlign w:val="center"/>
          </w:tcPr>
          <w:p w14:paraId="348852E4" w14:textId="77777777" w:rsidR="00B97F51" w:rsidRPr="00744287" w:rsidRDefault="00120FBA">
            <w:pPr>
              <w:spacing w:before="60" w:after="60"/>
              <w:jc w:val="center"/>
              <w:rPr>
                <w:rFonts w:ascii="Muli" w:eastAsia="Muli" w:hAnsi="Muli" w:cs="Muli"/>
                <w:lang w:val="en-GB"/>
              </w:rPr>
            </w:pPr>
            <w:r w:rsidRPr="00744287">
              <w:rPr>
                <w:rFonts w:ascii="Muli" w:eastAsia="Muli" w:hAnsi="Muli" w:cs="Muli"/>
                <w:lang w:val="en-GB"/>
              </w:rPr>
              <w:t>France</w:t>
            </w:r>
          </w:p>
        </w:tc>
      </w:tr>
      <w:tr w:rsidR="00B97F51" w:rsidRPr="00744287" w14:paraId="17D25FCE" w14:textId="77777777">
        <w:tc>
          <w:tcPr>
            <w:tcW w:w="1789" w:type="dxa"/>
            <w:vAlign w:val="center"/>
          </w:tcPr>
          <w:p w14:paraId="06FDCC74" w14:textId="77777777" w:rsidR="00B97F51" w:rsidRPr="00744287" w:rsidRDefault="00120FBA">
            <w:pPr>
              <w:spacing w:before="60" w:after="60"/>
              <w:jc w:val="center"/>
              <w:rPr>
                <w:rFonts w:ascii="Muli" w:eastAsia="Muli" w:hAnsi="Muli" w:cs="Muli"/>
                <w:lang w:val="en-GB"/>
              </w:rPr>
            </w:pPr>
            <w:r w:rsidRPr="00744287">
              <w:rPr>
                <w:rFonts w:ascii="Muli" w:eastAsia="Muli" w:hAnsi="Muli" w:cs="Muli"/>
                <w:lang w:val="en-GB"/>
              </w:rPr>
              <w:t>2</w:t>
            </w:r>
          </w:p>
        </w:tc>
        <w:tc>
          <w:tcPr>
            <w:tcW w:w="5884" w:type="dxa"/>
          </w:tcPr>
          <w:p w14:paraId="51992C39" w14:textId="77777777" w:rsidR="00B97F51" w:rsidRPr="00744287" w:rsidRDefault="00120FBA" w:rsidP="00441A46">
            <w:pPr>
              <w:spacing w:before="60" w:after="60"/>
              <w:ind w:left="720" w:hanging="720"/>
              <w:rPr>
                <w:rFonts w:ascii="Muli" w:eastAsia="Muli" w:hAnsi="Muli" w:cs="Muli"/>
                <w:lang w:val="en-GB"/>
              </w:rPr>
            </w:pPr>
            <w:proofErr w:type="spellStart"/>
            <w:r w:rsidRPr="00744287">
              <w:rPr>
                <w:rFonts w:ascii="Muli" w:eastAsia="Muli" w:hAnsi="Muli" w:cs="Muli"/>
                <w:lang w:val="en-GB"/>
              </w:rPr>
              <w:t>Institut</w:t>
            </w:r>
            <w:proofErr w:type="spellEnd"/>
            <w:r w:rsidRPr="00744287">
              <w:rPr>
                <w:rFonts w:ascii="Muli" w:eastAsia="Muli" w:hAnsi="Muli" w:cs="Muli"/>
                <w:lang w:val="en-GB"/>
              </w:rPr>
              <w:t xml:space="preserve"> Laue-</w:t>
            </w:r>
            <w:proofErr w:type="spellStart"/>
            <w:r w:rsidRPr="00744287">
              <w:rPr>
                <w:rFonts w:ascii="Muli" w:eastAsia="Muli" w:hAnsi="Muli" w:cs="Muli"/>
                <w:lang w:val="en-GB"/>
              </w:rPr>
              <w:t>Langevin</w:t>
            </w:r>
            <w:proofErr w:type="spellEnd"/>
            <w:r w:rsidRPr="00744287">
              <w:rPr>
                <w:rFonts w:ascii="Muli" w:eastAsia="Muli" w:hAnsi="Muli" w:cs="Muli"/>
                <w:lang w:val="en-GB"/>
              </w:rPr>
              <w:t xml:space="preserve"> (ILL)</w:t>
            </w:r>
          </w:p>
        </w:tc>
        <w:tc>
          <w:tcPr>
            <w:tcW w:w="1959" w:type="dxa"/>
            <w:vAlign w:val="center"/>
          </w:tcPr>
          <w:p w14:paraId="7C425561" w14:textId="77777777" w:rsidR="00B97F51" w:rsidRPr="00744287" w:rsidRDefault="00120FBA">
            <w:pPr>
              <w:spacing w:before="60" w:after="60"/>
              <w:jc w:val="center"/>
              <w:rPr>
                <w:rFonts w:ascii="Muli" w:eastAsia="Muli" w:hAnsi="Muli" w:cs="Muli"/>
                <w:lang w:val="en-GB"/>
              </w:rPr>
            </w:pPr>
            <w:r w:rsidRPr="00744287">
              <w:rPr>
                <w:rFonts w:ascii="Muli" w:eastAsia="Muli" w:hAnsi="Muli" w:cs="Muli"/>
                <w:lang w:val="en-GB"/>
              </w:rPr>
              <w:t>France</w:t>
            </w:r>
          </w:p>
        </w:tc>
      </w:tr>
      <w:tr w:rsidR="00B97F51" w:rsidRPr="00744287" w14:paraId="30A585C2" w14:textId="77777777">
        <w:tc>
          <w:tcPr>
            <w:tcW w:w="1789" w:type="dxa"/>
            <w:vAlign w:val="center"/>
          </w:tcPr>
          <w:p w14:paraId="7CB21529" w14:textId="77777777" w:rsidR="00B97F51" w:rsidRPr="00744287" w:rsidRDefault="00120FBA">
            <w:pPr>
              <w:spacing w:before="60" w:after="60"/>
              <w:jc w:val="center"/>
              <w:rPr>
                <w:rFonts w:ascii="Muli" w:eastAsia="Muli" w:hAnsi="Muli" w:cs="Muli"/>
                <w:lang w:val="en-GB"/>
              </w:rPr>
            </w:pPr>
            <w:r w:rsidRPr="00744287">
              <w:rPr>
                <w:rFonts w:ascii="Muli" w:eastAsia="Muli" w:hAnsi="Muli" w:cs="Muli"/>
                <w:lang w:val="en-GB"/>
              </w:rPr>
              <w:t>3</w:t>
            </w:r>
          </w:p>
        </w:tc>
        <w:tc>
          <w:tcPr>
            <w:tcW w:w="5884" w:type="dxa"/>
          </w:tcPr>
          <w:p w14:paraId="56E2AFFE" w14:textId="77777777" w:rsidR="00B97F51" w:rsidRPr="00744287" w:rsidRDefault="00120FBA">
            <w:pPr>
              <w:spacing w:before="60" w:after="60"/>
              <w:rPr>
                <w:rFonts w:ascii="Muli" w:eastAsia="Muli" w:hAnsi="Muli" w:cs="Muli"/>
                <w:lang w:val="en-GB"/>
              </w:rPr>
            </w:pPr>
            <w:r w:rsidRPr="00744287">
              <w:rPr>
                <w:rFonts w:ascii="Muli" w:eastAsia="Muli" w:hAnsi="Muli" w:cs="Muli"/>
                <w:lang w:val="en-GB"/>
              </w:rPr>
              <w:t>European XFEL (XFEL.EU)</w:t>
            </w:r>
          </w:p>
        </w:tc>
        <w:tc>
          <w:tcPr>
            <w:tcW w:w="1959" w:type="dxa"/>
            <w:vAlign w:val="center"/>
          </w:tcPr>
          <w:p w14:paraId="518684E7" w14:textId="77777777" w:rsidR="00B97F51" w:rsidRPr="00744287" w:rsidRDefault="00120FBA">
            <w:pPr>
              <w:spacing w:before="60" w:after="60"/>
              <w:jc w:val="center"/>
              <w:rPr>
                <w:rFonts w:ascii="Muli" w:eastAsia="Muli" w:hAnsi="Muli" w:cs="Muli"/>
                <w:lang w:val="en-GB"/>
              </w:rPr>
            </w:pPr>
            <w:r w:rsidRPr="00744287">
              <w:rPr>
                <w:rFonts w:ascii="Muli" w:eastAsia="Muli" w:hAnsi="Muli" w:cs="Muli"/>
                <w:lang w:val="en-GB"/>
              </w:rPr>
              <w:t>Germany</w:t>
            </w:r>
          </w:p>
        </w:tc>
      </w:tr>
      <w:tr w:rsidR="00B97F51" w:rsidRPr="00744287" w14:paraId="6B00431F" w14:textId="77777777">
        <w:tc>
          <w:tcPr>
            <w:tcW w:w="1789" w:type="dxa"/>
            <w:vAlign w:val="center"/>
          </w:tcPr>
          <w:p w14:paraId="59093645" w14:textId="77777777" w:rsidR="00B97F51" w:rsidRPr="00744287" w:rsidRDefault="00120FBA">
            <w:pPr>
              <w:spacing w:before="60" w:after="60"/>
              <w:jc w:val="center"/>
              <w:rPr>
                <w:rFonts w:ascii="Muli" w:eastAsia="Muli" w:hAnsi="Muli" w:cs="Muli"/>
                <w:lang w:val="en-GB"/>
              </w:rPr>
            </w:pPr>
            <w:r w:rsidRPr="00744287">
              <w:rPr>
                <w:rFonts w:ascii="Muli" w:eastAsia="Muli" w:hAnsi="Muli" w:cs="Muli"/>
                <w:lang w:val="en-GB"/>
              </w:rPr>
              <w:t>4</w:t>
            </w:r>
          </w:p>
        </w:tc>
        <w:tc>
          <w:tcPr>
            <w:tcW w:w="5884" w:type="dxa"/>
          </w:tcPr>
          <w:p w14:paraId="5173EA41" w14:textId="794315B0" w:rsidR="00B97F51" w:rsidRPr="00744287" w:rsidRDefault="00120FBA">
            <w:pPr>
              <w:spacing w:before="60" w:after="60"/>
              <w:rPr>
                <w:rFonts w:ascii="Muli" w:eastAsia="Muli" w:hAnsi="Muli" w:cs="Muli"/>
                <w:lang w:val="en-GB"/>
              </w:rPr>
            </w:pPr>
            <w:r w:rsidRPr="00744287">
              <w:rPr>
                <w:rFonts w:ascii="Muli" w:eastAsia="Muli" w:hAnsi="Muli" w:cs="Muli"/>
                <w:lang w:val="en-GB"/>
              </w:rPr>
              <w:t xml:space="preserve">The European Spallation Source </w:t>
            </w:r>
            <w:r w:rsidR="008C1823" w:rsidRPr="00744287">
              <w:rPr>
                <w:rFonts w:ascii="Muli" w:eastAsia="Muli" w:hAnsi="Muli" w:cs="Muli"/>
                <w:color w:val="000000" w:themeColor="text1"/>
                <w:lang w:val="en-GB"/>
              </w:rPr>
              <w:t xml:space="preserve">ERIC </w:t>
            </w:r>
            <w:r w:rsidRPr="00744287">
              <w:rPr>
                <w:rFonts w:ascii="Muli" w:eastAsia="Muli" w:hAnsi="Muli" w:cs="Muli"/>
                <w:lang w:val="en-GB"/>
              </w:rPr>
              <w:t>(ESS)</w:t>
            </w:r>
          </w:p>
        </w:tc>
        <w:tc>
          <w:tcPr>
            <w:tcW w:w="1959" w:type="dxa"/>
            <w:vAlign w:val="center"/>
          </w:tcPr>
          <w:p w14:paraId="66EE9CBF" w14:textId="77777777" w:rsidR="00B97F51" w:rsidRPr="00744287" w:rsidRDefault="00120FBA">
            <w:pPr>
              <w:spacing w:before="60" w:after="60"/>
              <w:jc w:val="center"/>
              <w:rPr>
                <w:rFonts w:ascii="Muli" w:eastAsia="Muli" w:hAnsi="Muli" w:cs="Muli"/>
                <w:lang w:val="en-GB"/>
              </w:rPr>
            </w:pPr>
            <w:r w:rsidRPr="00744287">
              <w:rPr>
                <w:rFonts w:ascii="Muli" w:eastAsia="Muli" w:hAnsi="Muli" w:cs="Muli"/>
                <w:lang w:val="en-GB"/>
              </w:rPr>
              <w:t>Sweden</w:t>
            </w:r>
          </w:p>
        </w:tc>
      </w:tr>
      <w:tr w:rsidR="00B97F51" w:rsidRPr="00744287" w14:paraId="01A31F2C" w14:textId="77777777">
        <w:tc>
          <w:tcPr>
            <w:tcW w:w="1789" w:type="dxa"/>
            <w:vAlign w:val="center"/>
          </w:tcPr>
          <w:p w14:paraId="041BE025" w14:textId="77777777" w:rsidR="00B97F51" w:rsidRPr="00744287" w:rsidRDefault="00120FBA">
            <w:pPr>
              <w:spacing w:before="60" w:after="60"/>
              <w:jc w:val="center"/>
              <w:rPr>
                <w:rFonts w:ascii="Muli" w:eastAsia="Muli" w:hAnsi="Muli" w:cs="Muli"/>
                <w:lang w:val="en-GB"/>
              </w:rPr>
            </w:pPr>
            <w:r w:rsidRPr="00744287">
              <w:rPr>
                <w:rFonts w:ascii="Muli" w:eastAsia="Muli" w:hAnsi="Muli" w:cs="Muli"/>
                <w:lang w:val="en-GB"/>
              </w:rPr>
              <w:t>5</w:t>
            </w:r>
          </w:p>
        </w:tc>
        <w:tc>
          <w:tcPr>
            <w:tcW w:w="5884" w:type="dxa"/>
          </w:tcPr>
          <w:p w14:paraId="3C72A3DD" w14:textId="45B9F2D9" w:rsidR="00B97F51" w:rsidRPr="00744287" w:rsidRDefault="00120FBA">
            <w:pPr>
              <w:spacing w:before="60" w:after="60"/>
              <w:rPr>
                <w:rFonts w:ascii="Muli" w:eastAsia="Muli" w:hAnsi="Muli" w:cs="Muli"/>
                <w:lang w:val="en-GB"/>
              </w:rPr>
            </w:pPr>
            <w:r w:rsidRPr="00744287">
              <w:rPr>
                <w:rFonts w:ascii="Muli" w:eastAsia="Muli" w:hAnsi="Muli" w:cs="Muli"/>
                <w:lang w:val="en-GB"/>
              </w:rPr>
              <w:t xml:space="preserve">Extreme Light Infrastructure </w:t>
            </w:r>
            <w:r w:rsidR="00441A46" w:rsidRPr="00744287">
              <w:rPr>
                <w:rFonts w:ascii="Muli" w:eastAsia="Muli" w:hAnsi="Muli" w:cs="Muli"/>
                <w:lang w:val="en-GB"/>
              </w:rPr>
              <w:t>ERIC</w:t>
            </w:r>
            <w:r w:rsidRPr="00744287">
              <w:rPr>
                <w:rFonts w:ascii="Muli" w:eastAsia="Muli" w:hAnsi="Muli" w:cs="Muli"/>
                <w:lang w:val="en-GB"/>
              </w:rPr>
              <w:t xml:space="preserve"> (ELI-</w:t>
            </w:r>
            <w:r w:rsidR="00441A46" w:rsidRPr="00744287">
              <w:rPr>
                <w:rFonts w:ascii="Muli" w:eastAsia="Muli" w:hAnsi="Muli" w:cs="Muli"/>
                <w:lang w:val="en-GB"/>
              </w:rPr>
              <w:t>ERIC</w:t>
            </w:r>
            <w:r w:rsidRPr="00744287">
              <w:rPr>
                <w:rFonts w:ascii="Muli" w:eastAsia="Muli" w:hAnsi="Muli" w:cs="Muli"/>
                <w:lang w:val="en-GB"/>
              </w:rPr>
              <w:t>)</w:t>
            </w:r>
          </w:p>
        </w:tc>
        <w:tc>
          <w:tcPr>
            <w:tcW w:w="1959" w:type="dxa"/>
            <w:vAlign w:val="center"/>
          </w:tcPr>
          <w:p w14:paraId="15052683" w14:textId="08DADE15" w:rsidR="00B97F51" w:rsidRPr="00744287" w:rsidRDefault="00441A46">
            <w:pPr>
              <w:spacing w:before="60" w:after="60"/>
              <w:jc w:val="center"/>
              <w:rPr>
                <w:rFonts w:ascii="Muli" w:eastAsia="Muli" w:hAnsi="Muli" w:cs="Muli"/>
                <w:lang w:val="en-GB"/>
              </w:rPr>
            </w:pPr>
            <w:r w:rsidRPr="00744287">
              <w:rPr>
                <w:rFonts w:ascii="Muli" w:eastAsia="Muli" w:hAnsi="Muli" w:cs="Muli"/>
                <w:lang w:val="en-GB"/>
              </w:rPr>
              <w:t>Czech Republic</w:t>
            </w:r>
          </w:p>
        </w:tc>
      </w:tr>
      <w:tr w:rsidR="00B97F51" w:rsidRPr="00744287" w14:paraId="454BD39A" w14:textId="77777777">
        <w:tc>
          <w:tcPr>
            <w:tcW w:w="1789" w:type="dxa"/>
            <w:vAlign w:val="center"/>
          </w:tcPr>
          <w:p w14:paraId="69EF9B92" w14:textId="77777777" w:rsidR="00B97F51" w:rsidRPr="00744287" w:rsidRDefault="00120FBA">
            <w:pPr>
              <w:spacing w:before="60" w:after="60"/>
              <w:jc w:val="center"/>
              <w:rPr>
                <w:rFonts w:ascii="Muli" w:eastAsia="Muli" w:hAnsi="Muli" w:cs="Muli"/>
                <w:lang w:val="en-GB"/>
              </w:rPr>
            </w:pPr>
            <w:r w:rsidRPr="00744287">
              <w:rPr>
                <w:rFonts w:ascii="Muli" w:eastAsia="Muli" w:hAnsi="Muli" w:cs="Muli"/>
                <w:lang w:val="en-GB"/>
              </w:rPr>
              <w:t>6</w:t>
            </w:r>
          </w:p>
        </w:tc>
        <w:tc>
          <w:tcPr>
            <w:tcW w:w="5884" w:type="dxa"/>
          </w:tcPr>
          <w:p w14:paraId="28301FE9" w14:textId="77777777" w:rsidR="00B97F51" w:rsidRPr="00744287" w:rsidRDefault="00120FBA">
            <w:pPr>
              <w:spacing w:before="60" w:after="60"/>
              <w:rPr>
                <w:rFonts w:ascii="Muli" w:eastAsia="Muli" w:hAnsi="Muli" w:cs="Muli"/>
                <w:lang w:val="en-GB"/>
              </w:rPr>
            </w:pPr>
            <w:r w:rsidRPr="00744287">
              <w:rPr>
                <w:rFonts w:ascii="Muli" w:eastAsia="Muli" w:hAnsi="Muli" w:cs="Muli"/>
                <w:lang w:val="en-GB"/>
              </w:rPr>
              <w:t>Central European Research Infrastructure Consortium (CERIC-ERIC)</w:t>
            </w:r>
          </w:p>
        </w:tc>
        <w:tc>
          <w:tcPr>
            <w:tcW w:w="1959" w:type="dxa"/>
            <w:vAlign w:val="center"/>
          </w:tcPr>
          <w:p w14:paraId="5944F3DA" w14:textId="77777777" w:rsidR="00B97F51" w:rsidRPr="00744287" w:rsidRDefault="00120FBA">
            <w:pPr>
              <w:pBdr>
                <w:top w:val="nil"/>
                <w:left w:val="nil"/>
                <w:bottom w:val="nil"/>
                <w:right w:val="nil"/>
                <w:between w:val="nil"/>
              </w:pBdr>
              <w:spacing w:before="60" w:after="60"/>
              <w:jc w:val="center"/>
              <w:rPr>
                <w:rFonts w:ascii="Muli" w:eastAsia="Muli" w:hAnsi="Muli" w:cs="Muli"/>
                <w:color w:val="000000"/>
                <w:sz w:val="20"/>
                <w:szCs w:val="20"/>
                <w:lang w:val="en-GB"/>
              </w:rPr>
            </w:pPr>
            <w:r w:rsidRPr="00744287">
              <w:rPr>
                <w:rFonts w:ascii="Muli" w:eastAsia="Muli" w:hAnsi="Muli" w:cs="Muli"/>
                <w:color w:val="000000"/>
                <w:lang w:val="en-GB"/>
              </w:rPr>
              <w:t>Italy</w:t>
            </w:r>
          </w:p>
        </w:tc>
      </w:tr>
      <w:tr w:rsidR="00B97F51" w:rsidRPr="00744287" w14:paraId="2D627951" w14:textId="77777777">
        <w:tc>
          <w:tcPr>
            <w:tcW w:w="1789" w:type="dxa"/>
            <w:vAlign w:val="center"/>
          </w:tcPr>
          <w:p w14:paraId="090199E2" w14:textId="77777777" w:rsidR="00B97F51" w:rsidRPr="00744287" w:rsidRDefault="00120FBA">
            <w:pPr>
              <w:spacing w:before="60" w:after="60"/>
              <w:jc w:val="center"/>
              <w:rPr>
                <w:rFonts w:ascii="Muli" w:eastAsia="Muli" w:hAnsi="Muli" w:cs="Muli"/>
                <w:lang w:val="en-GB"/>
              </w:rPr>
            </w:pPr>
            <w:r w:rsidRPr="00744287">
              <w:rPr>
                <w:rFonts w:ascii="Muli" w:eastAsia="Muli" w:hAnsi="Muli" w:cs="Muli"/>
                <w:lang w:val="en-GB"/>
              </w:rPr>
              <w:t>7</w:t>
            </w:r>
          </w:p>
        </w:tc>
        <w:tc>
          <w:tcPr>
            <w:tcW w:w="5884" w:type="dxa"/>
          </w:tcPr>
          <w:p w14:paraId="1D792BE6" w14:textId="77777777" w:rsidR="00B97F51" w:rsidRPr="00744287" w:rsidRDefault="00120FBA">
            <w:pPr>
              <w:spacing w:before="60" w:after="60"/>
              <w:rPr>
                <w:rFonts w:ascii="Muli" w:eastAsia="Muli" w:hAnsi="Muli" w:cs="Muli"/>
                <w:lang w:val="en-GB"/>
              </w:rPr>
            </w:pPr>
            <w:r w:rsidRPr="00744287">
              <w:rPr>
                <w:rFonts w:ascii="Muli" w:eastAsia="Muli" w:hAnsi="Muli" w:cs="Muli"/>
                <w:lang w:val="en-GB"/>
              </w:rPr>
              <w:t>EGI Foundation (EGI.eu)</w:t>
            </w:r>
          </w:p>
        </w:tc>
        <w:tc>
          <w:tcPr>
            <w:tcW w:w="1959" w:type="dxa"/>
            <w:vAlign w:val="center"/>
          </w:tcPr>
          <w:p w14:paraId="4C95E441" w14:textId="77777777" w:rsidR="00B97F51" w:rsidRPr="00744287" w:rsidRDefault="00120FBA">
            <w:pPr>
              <w:spacing w:before="60" w:after="60"/>
              <w:jc w:val="center"/>
              <w:rPr>
                <w:rFonts w:ascii="Muli" w:eastAsia="Muli" w:hAnsi="Muli" w:cs="Muli"/>
                <w:lang w:val="en-GB"/>
              </w:rPr>
            </w:pPr>
            <w:r w:rsidRPr="00744287">
              <w:rPr>
                <w:rFonts w:ascii="Muli" w:eastAsia="Muli" w:hAnsi="Muli" w:cs="Muli"/>
                <w:lang w:val="en-GB"/>
              </w:rPr>
              <w:t>The Netherlands</w:t>
            </w:r>
          </w:p>
        </w:tc>
      </w:tr>
    </w:tbl>
    <w:p w14:paraId="7720F915" w14:textId="2F697285" w:rsidR="00B97F51" w:rsidRPr="00744287" w:rsidRDefault="00120FBA" w:rsidP="00C5089E">
      <w:pPr>
        <w:pStyle w:val="Heading1"/>
        <w:tabs>
          <w:tab w:val="center" w:pos="4821"/>
        </w:tabs>
        <w:rPr>
          <w:rFonts w:ascii="Muli" w:eastAsia="Muli" w:hAnsi="Muli" w:cs="Muli"/>
          <w:lang w:val="en-GB"/>
        </w:rPr>
      </w:pPr>
      <w:bookmarkStart w:id="5" w:name="_Toc93374491"/>
      <w:r w:rsidRPr="00744287">
        <w:rPr>
          <w:rFonts w:ascii="Muli" w:eastAsia="Muli" w:hAnsi="Muli" w:cs="Muli"/>
          <w:lang w:val="en-GB"/>
        </w:rPr>
        <w:lastRenderedPageBreak/>
        <w:t>Table of Content</w:t>
      </w:r>
      <w:bookmarkEnd w:id="5"/>
    </w:p>
    <w:sdt>
      <w:sdtPr>
        <w:rPr>
          <w:lang w:val="en-GB"/>
        </w:rPr>
        <w:id w:val="-228303292"/>
        <w:docPartObj>
          <w:docPartGallery w:val="Table of Contents"/>
          <w:docPartUnique/>
        </w:docPartObj>
      </w:sdtPr>
      <w:sdtContent>
        <w:p w14:paraId="18E3301D" w14:textId="09DCF367" w:rsidR="00CD3EB1" w:rsidRDefault="00120FBA">
          <w:pPr>
            <w:pStyle w:val="TOC1"/>
            <w:rPr>
              <w:rFonts w:asciiTheme="minorHAnsi" w:eastAsiaTheme="minorEastAsia" w:hAnsiTheme="minorHAnsi" w:cstheme="minorBidi"/>
              <w:noProof/>
              <w:sz w:val="24"/>
              <w:szCs w:val="24"/>
              <w:lang/>
            </w:rPr>
          </w:pPr>
          <w:r w:rsidRPr="00744287">
            <w:rPr>
              <w:lang w:val="en-GB"/>
            </w:rPr>
            <w:fldChar w:fldCharType="begin"/>
          </w:r>
          <w:r w:rsidRPr="00744287">
            <w:rPr>
              <w:lang w:val="en-GB"/>
            </w:rPr>
            <w:instrText xml:space="preserve"> TOC \h \u \z </w:instrText>
          </w:r>
          <w:r w:rsidRPr="00744287">
            <w:rPr>
              <w:lang w:val="en-GB"/>
            </w:rPr>
            <w:fldChar w:fldCharType="separate"/>
          </w:r>
          <w:hyperlink w:anchor="_Toc93374488" w:history="1">
            <w:r w:rsidR="00CD3EB1" w:rsidRPr="005927D2">
              <w:rPr>
                <w:rStyle w:val="Hyperlink"/>
                <w:rFonts w:ascii="Muli" w:eastAsia="Muli" w:hAnsi="Muli" w:cs="Muli"/>
                <w:noProof/>
                <w:lang w:val="en-GB"/>
              </w:rPr>
              <w:t>Project Deliverable Information Sheet</w:t>
            </w:r>
            <w:r w:rsidR="00CD3EB1">
              <w:rPr>
                <w:noProof/>
                <w:webHidden/>
              </w:rPr>
              <w:tab/>
            </w:r>
            <w:r w:rsidR="00CD3EB1">
              <w:rPr>
                <w:noProof/>
                <w:webHidden/>
              </w:rPr>
              <w:fldChar w:fldCharType="begin"/>
            </w:r>
            <w:r w:rsidR="00CD3EB1">
              <w:rPr>
                <w:noProof/>
                <w:webHidden/>
              </w:rPr>
              <w:instrText xml:space="preserve"> PAGEREF _Toc93374488 \h </w:instrText>
            </w:r>
            <w:r w:rsidR="00CD3EB1">
              <w:rPr>
                <w:noProof/>
                <w:webHidden/>
              </w:rPr>
            </w:r>
            <w:r w:rsidR="00CD3EB1">
              <w:rPr>
                <w:noProof/>
                <w:webHidden/>
              </w:rPr>
              <w:fldChar w:fldCharType="separate"/>
            </w:r>
            <w:r w:rsidR="0087785E">
              <w:rPr>
                <w:noProof/>
                <w:webHidden/>
              </w:rPr>
              <w:t>2</w:t>
            </w:r>
            <w:r w:rsidR="00CD3EB1">
              <w:rPr>
                <w:noProof/>
                <w:webHidden/>
              </w:rPr>
              <w:fldChar w:fldCharType="end"/>
            </w:r>
          </w:hyperlink>
        </w:p>
        <w:p w14:paraId="5EB98FA4" w14:textId="376E71AB" w:rsidR="00CD3EB1" w:rsidRDefault="00503C28">
          <w:pPr>
            <w:pStyle w:val="TOC2"/>
            <w:tabs>
              <w:tab w:val="right" w:pos="9632"/>
            </w:tabs>
            <w:rPr>
              <w:rFonts w:asciiTheme="minorHAnsi" w:eastAsiaTheme="minorEastAsia" w:hAnsiTheme="minorHAnsi" w:cstheme="minorBidi"/>
              <w:noProof/>
              <w:sz w:val="24"/>
              <w:szCs w:val="24"/>
              <w:lang/>
            </w:rPr>
          </w:pPr>
          <w:hyperlink w:anchor="_Toc93374489" w:history="1">
            <w:r w:rsidR="00CD3EB1" w:rsidRPr="005927D2">
              <w:rPr>
                <w:rStyle w:val="Hyperlink"/>
                <w:rFonts w:ascii="Muli" w:eastAsia="Muli" w:hAnsi="Muli" w:cs="Muli"/>
                <w:noProof/>
                <w:lang w:val="en-GB"/>
              </w:rPr>
              <w:t>Document Control Sheet</w:t>
            </w:r>
            <w:r w:rsidR="00CD3EB1">
              <w:rPr>
                <w:noProof/>
                <w:webHidden/>
              </w:rPr>
              <w:tab/>
            </w:r>
            <w:r w:rsidR="00CD3EB1">
              <w:rPr>
                <w:noProof/>
                <w:webHidden/>
              </w:rPr>
              <w:fldChar w:fldCharType="begin"/>
            </w:r>
            <w:r w:rsidR="00CD3EB1">
              <w:rPr>
                <w:noProof/>
                <w:webHidden/>
              </w:rPr>
              <w:instrText xml:space="preserve"> PAGEREF _Toc93374489 \h </w:instrText>
            </w:r>
            <w:r w:rsidR="00CD3EB1">
              <w:rPr>
                <w:noProof/>
                <w:webHidden/>
              </w:rPr>
            </w:r>
            <w:r w:rsidR="00CD3EB1">
              <w:rPr>
                <w:noProof/>
                <w:webHidden/>
              </w:rPr>
              <w:fldChar w:fldCharType="separate"/>
            </w:r>
            <w:r w:rsidR="0087785E">
              <w:rPr>
                <w:noProof/>
                <w:webHidden/>
              </w:rPr>
              <w:t>2</w:t>
            </w:r>
            <w:r w:rsidR="00CD3EB1">
              <w:rPr>
                <w:noProof/>
                <w:webHidden/>
              </w:rPr>
              <w:fldChar w:fldCharType="end"/>
            </w:r>
          </w:hyperlink>
        </w:p>
        <w:p w14:paraId="0FC86EE2" w14:textId="0AAD2F68" w:rsidR="00CD3EB1" w:rsidRDefault="00503C28">
          <w:pPr>
            <w:pStyle w:val="TOC2"/>
            <w:tabs>
              <w:tab w:val="right" w:pos="9632"/>
            </w:tabs>
            <w:rPr>
              <w:rFonts w:asciiTheme="minorHAnsi" w:eastAsiaTheme="minorEastAsia" w:hAnsiTheme="minorHAnsi" w:cstheme="minorBidi"/>
              <w:noProof/>
              <w:sz w:val="24"/>
              <w:szCs w:val="24"/>
              <w:lang/>
            </w:rPr>
          </w:pPr>
          <w:hyperlink w:anchor="_Toc93374490" w:history="1">
            <w:r w:rsidR="00CD3EB1" w:rsidRPr="005927D2">
              <w:rPr>
                <w:rStyle w:val="Hyperlink"/>
                <w:rFonts w:ascii="Muli" w:eastAsia="Muli" w:hAnsi="Muli" w:cs="Muli"/>
                <w:noProof/>
                <w:lang w:val="en-GB"/>
              </w:rPr>
              <w:t>List of participants</w:t>
            </w:r>
            <w:r w:rsidR="00CD3EB1">
              <w:rPr>
                <w:noProof/>
                <w:webHidden/>
              </w:rPr>
              <w:tab/>
            </w:r>
            <w:r w:rsidR="00CD3EB1">
              <w:rPr>
                <w:noProof/>
                <w:webHidden/>
              </w:rPr>
              <w:fldChar w:fldCharType="begin"/>
            </w:r>
            <w:r w:rsidR="00CD3EB1">
              <w:rPr>
                <w:noProof/>
                <w:webHidden/>
              </w:rPr>
              <w:instrText xml:space="preserve"> PAGEREF _Toc93374490 \h </w:instrText>
            </w:r>
            <w:r w:rsidR="00CD3EB1">
              <w:rPr>
                <w:noProof/>
                <w:webHidden/>
              </w:rPr>
            </w:r>
            <w:r w:rsidR="00CD3EB1">
              <w:rPr>
                <w:noProof/>
                <w:webHidden/>
              </w:rPr>
              <w:fldChar w:fldCharType="separate"/>
            </w:r>
            <w:r w:rsidR="0087785E">
              <w:rPr>
                <w:noProof/>
                <w:webHidden/>
              </w:rPr>
              <w:t>2</w:t>
            </w:r>
            <w:r w:rsidR="00CD3EB1">
              <w:rPr>
                <w:noProof/>
                <w:webHidden/>
              </w:rPr>
              <w:fldChar w:fldCharType="end"/>
            </w:r>
          </w:hyperlink>
        </w:p>
        <w:p w14:paraId="17528196" w14:textId="7744919C" w:rsidR="00CD3EB1" w:rsidRDefault="00503C28">
          <w:pPr>
            <w:pStyle w:val="TOC1"/>
            <w:rPr>
              <w:rFonts w:asciiTheme="minorHAnsi" w:eastAsiaTheme="minorEastAsia" w:hAnsiTheme="minorHAnsi" w:cstheme="minorBidi"/>
              <w:noProof/>
              <w:sz w:val="24"/>
              <w:szCs w:val="24"/>
              <w:lang/>
            </w:rPr>
          </w:pPr>
          <w:hyperlink w:anchor="_Toc93374491" w:history="1">
            <w:r w:rsidR="00CD3EB1" w:rsidRPr="005927D2">
              <w:rPr>
                <w:rStyle w:val="Hyperlink"/>
                <w:rFonts w:ascii="Muli" w:eastAsia="Muli" w:hAnsi="Muli" w:cs="Muli"/>
                <w:noProof/>
                <w:lang w:val="en-GB"/>
              </w:rPr>
              <w:t>Table of Content</w:t>
            </w:r>
            <w:r w:rsidR="00CD3EB1">
              <w:rPr>
                <w:noProof/>
                <w:webHidden/>
              </w:rPr>
              <w:tab/>
            </w:r>
            <w:r w:rsidR="00CD3EB1">
              <w:rPr>
                <w:noProof/>
                <w:webHidden/>
              </w:rPr>
              <w:fldChar w:fldCharType="begin"/>
            </w:r>
            <w:r w:rsidR="00CD3EB1">
              <w:rPr>
                <w:noProof/>
                <w:webHidden/>
              </w:rPr>
              <w:instrText xml:space="preserve"> PAGEREF _Toc93374491 \h </w:instrText>
            </w:r>
            <w:r w:rsidR="00CD3EB1">
              <w:rPr>
                <w:noProof/>
                <w:webHidden/>
              </w:rPr>
            </w:r>
            <w:r w:rsidR="00CD3EB1">
              <w:rPr>
                <w:noProof/>
                <w:webHidden/>
              </w:rPr>
              <w:fldChar w:fldCharType="separate"/>
            </w:r>
            <w:r w:rsidR="0087785E">
              <w:rPr>
                <w:noProof/>
                <w:webHidden/>
              </w:rPr>
              <w:t>3</w:t>
            </w:r>
            <w:r w:rsidR="00CD3EB1">
              <w:rPr>
                <w:noProof/>
                <w:webHidden/>
              </w:rPr>
              <w:fldChar w:fldCharType="end"/>
            </w:r>
          </w:hyperlink>
        </w:p>
        <w:p w14:paraId="534214C8" w14:textId="4E9F721B" w:rsidR="00CD3EB1" w:rsidRDefault="00503C28">
          <w:pPr>
            <w:pStyle w:val="TOC1"/>
            <w:rPr>
              <w:rFonts w:asciiTheme="minorHAnsi" w:eastAsiaTheme="minorEastAsia" w:hAnsiTheme="minorHAnsi" w:cstheme="minorBidi"/>
              <w:noProof/>
              <w:sz w:val="24"/>
              <w:szCs w:val="24"/>
              <w:lang/>
            </w:rPr>
          </w:pPr>
          <w:hyperlink w:anchor="_Toc93374492" w:history="1">
            <w:r w:rsidR="00CD3EB1" w:rsidRPr="005927D2">
              <w:rPr>
                <w:rStyle w:val="Hyperlink"/>
                <w:rFonts w:ascii="Muli" w:eastAsia="Muli" w:hAnsi="Muli" w:cs="Muli"/>
                <w:noProof/>
                <w:lang w:val="en-GB"/>
              </w:rPr>
              <w:t>1. Introduction</w:t>
            </w:r>
            <w:r w:rsidR="00CD3EB1">
              <w:rPr>
                <w:noProof/>
                <w:webHidden/>
              </w:rPr>
              <w:tab/>
            </w:r>
            <w:r w:rsidR="00CD3EB1">
              <w:rPr>
                <w:noProof/>
                <w:webHidden/>
              </w:rPr>
              <w:fldChar w:fldCharType="begin"/>
            </w:r>
            <w:r w:rsidR="00CD3EB1">
              <w:rPr>
                <w:noProof/>
                <w:webHidden/>
              </w:rPr>
              <w:instrText xml:space="preserve"> PAGEREF _Toc93374492 \h </w:instrText>
            </w:r>
            <w:r w:rsidR="00CD3EB1">
              <w:rPr>
                <w:noProof/>
                <w:webHidden/>
              </w:rPr>
            </w:r>
            <w:r w:rsidR="00CD3EB1">
              <w:rPr>
                <w:noProof/>
                <w:webHidden/>
              </w:rPr>
              <w:fldChar w:fldCharType="separate"/>
            </w:r>
            <w:r w:rsidR="0087785E">
              <w:rPr>
                <w:noProof/>
                <w:webHidden/>
              </w:rPr>
              <w:t>4</w:t>
            </w:r>
            <w:r w:rsidR="00CD3EB1">
              <w:rPr>
                <w:noProof/>
                <w:webHidden/>
              </w:rPr>
              <w:fldChar w:fldCharType="end"/>
            </w:r>
          </w:hyperlink>
        </w:p>
        <w:p w14:paraId="29242CD3" w14:textId="751CA865" w:rsidR="00CD3EB1" w:rsidRDefault="00503C28">
          <w:pPr>
            <w:pStyle w:val="TOC2"/>
            <w:tabs>
              <w:tab w:val="right" w:pos="9632"/>
            </w:tabs>
            <w:rPr>
              <w:rFonts w:asciiTheme="minorHAnsi" w:eastAsiaTheme="minorEastAsia" w:hAnsiTheme="minorHAnsi" w:cstheme="minorBidi"/>
              <w:noProof/>
              <w:sz w:val="24"/>
              <w:szCs w:val="24"/>
              <w:lang/>
            </w:rPr>
          </w:pPr>
          <w:hyperlink w:anchor="_Toc93374493" w:history="1">
            <w:r w:rsidR="00CD3EB1" w:rsidRPr="005927D2">
              <w:rPr>
                <w:rStyle w:val="Hyperlink"/>
                <w:rFonts w:ascii="Muli" w:eastAsia="Muli" w:hAnsi="Muli" w:cs="Muli"/>
                <w:noProof/>
                <w:lang w:val="en-GB"/>
              </w:rPr>
              <w:t>Description of the deliverable</w:t>
            </w:r>
            <w:r w:rsidR="00CD3EB1">
              <w:rPr>
                <w:noProof/>
                <w:webHidden/>
              </w:rPr>
              <w:tab/>
            </w:r>
            <w:r w:rsidR="00CD3EB1">
              <w:rPr>
                <w:noProof/>
                <w:webHidden/>
              </w:rPr>
              <w:fldChar w:fldCharType="begin"/>
            </w:r>
            <w:r w:rsidR="00CD3EB1">
              <w:rPr>
                <w:noProof/>
                <w:webHidden/>
              </w:rPr>
              <w:instrText xml:space="preserve"> PAGEREF _Toc93374493 \h </w:instrText>
            </w:r>
            <w:r w:rsidR="00CD3EB1">
              <w:rPr>
                <w:noProof/>
                <w:webHidden/>
              </w:rPr>
            </w:r>
            <w:r w:rsidR="00CD3EB1">
              <w:rPr>
                <w:noProof/>
                <w:webHidden/>
              </w:rPr>
              <w:fldChar w:fldCharType="separate"/>
            </w:r>
            <w:r w:rsidR="0087785E">
              <w:rPr>
                <w:noProof/>
                <w:webHidden/>
              </w:rPr>
              <w:t>4</w:t>
            </w:r>
            <w:r w:rsidR="00CD3EB1">
              <w:rPr>
                <w:noProof/>
                <w:webHidden/>
              </w:rPr>
              <w:fldChar w:fldCharType="end"/>
            </w:r>
          </w:hyperlink>
        </w:p>
        <w:p w14:paraId="6BD87144" w14:textId="10A8B6CF" w:rsidR="00CD3EB1" w:rsidRDefault="00503C28">
          <w:pPr>
            <w:pStyle w:val="TOC2"/>
            <w:tabs>
              <w:tab w:val="right" w:pos="9632"/>
            </w:tabs>
            <w:rPr>
              <w:rFonts w:asciiTheme="minorHAnsi" w:eastAsiaTheme="minorEastAsia" w:hAnsiTheme="minorHAnsi" w:cstheme="minorBidi"/>
              <w:noProof/>
              <w:sz w:val="24"/>
              <w:szCs w:val="24"/>
              <w:lang/>
            </w:rPr>
          </w:pPr>
          <w:hyperlink w:anchor="_Toc93374494" w:history="1">
            <w:r w:rsidR="00CD3EB1" w:rsidRPr="005927D2">
              <w:rPr>
                <w:rStyle w:val="Hyperlink"/>
                <w:rFonts w:ascii="Muli" w:eastAsia="Muli" w:hAnsi="Muli" w:cs="Muli"/>
                <w:noProof/>
                <w:lang w:val="en-GB"/>
              </w:rPr>
              <w:t>Aim, objectives and scope of the activity</w:t>
            </w:r>
            <w:r w:rsidR="00CD3EB1">
              <w:rPr>
                <w:noProof/>
                <w:webHidden/>
              </w:rPr>
              <w:tab/>
            </w:r>
            <w:r w:rsidR="00CD3EB1">
              <w:rPr>
                <w:noProof/>
                <w:webHidden/>
              </w:rPr>
              <w:fldChar w:fldCharType="begin"/>
            </w:r>
            <w:r w:rsidR="00CD3EB1">
              <w:rPr>
                <w:noProof/>
                <w:webHidden/>
              </w:rPr>
              <w:instrText xml:space="preserve"> PAGEREF _Toc93374494 \h </w:instrText>
            </w:r>
            <w:r w:rsidR="00CD3EB1">
              <w:rPr>
                <w:noProof/>
                <w:webHidden/>
              </w:rPr>
            </w:r>
            <w:r w:rsidR="00CD3EB1">
              <w:rPr>
                <w:noProof/>
                <w:webHidden/>
              </w:rPr>
              <w:fldChar w:fldCharType="separate"/>
            </w:r>
            <w:r w:rsidR="0087785E">
              <w:rPr>
                <w:noProof/>
                <w:webHidden/>
              </w:rPr>
              <w:t>4</w:t>
            </w:r>
            <w:r w:rsidR="00CD3EB1">
              <w:rPr>
                <w:noProof/>
                <w:webHidden/>
              </w:rPr>
              <w:fldChar w:fldCharType="end"/>
            </w:r>
          </w:hyperlink>
        </w:p>
        <w:p w14:paraId="697E3D01" w14:textId="62812FCA" w:rsidR="00CD3EB1" w:rsidRDefault="00503C28">
          <w:pPr>
            <w:pStyle w:val="TOC1"/>
            <w:rPr>
              <w:rFonts w:asciiTheme="minorHAnsi" w:eastAsiaTheme="minorEastAsia" w:hAnsiTheme="minorHAnsi" w:cstheme="minorBidi"/>
              <w:noProof/>
              <w:sz w:val="24"/>
              <w:szCs w:val="24"/>
              <w:lang/>
            </w:rPr>
          </w:pPr>
          <w:hyperlink w:anchor="_Toc93374495" w:history="1">
            <w:r w:rsidR="00CD3EB1" w:rsidRPr="005927D2">
              <w:rPr>
                <w:rStyle w:val="Hyperlink"/>
                <w:rFonts w:ascii="Muli" w:eastAsia="Muli" w:hAnsi="Muli" w:cs="Muli"/>
                <w:noProof/>
                <w:lang w:val="en-GB"/>
              </w:rPr>
              <w:t>2. Methodology</w:t>
            </w:r>
            <w:r w:rsidR="00CD3EB1">
              <w:rPr>
                <w:noProof/>
                <w:webHidden/>
              </w:rPr>
              <w:tab/>
            </w:r>
            <w:r w:rsidR="00CD3EB1">
              <w:rPr>
                <w:noProof/>
                <w:webHidden/>
              </w:rPr>
              <w:fldChar w:fldCharType="begin"/>
            </w:r>
            <w:r w:rsidR="00CD3EB1">
              <w:rPr>
                <w:noProof/>
                <w:webHidden/>
              </w:rPr>
              <w:instrText xml:space="preserve"> PAGEREF _Toc93374495 \h </w:instrText>
            </w:r>
            <w:r w:rsidR="00CD3EB1">
              <w:rPr>
                <w:noProof/>
                <w:webHidden/>
              </w:rPr>
            </w:r>
            <w:r w:rsidR="00CD3EB1">
              <w:rPr>
                <w:noProof/>
                <w:webHidden/>
              </w:rPr>
              <w:fldChar w:fldCharType="separate"/>
            </w:r>
            <w:r w:rsidR="0087785E">
              <w:rPr>
                <w:noProof/>
                <w:webHidden/>
              </w:rPr>
              <w:t>4</w:t>
            </w:r>
            <w:r w:rsidR="00CD3EB1">
              <w:rPr>
                <w:noProof/>
                <w:webHidden/>
              </w:rPr>
              <w:fldChar w:fldCharType="end"/>
            </w:r>
          </w:hyperlink>
        </w:p>
        <w:p w14:paraId="2AF74095" w14:textId="2871E6C5" w:rsidR="00CD3EB1" w:rsidRDefault="00503C28">
          <w:pPr>
            <w:pStyle w:val="TOC1"/>
            <w:rPr>
              <w:rFonts w:asciiTheme="minorHAnsi" w:eastAsiaTheme="minorEastAsia" w:hAnsiTheme="minorHAnsi" w:cstheme="minorBidi"/>
              <w:noProof/>
              <w:sz w:val="24"/>
              <w:szCs w:val="24"/>
              <w:lang/>
            </w:rPr>
          </w:pPr>
          <w:hyperlink w:anchor="_Toc93374496" w:history="1">
            <w:r w:rsidR="00CD3EB1" w:rsidRPr="005927D2">
              <w:rPr>
                <w:rStyle w:val="Hyperlink"/>
                <w:rFonts w:ascii="Muli" w:eastAsia="Muli" w:hAnsi="Muli" w:cs="Muli"/>
                <w:noProof/>
                <w:lang w:val="en-GB"/>
              </w:rPr>
              <w:t>3. Compute resources integration challenges</w:t>
            </w:r>
            <w:r w:rsidR="00CD3EB1">
              <w:rPr>
                <w:noProof/>
                <w:webHidden/>
              </w:rPr>
              <w:tab/>
            </w:r>
            <w:r w:rsidR="00CD3EB1">
              <w:rPr>
                <w:noProof/>
                <w:webHidden/>
              </w:rPr>
              <w:fldChar w:fldCharType="begin"/>
            </w:r>
            <w:r w:rsidR="00CD3EB1">
              <w:rPr>
                <w:noProof/>
                <w:webHidden/>
              </w:rPr>
              <w:instrText xml:space="preserve"> PAGEREF _Toc93374496 \h </w:instrText>
            </w:r>
            <w:r w:rsidR="00CD3EB1">
              <w:rPr>
                <w:noProof/>
                <w:webHidden/>
              </w:rPr>
            </w:r>
            <w:r w:rsidR="00CD3EB1">
              <w:rPr>
                <w:noProof/>
                <w:webHidden/>
              </w:rPr>
              <w:fldChar w:fldCharType="separate"/>
            </w:r>
            <w:r w:rsidR="0087785E">
              <w:rPr>
                <w:noProof/>
                <w:webHidden/>
              </w:rPr>
              <w:t>5</w:t>
            </w:r>
            <w:r w:rsidR="00CD3EB1">
              <w:rPr>
                <w:noProof/>
                <w:webHidden/>
              </w:rPr>
              <w:fldChar w:fldCharType="end"/>
            </w:r>
          </w:hyperlink>
        </w:p>
        <w:p w14:paraId="6A755936" w14:textId="31DFCE1B" w:rsidR="00CD3EB1" w:rsidRDefault="00503C28">
          <w:pPr>
            <w:pStyle w:val="TOC2"/>
            <w:tabs>
              <w:tab w:val="right" w:pos="9632"/>
            </w:tabs>
            <w:rPr>
              <w:rFonts w:asciiTheme="minorHAnsi" w:eastAsiaTheme="minorEastAsia" w:hAnsiTheme="minorHAnsi" w:cstheme="minorBidi"/>
              <w:noProof/>
              <w:sz w:val="24"/>
              <w:szCs w:val="24"/>
              <w:lang/>
            </w:rPr>
          </w:pPr>
          <w:hyperlink w:anchor="_Toc93374497" w:history="1">
            <w:r w:rsidR="00CD3EB1" w:rsidRPr="005927D2">
              <w:rPr>
                <w:rStyle w:val="Hyperlink"/>
                <w:rFonts w:ascii="Muli" w:eastAsia="Muli" w:hAnsi="Muli" w:cs="Muli"/>
                <w:bCs/>
                <w:noProof/>
                <w:lang w:val="en-GB"/>
              </w:rPr>
              <w:t>WP2 Policies and guidelines activities</w:t>
            </w:r>
            <w:r w:rsidR="00CD3EB1">
              <w:rPr>
                <w:noProof/>
                <w:webHidden/>
              </w:rPr>
              <w:tab/>
            </w:r>
            <w:r w:rsidR="00CD3EB1">
              <w:rPr>
                <w:noProof/>
                <w:webHidden/>
              </w:rPr>
              <w:fldChar w:fldCharType="begin"/>
            </w:r>
            <w:r w:rsidR="00CD3EB1">
              <w:rPr>
                <w:noProof/>
                <w:webHidden/>
              </w:rPr>
              <w:instrText xml:space="preserve"> PAGEREF _Toc93374497 \h </w:instrText>
            </w:r>
            <w:r w:rsidR="00CD3EB1">
              <w:rPr>
                <w:noProof/>
                <w:webHidden/>
              </w:rPr>
            </w:r>
            <w:r w:rsidR="00CD3EB1">
              <w:rPr>
                <w:noProof/>
                <w:webHidden/>
              </w:rPr>
              <w:fldChar w:fldCharType="separate"/>
            </w:r>
            <w:r w:rsidR="0087785E">
              <w:rPr>
                <w:noProof/>
                <w:webHidden/>
              </w:rPr>
              <w:t>5</w:t>
            </w:r>
            <w:r w:rsidR="00CD3EB1">
              <w:rPr>
                <w:noProof/>
                <w:webHidden/>
              </w:rPr>
              <w:fldChar w:fldCharType="end"/>
            </w:r>
          </w:hyperlink>
        </w:p>
        <w:p w14:paraId="32EC5897" w14:textId="078E870F" w:rsidR="00CD3EB1" w:rsidRDefault="00503C28">
          <w:pPr>
            <w:pStyle w:val="TOC3"/>
            <w:tabs>
              <w:tab w:val="right" w:pos="9632"/>
            </w:tabs>
            <w:rPr>
              <w:rFonts w:asciiTheme="minorHAnsi" w:eastAsiaTheme="minorEastAsia" w:hAnsiTheme="minorHAnsi" w:cstheme="minorBidi"/>
              <w:noProof/>
              <w:sz w:val="24"/>
              <w:szCs w:val="24"/>
              <w:lang/>
            </w:rPr>
          </w:pPr>
          <w:hyperlink w:anchor="_Toc93374498" w:history="1">
            <w:r w:rsidR="00CD3EB1" w:rsidRPr="005927D2">
              <w:rPr>
                <w:rStyle w:val="Hyperlink"/>
                <w:rFonts w:ascii="Muli" w:eastAsia="Muli" w:hAnsi="Muli" w:cs="Muli"/>
                <w:noProof/>
                <w:lang w:val="en-GB"/>
              </w:rPr>
              <w:t>FAIR Policies at European Synchrotron Radiation Facility (ESRF)</w:t>
            </w:r>
            <w:r w:rsidR="00CD3EB1">
              <w:rPr>
                <w:noProof/>
                <w:webHidden/>
              </w:rPr>
              <w:tab/>
            </w:r>
            <w:r w:rsidR="00CD3EB1">
              <w:rPr>
                <w:noProof/>
                <w:webHidden/>
              </w:rPr>
              <w:fldChar w:fldCharType="begin"/>
            </w:r>
            <w:r w:rsidR="00CD3EB1">
              <w:rPr>
                <w:noProof/>
                <w:webHidden/>
              </w:rPr>
              <w:instrText xml:space="preserve"> PAGEREF _Toc93374498 \h </w:instrText>
            </w:r>
            <w:r w:rsidR="00CD3EB1">
              <w:rPr>
                <w:noProof/>
                <w:webHidden/>
              </w:rPr>
            </w:r>
            <w:r w:rsidR="00CD3EB1">
              <w:rPr>
                <w:noProof/>
                <w:webHidden/>
              </w:rPr>
              <w:fldChar w:fldCharType="separate"/>
            </w:r>
            <w:r w:rsidR="0087785E">
              <w:rPr>
                <w:noProof/>
                <w:webHidden/>
              </w:rPr>
              <w:t>6</w:t>
            </w:r>
            <w:r w:rsidR="00CD3EB1">
              <w:rPr>
                <w:noProof/>
                <w:webHidden/>
              </w:rPr>
              <w:fldChar w:fldCharType="end"/>
            </w:r>
          </w:hyperlink>
        </w:p>
        <w:p w14:paraId="300F68E1" w14:textId="0956BC30" w:rsidR="00CD3EB1" w:rsidRDefault="00503C28">
          <w:pPr>
            <w:pStyle w:val="TOC3"/>
            <w:tabs>
              <w:tab w:val="right" w:pos="9632"/>
            </w:tabs>
            <w:rPr>
              <w:rFonts w:asciiTheme="minorHAnsi" w:eastAsiaTheme="minorEastAsia" w:hAnsiTheme="minorHAnsi" w:cstheme="minorBidi"/>
              <w:noProof/>
              <w:sz w:val="24"/>
              <w:szCs w:val="24"/>
              <w:lang/>
            </w:rPr>
          </w:pPr>
          <w:hyperlink w:anchor="_Toc93374499" w:history="1">
            <w:r w:rsidR="00CD3EB1" w:rsidRPr="005927D2">
              <w:rPr>
                <w:rStyle w:val="Hyperlink"/>
                <w:rFonts w:ascii="Muli" w:eastAsia="Muli" w:hAnsi="Muli" w:cs="Muli"/>
                <w:noProof/>
                <w:lang w:val="en-GB"/>
              </w:rPr>
              <w:t>The European Spallation Source (ESS)</w:t>
            </w:r>
            <w:r w:rsidR="00CD3EB1">
              <w:rPr>
                <w:noProof/>
                <w:webHidden/>
              </w:rPr>
              <w:tab/>
            </w:r>
            <w:r w:rsidR="00CD3EB1">
              <w:rPr>
                <w:noProof/>
                <w:webHidden/>
              </w:rPr>
              <w:fldChar w:fldCharType="begin"/>
            </w:r>
            <w:r w:rsidR="00CD3EB1">
              <w:rPr>
                <w:noProof/>
                <w:webHidden/>
              </w:rPr>
              <w:instrText xml:space="preserve"> PAGEREF _Toc93374499 \h </w:instrText>
            </w:r>
            <w:r w:rsidR="00CD3EB1">
              <w:rPr>
                <w:noProof/>
                <w:webHidden/>
              </w:rPr>
            </w:r>
            <w:r w:rsidR="00CD3EB1">
              <w:rPr>
                <w:noProof/>
                <w:webHidden/>
              </w:rPr>
              <w:fldChar w:fldCharType="separate"/>
            </w:r>
            <w:r w:rsidR="0087785E">
              <w:rPr>
                <w:noProof/>
                <w:webHidden/>
              </w:rPr>
              <w:t>7</w:t>
            </w:r>
            <w:r w:rsidR="00CD3EB1">
              <w:rPr>
                <w:noProof/>
                <w:webHidden/>
              </w:rPr>
              <w:fldChar w:fldCharType="end"/>
            </w:r>
          </w:hyperlink>
        </w:p>
        <w:p w14:paraId="5A375947" w14:textId="063BB448" w:rsidR="00CD3EB1" w:rsidRDefault="00503C28">
          <w:pPr>
            <w:pStyle w:val="TOC3"/>
            <w:tabs>
              <w:tab w:val="right" w:pos="9632"/>
            </w:tabs>
            <w:rPr>
              <w:rFonts w:asciiTheme="minorHAnsi" w:eastAsiaTheme="minorEastAsia" w:hAnsiTheme="minorHAnsi" w:cstheme="minorBidi"/>
              <w:noProof/>
              <w:sz w:val="24"/>
              <w:szCs w:val="24"/>
              <w:lang/>
            </w:rPr>
          </w:pPr>
          <w:hyperlink w:anchor="_Toc93374500" w:history="1">
            <w:r w:rsidR="00CD3EB1" w:rsidRPr="005927D2">
              <w:rPr>
                <w:rStyle w:val="Hyperlink"/>
                <w:noProof/>
                <w:lang w:val="en-GB"/>
              </w:rPr>
              <w:t>Institut Laue-Langevin (ILL)</w:t>
            </w:r>
            <w:r w:rsidR="00CD3EB1">
              <w:rPr>
                <w:noProof/>
                <w:webHidden/>
              </w:rPr>
              <w:tab/>
            </w:r>
            <w:r w:rsidR="00CD3EB1">
              <w:rPr>
                <w:noProof/>
                <w:webHidden/>
              </w:rPr>
              <w:fldChar w:fldCharType="begin"/>
            </w:r>
            <w:r w:rsidR="00CD3EB1">
              <w:rPr>
                <w:noProof/>
                <w:webHidden/>
              </w:rPr>
              <w:instrText xml:space="preserve"> PAGEREF _Toc93374500 \h </w:instrText>
            </w:r>
            <w:r w:rsidR="00CD3EB1">
              <w:rPr>
                <w:noProof/>
                <w:webHidden/>
              </w:rPr>
            </w:r>
            <w:r w:rsidR="00CD3EB1">
              <w:rPr>
                <w:noProof/>
                <w:webHidden/>
              </w:rPr>
              <w:fldChar w:fldCharType="separate"/>
            </w:r>
            <w:r w:rsidR="0087785E">
              <w:rPr>
                <w:noProof/>
                <w:webHidden/>
              </w:rPr>
              <w:t>8</w:t>
            </w:r>
            <w:r w:rsidR="00CD3EB1">
              <w:rPr>
                <w:noProof/>
                <w:webHidden/>
              </w:rPr>
              <w:fldChar w:fldCharType="end"/>
            </w:r>
          </w:hyperlink>
        </w:p>
        <w:p w14:paraId="1868D4F5" w14:textId="34EE6ACA" w:rsidR="00CD3EB1" w:rsidRDefault="00503C28">
          <w:pPr>
            <w:pStyle w:val="TOC3"/>
            <w:tabs>
              <w:tab w:val="right" w:pos="9632"/>
            </w:tabs>
            <w:rPr>
              <w:rFonts w:asciiTheme="minorHAnsi" w:eastAsiaTheme="minorEastAsia" w:hAnsiTheme="minorHAnsi" w:cstheme="minorBidi"/>
              <w:noProof/>
              <w:sz w:val="24"/>
              <w:szCs w:val="24"/>
              <w:lang/>
            </w:rPr>
          </w:pPr>
          <w:hyperlink w:anchor="_Toc93374501" w:history="1">
            <w:r w:rsidR="00CD3EB1" w:rsidRPr="005927D2">
              <w:rPr>
                <w:rStyle w:val="Hyperlink"/>
                <w:rFonts w:ascii="Muli" w:eastAsia="Muli" w:hAnsi="Muli" w:cs="Muli"/>
                <w:noProof/>
                <w:lang w:val="en-GB"/>
              </w:rPr>
              <w:t>Central European Research Infrastructure Consortium (CERIC-ERIC)</w:t>
            </w:r>
            <w:r w:rsidR="00CD3EB1">
              <w:rPr>
                <w:noProof/>
                <w:webHidden/>
              </w:rPr>
              <w:tab/>
            </w:r>
            <w:r w:rsidR="00CD3EB1">
              <w:rPr>
                <w:noProof/>
                <w:webHidden/>
              </w:rPr>
              <w:fldChar w:fldCharType="begin"/>
            </w:r>
            <w:r w:rsidR="00CD3EB1">
              <w:rPr>
                <w:noProof/>
                <w:webHidden/>
              </w:rPr>
              <w:instrText xml:space="preserve"> PAGEREF _Toc93374501 \h </w:instrText>
            </w:r>
            <w:r w:rsidR="00CD3EB1">
              <w:rPr>
                <w:noProof/>
                <w:webHidden/>
              </w:rPr>
            </w:r>
            <w:r w:rsidR="00CD3EB1">
              <w:rPr>
                <w:noProof/>
                <w:webHidden/>
              </w:rPr>
              <w:fldChar w:fldCharType="separate"/>
            </w:r>
            <w:r w:rsidR="0087785E">
              <w:rPr>
                <w:noProof/>
                <w:webHidden/>
              </w:rPr>
              <w:t>8</w:t>
            </w:r>
            <w:r w:rsidR="00CD3EB1">
              <w:rPr>
                <w:noProof/>
                <w:webHidden/>
              </w:rPr>
              <w:fldChar w:fldCharType="end"/>
            </w:r>
          </w:hyperlink>
        </w:p>
        <w:p w14:paraId="08BE7E85" w14:textId="0A373499" w:rsidR="00CD3EB1" w:rsidRDefault="00503C28">
          <w:pPr>
            <w:pStyle w:val="TOC3"/>
            <w:tabs>
              <w:tab w:val="right" w:pos="9632"/>
            </w:tabs>
            <w:rPr>
              <w:rFonts w:asciiTheme="minorHAnsi" w:eastAsiaTheme="minorEastAsia" w:hAnsiTheme="minorHAnsi" w:cstheme="minorBidi"/>
              <w:noProof/>
              <w:sz w:val="24"/>
              <w:szCs w:val="24"/>
              <w:lang/>
            </w:rPr>
          </w:pPr>
          <w:hyperlink w:anchor="_Toc93374502" w:history="1">
            <w:r w:rsidR="00CD3EB1" w:rsidRPr="005927D2">
              <w:rPr>
                <w:rStyle w:val="Hyperlink"/>
                <w:rFonts w:ascii="Muli" w:eastAsia="Muli" w:hAnsi="Muli" w:cs="Muli"/>
                <w:noProof/>
                <w:lang w:val="en-GB"/>
              </w:rPr>
              <w:t>European XFEL (XFEL.EU)</w:t>
            </w:r>
            <w:r w:rsidR="00CD3EB1">
              <w:rPr>
                <w:noProof/>
                <w:webHidden/>
              </w:rPr>
              <w:tab/>
            </w:r>
            <w:r w:rsidR="00CD3EB1">
              <w:rPr>
                <w:noProof/>
                <w:webHidden/>
              </w:rPr>
              <w:fldChar w:fldCharType="begin"/>
            </w:r>
            <w:r w:rsidR="00CD3EB1">
              <w:rPr>
                <w:noProof/>
                <w:webHidden/>
              </w:rPr>
              <w:instrText xml:space="preserve"> PAGEREF _Toc93374502 \h </w:instrText>
            </w:r>
            <w:r w:rsidR="00CD3EB1">
              <w:rPr>
                <w:noProof/>
                <w:webHidden/>
              </w:rPr>
            </w:r>
            <w:r w:rsidR="00CD3EB1">
              <w:rPr>
                <w:noProof/>
                <w:webHidden/>
              </w:rPr>
              <w:fldChar w:fldCharType="separate"/>
            </w:r>
            <w:r w:rsidR="0087785E">
              <w:rPr>
                <w:noProof/>
                <w:webHidden/>
              </w:rPr>
              <w:t>8</w:t>
            </w:r>
            <w:r w:rsidR="00CD3EB1">
              <w:rPr>
                <w:noProof/>
                <w:webHidden/>
              </w:rPr>
              <w:fldChar w:fldCharType="end"/>
            </w:r>
          </w:hyperlink>
        </w:p>
        <w:p w14:paraId="0F085AAF" w14:textId="53B68137" w:rsidR="00CD3EB1" w:rsidRDefault="00503C28">
          <w:pPr>
            <w:pStyle w:val="TOC3"/>
            <w:tabs>
              <w:tab w:val="right" w:pos="9632"/>
            </w:tabs>
            <w:rPr>
              <w:rFonts w:asciiTheme="minorHAnsi" w:eastAsiaTheme="minorEastAsia" w:hAnsiTheme="minorHAnsi" w:cstheme="minorBidi"/>
              <w:noProof/>
              <w:sz w:val="24"/>
              <w:szCs w:val="24"/>
              <w:lang/>
            </w:rPr>
          </w:pPr>
          <w:hyperlink w:anchor="_Toc93374503" w:history="1">
            <w:r w:rsidR="00CD3EB1" w:rsidRPr="005927D2">
              <w:rPr>
                <w:rStyle w:val="Hyperlink"/>
                <w:noProof/>
                <w:lang w:val="en-GB"/>
              </w:rPr>
              <w:t>Extreme Light Infrastructure ERIC (ELI-ERIC)</w:t>
            </w:r>
            <w:r w:rsidR="00CD3EB1">
              <w:rPr>
                <w:noProof/>
                <w:webHidden/>
              </w:rPr>
              <w:tab/>
            </w:r>
            <w:r w:rsidR="00CD3EB1">
              <w:rPr>
                <w:noProof/>
                <w:webHidden/>
              </w:rPr>
              <w:fldChar w:fldCharType="begin"/>
            </w:r>
            <w:r w:rsidR="00CD3EB1">
              <w:rPr>
                <w:noProof/>
                <w:webHidden/>
              </w:rPr>
              <w:instrText xml:space="preserve"> PAGEREF _Toc93374503 \h </w:instrText>
            </w:r>
            <w:r w:rsidR="00CD3EB1">
              <w:rPr>
                <w:noProof/>
                <w:webHidden/>
              </w:rPr>
            </w:r>
            <w:r w:rsidR="00CD3EB1">
              <w:rPr>
                <w:noProof/>
                <w:webHidden/>
              </w:rPr>
              <w:fldChar w:fldCharType="separate"/>
            </w:r>
            <w:r w:rsidR="0087785E">
              <w:rPr>
                <w:noProof/>
                <w:webHidden/>
              </w:rPr>
              <w:t>9</w:t>
            </w:r>
            <w:r w:rsidR="00CD3EB1">
              <w:rPr>
                <w:noProof/>
                <w:webHidden/>
              </w:rPr>
              <w:fldChar w:fldCharType="end"/>
            </w:r>
          </w:hyperlink>
        </w:p>
        <w:p w14:paraId="4E8B9F0D" w14:textId="4B23D551" w:rsidR="00CD3EB1" w:rsidRDefault="00503C28">
          <w:pPr>
            <w:pStyle w:val="TOC2"/>
            <w:tabs>
              <w:tab w:val="right" w:pos="9632"/>
            </w:tabs>
            <w:rPr>
              <w:rFonts w:asciiTheme="minorHAnsi" w:eastAsiaTheme="minorEastAsia" w:hAnsiTheme="minorHAnsi" w:cstheme="minorBidi"/>
              <w:noProof/>
              <w:sz w:val="24"/>
              <w:szCs w:val="24"/>
              <w:lang/>
            </w:rPr>
          </w:pPr>
          <w:hyperlink w:anchor="_Toc93374504" w:history="1">
            <w:r w:rsidR="00CD3EB1" w:rsidRPr="005927D2">
              <w:rPr>
                <w:rStyle w:val="Hyperlink"/>
                <w:rFonts w:ascii="Muli" w:eastAsia="Muli" w:hAnsi="Muli" w:cs="Muli"/>
                <w:bCs/>
                <w:noProof/>
                <w:lang w:val="en-GB"/>
              </w:rPr>
              <w:t>WP3 Data Catalogue Services</w:t>
            </w:r>
            <w:r w:rsidR="00CD3EB1">
              <w:rPr>
                <w:noProof/>
                <w:webHidden/>
              </w:rPr>
              <w:tab/>
            </w:r>
            <w:r w:rsidR="00CD3EB1">
              <w:rPr>
                <w:noProof/>
                <w:webHidden/>
              </w:rPr>
              <w:fldChar w:fldCharType="begin"/>
            </w:r>
            <w:r w:rsidR="00CD3EB1">
              <w:rPr>
                <w:noProof/>
                <w:webHidden/>
              </w:rPr>
              <w:instrText xml:space="preserve"> PAGEREF _Toc93374504 \h </w:instrText>
            </w:r>
            <w:r w:rsidR="00CD3EB1">
              <w:rPr>
                <w:noProof/>
                <w:webHidden/>
              </w:rPr>
            </w:r>
            <w:r w:rsidR="00CD3EB1">
              <w:rPr>
                <w:noProof/>
                <w:webHidden/>
              </w:rPr>
              <w:fldChar w:fldCharType="separate"/>
            </w:r>
            <w:r w:rsidR="0087785E">
              <w:rPr>
                <w:noProof/>
                <w:webHidden/>
              </w:rPr>
              <w:t>9</w:t>
            </w:r>
            <w:r w:rsidR="00CD3EB1">
              <w:rPr>
                <w:noProof/>
                <w:webHidden/>
              </w:rPr>
              <w:fldChar w:fldCharType="end"/>
            </w:r>
          </w:hyperlink>
        </w:p>
        <w:p w14:paraId="5D618765" w14:textId="05B1F8AD" w:rsidR="00CD3EB1" w:rsidRDefault="00503C28">
          <w:pPr>
            <w:pStyle w:val="TOC3"/>
            <w:tabs>
              <w:tab w:val="right" w:pos="9632"/>
            </w:tabs>
            <w:rPr>
              <w:rFonts w:asciiTheme="minorHAnsi" w:eastAsiaTheme="minorEastAsia" w:hAnsiTheme="minorHAnsi" w:cstheme="minorBidi"/>
              <w:noProof/>
              <w:sz w:val="24"/>
              <w:szCs w:val="24"/>
              <w:lang/>
            </w:rPr>
          </w:pPr>
          <w:hyperlink w:anchor="_Toc93374505" w:history="1">
            <w:r w:rsidR="00CD3EB1" w:rsidRPr="005927D2">
              <w:rPr>
                <w:rStyle w:val="Hyperlink"/>
                <w:rFonts w:ascii="Muli" w:eastAsia="Muli" w:hAnsi="Muli" w:cs="Muli"/>
                <w:noProof/>
                <w:lang w:val="en-GB"/>
              </w:rPr>
              <w:t>European Synchrotron Radiation Facility (ESRF)</w:t>
            </w:r>
            <w:r w:rsidR="00CD3EB1">
              <w:rPr>
                <w:noProof/>
                <w:webHidden/>
              </w:rPr>
              <w:tab/>
            </w:r>
            <w:r w:rsidR="00CD3EB1">
              <w:rPr>
                <w:noProof/>
                <w:webHidden/>
              </w:rPr>
              <w:fldChar w:fldCharType="begin"/>
            </w:r>
            <w:r w:rsidR="00CD3EB1">
              <w:rPr>
                <w:noProof/>
                <w:webHidden/>
              </w:rPr>
              <w:instrText xml:space="preserve"> PAGEREF _Toc93374505 \h </w:instrText>
            </w:r>
            <w:r w:rsidR="00CD3EB1">
              <w:rPr>
                <w:noProof/>
                <w:webHidden/>
              </w:rPr>
            </w:r>
            <w:r w:rsidR="00CD3EB1">
              <w:rPr>
                <w:noProof/>
                <w:webHidden/>
              </w:rPr>
              <w:fldChar w:fldCharType="separate"/>
            </w:r>
            <w:r w:rsidR="0087785E">
              <w:rPr>
                <w:noProof/>
                <w:webHidden/>
              </w:rPr>
              <w:t>10</w:t>
            </w:r>
            <w:r w:rsidR="00CD3EB1">
              <w:rPr>
                <w:noProof/>
                <w:webHidden/>
              </w:rPr>
              <w:fldChar w:fldCharType="end"/>
            </w:r>
          </w:hyperlink>
        </w:p>
        <w:p w14:paraId="01940716" w14:textId="15F7B962" w:rsidR="00CD3EB1" w:rsidRDefault="00503C28">
          <w:pPr>
            <w:pStyle w:val="TOC3"/>
            <w:tabs>
              <w:tab w:val="right" w:pos="9632"/>
            </w:tabs>
            <w:rPr>
              <w:rFonts w:asciiTheme="minorHAnsi" w:eastAsiaTheme="minorEastAsia" w:hAnsiTheme="minorHAnsi" w:cstheme="minorBidi"/>
              <w:noProof/>
              <w:sz w:val="24"/>
              <w:szCs w:val="24"/>
              <w:lang/>
            </w:rPr>
          </w:pPr>
          <w:hyperlink w:anchor="_Toc93374506" w:history="1">
            <w:r w:rsidR="00CD3EB1" w:rsidRPr="005927D2">
              <w:rPr>
                <w:rStyle w:val="Hyperlink"/>
                <w:rFonts w:ascii="Muli" w:hAnsi="Muli"/>
                <w:noProof/>
              </w:rPr>
              <w:t>European Spallation Source ERIC (ESS)</w:t>
            </w:r>
            <w:r w:rsidR="00CD3EB1">
              <w:rPr>
                <w:noProof/>
                <w:webHidden/>
              </w:rPr>
              <w:tab/>
            </w:r>
            <w:r w:rsidR="00CD3EB1">
              <w:rPr>
                <w:noProof/>
                <w:webHidden/>
              </w:rPr>
              <w:fldChar w:fldCharType="begin"/>
            </w:r>
            <w:r w:rsidR="00CD3EB1">
              <w:rPr>
                <w:noProof/>
                <w:webHidden/>
              </w:rPr>
              <w:instrText xml:space="preserve"> PAGEREF _Toc93374506 \h </w:instrText>
            </w:r>
            <w:r w:rsidR="00CD3EB1">
              <w:rPr>
                <w:noProof/>
                <w:webHidden/>
              </w:rPr>
            </w:r>
            <w:r w:rsidR="00CD3EB1">
              <w:rPr>
                <w:noProof/>
                <w:webHidden/>
              </w:rPr>
              <w:fldChar w:fldCharType="separate"/>
            </w:r>
            <w:r w:rsidR="0087785E">
              <w:rPr>
                <w:noProof/>
                <w:webHidden/>
              </w:rPr>
              <w:t>10</w:t>
            </w:r>
            <w:r w:rsidR="00CD3EB1">
              <w:rPr>
                <w:noProof/>
                <w:webHidden/>
              </w:rPr>
              <w:fldChar w:fldCharType="end"/>
            </w:r>
          </w:hyperlink>
        </w:p>
        <w:p w14:paraId="26E07EDB" w14:textId="2FEF3BBF" w:rsidR="00CD3EB1" w:rsidRDefault="00503C28">
          <w:pPr>
            <w:pStyle w:val="TOC3"/>
            <w:tabs>
              <w:tab w:val="right" w:pos="9632"/>
            </w:tabs>
            <w:rPr>
              <w:rFonts w:asciiTheme="minorHAnsi" w:eastAsiaTheme="minorEastAsia" w:hAnsiTheme="minorHAnsi" w:cstheme="minorBidi"/>
              <w:noProof/>
              <w:sz w:val="24"/>
              <w:szCs w:val="24"/>
              <w:lang/>
            </w:rPr>
          </w:pPr>
          <w:hyperlink w:anchor="_Toc93374507" w:history="1">
            <w:r w:rsidR="00CD3EB1" w:rsidRPr="005927D2">
              <w:rPr>
                <w:rStyle w:val="Hyperlink"/>
                <w:rFonts w:ascii="Muli" w:hAnsi="Muli"/>
                <w:noProof/>
              </w:rPr>
              <w:t>Central European Research Infrastructure Consortium (CERIC-ERIC)</w:t>
            </w:r>
            <w:r w:rsidR="00CD3EB1">
              <w:rPr>
                <w:noProof/>
                <w:webHidden/>
              </w:rPr>
              <w:tab/>
            </w:r>
            <w:r w:rsidR="00CD3EB1">
              <w:rPr>
                <w:noProof/>
                <w:webHidden/>
              </w:rPr>
              <w:fldChar w:fldCharType="begin"/>
            </w:r>
            <w:r w:rsidR="00CD3EB1">
              <w:rPr>
                <w:noProof/>
                <w:webHidden/>
              </w:rPr>
              <w:instrText xml:space="preserve"> PAGEREF _Toc93374507 \h </w:instrText>
            </w:r>
            <w:r w:rsidR="00CD3EB1">
              <w:rPr>
                <w:noProof/>
                <w:webHidden/>
              </w:rPr>
            </w:r>
            <w:r w:rsidR="00CD3EB1">
              <w:rPr>
                <w:noProof/>
                <w:webHidden/>
              </w:rPr>
              <w:fldChar w:fldCharType="separate"/>
            </w:r>
            <w:r w:rsidR="0087785E">
              <w:rPr>
                <w:noProof/>
                <w:webHidden/>
              </w:rPr>
              <w:t>10</w:t>
            </w:r>
            <w:r w:rsidR="00CD3EB1">
              <w:rPr>
                <w:noProof/>
                <w:webHidden/>
              </w:rPr>
              <w:fldChar w:fldCharType="end"/>
            </w:r>
          </w:hyperlink>
        </w:p>
        <w:p w14:paraId="0D6F6351" w14:textId="67AEC8AC" w:rsidR="00CD3EB1" w:rsidRDefault="00503C28">
          <w:pPr>
            <w:pStyle w:val="TOC3"/>
            <w:tabs>
              <w:tab w:val="right" w:pos="9632"/>
            </w:tabs>
            <w:rPr>
              <w:rFonts w:asciiTheme="minorHAnsi" w:eastAsiaTheme="minorEastAsia" w:hAnsiTheme="minorHAnsi" w:cstheme="minorBidi"/>
              <w:noProof/>
              <w:sz w:val="24"/>
              <w:szCs w:val="24"/>
              <w:lang/>
            </w:rPr>
          </w:pPr>
          <w:hyperlink w:anchor="_Toc93374508" w:history="1">
            <w:r w:rsidR="00CD3EB1" w:rsidRPr="005927D2">
              <w:rPr>
                <w:rStyle w:val="Hyperlink"/>
                <w:rFonts w:ascii="Muli" w:eastAsia="Muli" w:hAnsi="Muli" w:cs="Muli"/>
                <w:noProof/>
                <w:lang w:val="en-GB"/>
              </w:rPr>
              <w:t>European XFEL (XFEL.EU)</w:t>
            </w:r>
            <w:r w:rsidR="00CD3EB1">
              <w:rPr>
                <w:noProof/>
                <w:webHidden/>
              </w:rPr>
              <w:tab/>
            </w:r>
            <w:r w:rsidR="00CD3EB1">
              <w:rPr>
                <w:noProof/>
                <w:webHidden/>
              </w:rPr>
              <w:fldChar w:fldCharType="begin"/>
            </w:r>
            <w:r w:rsidR="00CD3EB1">
              <w:rPr>
                <w:noProof/>
                <w:webHidden/>
              </w:rPr>
              <w:instrText xml:space="preserve"> PAGEREF _Toc93374508 \h </w:instrText>
            </w:r>
            <w:r w:rsidR="00CD3EB1">
              <w:rPr>
                <w:noProof/>
                <w:webHidden/>
              </w:rPr>
            </w:r>
            <w:r w:rsidR="00CD3EB1">
              <w:rPr>
                <w:noProof/>
                <w:webHidden/>
              </w:rPr>
              <w:fldChar w:fldCharType="separate"/>
            </w:r>
            <w:r w:rsidR="0087785E">
              <w:rPr>
                <w:noProof/>
                <w:webHidden/>
              </w:rPr>
              <w:t>11</w:t>
            </w:r>
            <w:r w:rsidR="00CD3EB1">
              <w:rPr>
                <w:noProof/>
                <w:webHidden/>
              </w:rPr>
              <w:fldChar w:fldCharType="end"/>
            </w:r>
          </w:hyperlink>
        </w:p>
        <w:p w14:paraId="0541CB8C" w14:textId="5F5117FA" w:rsidR="00CD3EB1" w:rsidRDefault="00503C28">
          <w:pPr>
            <w:pStyle w:val="TOC3"/>
            <w:tabs>
              <w:tab w:val="right" w:pos="9632"/>
            </w:tabs>
            <w:rPr>
              <w:rFonts w:asciiTheme="minorHAnsi" w:eastAsiaTheme="minorEastAsia" w:hAnsiTheme="minorHAnsi" w:cstheme="minorBidi"/>
              <w:noProof/>
              <w:sz w:val="24"/>
              <w:szCs w:val="24"/>
              <w:lang/>
            </w:rPr>
          </w:pPr>
          <w:hyperlink w:anchor="_Toc93374509" w:history="1">
            <w:r w:rsidR="00CD3EB1" w:rsidRPr="005927D2">
              <w:rPr>
                <w:rStyle w:val="Hyperlink"/>
                <w:noProof/>
                <w:lang w:val="en-GB"/>
              </w:rPr>
              <w:t>Extreme Light Infrastructure ERIC (ELI-ERIC)</w:t>
            </w:r>
            <w:r w:rsidR="00CD3EB1">
              <w:rPr>
                <w:noProof/>
                <w:webHidden/>
              </w:rPr>
              <w:tab/>
            </w:r>
            <w:r w:rsidR="00CD3EB1">
              <w:rPr>
                <w:noProof/>
                <w:webHidden/>
              </w:rPr>
              <w:fldChar w:fldCharType="begin"/>
            </w:r>
            <w:r w:rsidR="00CD3EB1">
              <w:rPr>
                <w:noProof/>
                <w:webHidden/>
              </w:rPr>
              <w:instrText xml:space="preserve"> PAGEREF _Toc93374509 \h </w:instrText>
            </w:r>
            <w:r w:rsidR="00CD3EB1">
              <w:rPr>
                <w:noProof/>
                <w:webHidden/>
              </w:rPr>
            </w:r>
            <w:r w:rsidR="00CD3EB1">
              <w:rPr>
                <w:noProof/>
                <w:webHidden/>
              </w:rPr>
              <w:fldChar w:fldCharType="separate"/>
            </w:r>
            <w:r w:rsidR="0087785E">
              <w:rPr>
                <w:noProof/>
                <w:webHidden/>
              </w:rPr>
              <w:t>12</w:t>
            </w:r>
            <w:r w:rsidR="00CD3EB1">
              <w:rPr>
                <w:noProof/>
                <w:webHidden/>
              </w:rPr>
              <w:fldChar w:fldCharType="end"/>
            </w:r>
          </w:hyperlink>
        </w:p>
        <w:p w14:paraId="482A5CAA" w14:textId="52E4B934" w:rsidR="00CD3EB1" w:rsidRDefault="00503C28">
          <w:pPr>
            <w:pStyle w:val="TOC2"/>
            <w:tabs>
              <w:tab w:val="right" w:pos="9632"/>
            </w:tabs>
            <w:rPr>
              <w:rFonts w:asciiTheme="minorHAnsi" w:eastAsiaTheme="minorEastAsia" w:hAnsiTheme="minorHAnsi" w:cstheme="minorBidi"/>
              <w:noProof/>
              <w:sz w:val="24"/>
              <w:szCs w:val="24"/>
              <w:lang/>
            </w:rPr>
          </w:pPr>
          <w:hyperlink w:anchor="_Toc93374510" w:history="1">
            <w:r w:rsidR="00CD3EB1" w:rsidRPr="005927D2">
              <w:rPr>
                <w:rStyle w:val="Hyperlink"/>
                <w:rFonts w:ascii="Muli" w:eastAsia="Muli" w:hAnsi="Muli" w:cs="Muli"/>
                <w:bCs/>
                <w:noProof/>
                <w:lang w:val="en-GB"/>
              </w:rPr>
              <w:t>WP4 Data Analysis</w:t>
            </w:r>
            <w:r w:rsidR="00CD3EB1">
              <w:rPr>
                <w:noProof/>
                <w:webHidden/>
              </w:rPr>
              <w:tab/>
            </w:r>
            <w:r w:rsidR="00CD3EB1">
              <w:rPr>
                <w:noProof/>
                <w:webHidden/>
              </w:rPr>
              <w:fldChar w:fldCharType="begin"/>
            </w:r>
            <w:r w:rsidR="00CD3EB1">
              <w:rPr>
                <w:noProof/>
                <w:webHidden/>
              </w:rPr>
              <w:instrText xml:space="preserve"> PAGEREF _Toc93374510 \h </w:instrText>
            </w:r>
            <w:r w:rsidR="00CD3EB1">
              <w:rPr>
                <w:noProof/>
                <w:webHidden/>
              </w:rPr>
            </w:r>
            <w:r w:rsidR="00CD3EB1">
              <w:rPr>
                <w:noProof/>
                <w:webHidden/>
              </w:rPr>
              <w:fldChar w:fldCharType="separate"/>
            </w:r>
            <w:r w:rsidR="0087785E">
              <w:rPr>
                <w:noProof/>
                <w:webHidden/>
              </w:rPr>
              <w:t>12</w:t>
            </w:r>
            <w:r w:rsidR="00CD3EB1">
              <w:rPr>
                <w:noProof/>
                <w:webHidden/>
              </w:rPr>
              <w:fldChar w:fldCharType="end"/>
            </w:r>
          </w:hyperlink>
        </w:p>
        <w:p w14:paraId="1C31BAB1" w14:textId="7AF6EEEE" w:rsidR="00CD3EB1" w:rsidRDefault="00503C28">
          <w:pPr>
            <w:pStyle w:val="TOC3"/>
            <w:tabs>
              <w:tab w:val="right" w:pos="9632"/>
            </w:tabs>
            <w:rPr>
              <w:rFonts w:asciiTheme="minorHAnsi" w:eastAsiaTheme="minorEastAsia" w:hAnsiTheme="minorHAnsi" w:cstheme="minorBidi"/>
              <w:noProof/>
              <w:sz w:val="24"/>
              <w:szCs w:val="24"/>
              <w:lang/>
            </w:rPr>
          </w:pPr>
          <w:hyperlink w:anchor="_Toc93374511" w:history="1">
            <w:r w:rsidR="00CD3EB1" w:rsidRPr="005927D2">
              <w:rPr>
                <w:rStyle w:val="Hyperlink"/>
                <w:rFonts w:ascii="Muli" w:eastAsia="Muli" w:hAnsi="Muli" w:cs="Muli"/>
                <w:noProof/>
                <w:lang w:val="en-GB"/>
              </w:rPr>
              <w:t>European Synchrotron Radiation Facility (ESRF)</w:t>
            </w:r>
            <w:r w:rsidR="00CD3EB1">
              <w:rPr>
                <w:noProof/>
                <w:webHidden/>
              </w:rPr>
              <w:tab/>
            </w:r>
            <w:r w:rsidR="00CD3EB1">
              <w:rPr>
                <w:noProof/>
                <w:webHidden/>
              </w:rPr>
              <w:fldChar w:fldCharType="begin"/>
            </w:r>
            <w:r w:rsidR="00CD3EB1">
              <w:rPr>
                <w:noProof/>
                <w:webHidden/>
              </w:rPr>
              <w:instrText xml:space="preserve"> PAGEREF _Toc93374511 \h </w:instrText>
            </w:r>
            <w:r w:rsidR="00CD3EB1">
              <w:rPr>
                <w:noProof/>
                <w:webHidden/>
              </w:rPr>
            </w:r>
            <w:r w:rsidR="00CD3EB1">
              <w:rPr>
                <w:noProof/>
                <w:webHidden/>
              </w:rPr>
              <w:fldChar w:fldCharType="separate"/>
            </w:r>
            <w:r w:rsidR="0087785E">
              <w:rPr>
                <w:noProof/>
                <w:webHidden/>
              </w:rPr>
              <w:t>13</w:t>
            </w:r>
            <w:r w:rsidR="00CD3EB1">
              <w:rPr>
                <w:noProof/>
                <w:webHidden/>
              </w:rPr>
              <w:fldChar w:fldCharType="end"/>
            </w:r>
          </w:hyperlink>
        </w:p>
        <w:p w14:paraId="3AD3DAB0" w14:textId="2033F0AE" w:rsidR="00CD3EB1" w:rsidRDefault="00503C28">
          <w:pPr>
            <w:pStyle w:val="TOC3"/>
            <w:tabs>
              <w:tab w:val="right" w:pos="9632"/>
            </w:tabs>
            <w:rPr>
              <w:rFonts w:asciiTheme="minorHAnsi" w:eastAsiaTheme="minorEastAsia" w:hAnsiTheme="minorHAnsi" w:cstheme="minorBidi"/>
              <w:noProof/>
              <w:sz w:val="24"/>
              <w:szCs w:val="24"/>
              <w:lang/>
            </w:rPr>
          </w:pPr>
          <w:hyperlink w:anchor="_Toc93374512" w:history="1">
            <w:r w:rsidR="00CD3EB1" w:rsidRPr="005927D2">
              <w:rPr>
                <w:rStyle w:val="Hyperlink"/>
                <w:rFonts w:ascii="Muli" w:eastAsia="Muli" w:hAnsi="Muli" w:cs="Muli"/>
                <w:noProof/>
                <w:lang w:val="en-GB"/>
              </w:rPr>
              <w:t>The European Spallation Source (ESS)</w:t>
            </w:r>
            <w:r w:rsidR="00CD3EB1">
              <w:rPr>
                <w:noProof/>
                <w:webHidden/>
              </w:rPr>
              <w:tab/>
            </w:r>
            <w:r w:rsidR="00CD3EB1">
              <w:rPr>
                <w:noProof/>
                <w:webHidden/>
              </w:rPr>
              <w:fldChar w:fldCharType="begin"/>
            </w:r>
            <w:r w:rsidR="00CD3EB1">
              <w:rPr>
                <w:noProof/>
                <w:webHidden/>
              </w:rPr>
              <w:instrText xml:space="preserve"> PAGEREF _Toc93374512 \h </w:instrText>
            </w:r>
            <w:r w:rsidR="00CD3EB1">
              <w:rPr>
                <w:noProof/>
                <w:webHidden/>
              </w:rPr>
            </w:r>
            <w:r w:rsidR="00CD3EB1">
              <w:rPr>
                <w:noProof/>
                <w:webHidden/>
              </w:rPr>
              <w:fldChar w:fldCharType="separate"/>
            </w:r>
            <w:r w:rsidR="0087785E">
              <w:rPr>
                <w:noProof/>
                <w:webHidden/>
              </w:rPr>
              <w:t>14</w:t>
            </w:r>
            <w:r w:rsidR="00CD3EB1">
              <w:rPr>
                <w:noProof/>
                <w:webHidden/>
              </w:rPr>
              <w:fldChar w:fldCharType="end"/>
            </w:r>
          </w:hyperlink>
        </w:p>
        <w:p w14:paraId="6C79693A" w14:textId="6D4A7092" w:rsidR="00CD3EB1" w:rsidRDefault="00503C28">
          <w:pPr>
            <w:pStyle w:val="TOC3"/>
            <w:tabs>
              <w:tab w:val="right" w:pos="9632"/>
            </w:tabs>
            <w:rPr>
              <w:rFonts w:asciiTheme="minorHAnsi" w:eastAsiaTheme="minorEastAsia" w:hAnsiTheme="minorHAnsi" w:cstheme="minorBidi"/>
              <w:noProof/>
              <w:sz w:val="24"/>
              <w:szCs w:val="24"/>
              <w:lang/>
            </w:rPr>
          </w:pPr>
          <w:hyperlink w:anchor="_Toc93374513" w:history="1">
            <w:r w:rsidR="00CD3EB1" w:rsidRPr="005927D2">
              <w:rPr>
                <w:rStyle w:val="Hyperlink"/>
                <w:rFonts w:ascii="Muli" w:eastAsia="Muli" w:hAnsi="Muli" w:cs="Muli"/>
                <w:noProof/>
                <w:lang w:val="en-GB"/>
              </w:rPr>
              <w:t>Institut Laue-Langevin (ILL)</w:t>
            </w:r>
            <w:r w:rsidR="00CD3EB1">
              <w:rPr>
                <w:noProof/>
                <w:webHidden/>
              </w:rPr>
              <w:tab/>
            </w:r>
            <w:r w:rsidR="00CD3EB1">
              <w:rPr>
                <w:noProof/>
                <w:webHidden/>
              </w:rPr>
              <w:fldChar w:fldCharType="begin"/>
            </w:r>
            <w:r w:rsidR="00CD3EB1">
              <w:rPr>
                <w:noProof/>
                <w:webHidden/>
              </w:rPr>
              <w:instrText xml:space="preserve"> PAGEREF _Toc93374513 \h </w:instrText>
            </w:r>
            <w:r w:rsidR="00CD3EB1">
              <w:rPr>
                <w:noProof/>
                <w:webHidden/>
              </w:rPr>
            </w:r>
            <w:r w:rsidR="00CD3EB1">
              <w:rPr>
                <w:noProof/>
                <w:webHidden/>
              </w:rPr>
              <w:fldChar w:fldCharType="separate"/>
            </w:r>
            <w:r w:rsidR="0087785E">
              <w:rPr>
                <w:noProof/>
                <w:webHidden/>
              </w:rPr>
              <w:t>14</w:t>
            </w:r>
            <w:r w:rsidR="00CD3EB1">
              <w:rPr>
                <w:noProof/>
                <w:webHidden/>
              </w:rPr>
              <w:fldChar w:fldCharType="end"/>
            </w:r>
          </w:hyperlink>
        </w:p>
        <w:p w14:paraId="08C6C75E" w14:textId="73BABDC6" w:rsidR="00CD3EB1" w:rsidRDefault="00503C28">
          <w:pPr>
            <w:pStyle w:val="TOC3"/>
            <w:tabs>
              <w:tab w:val="right" w:pos="9632"/>
            </w:tabs>
            <w:rPr>
              <w:rFonts w:asciiTheme="minorHAnsi" w:eastAsiaTheme="minorEastAsia" w:hAnsiTheme="minorHAnsi" w:cstheme="minorBidi"/>
              <w:noProof/>
              <w:sz w:val="24"/>
              <w:szCs w:val="24"/>
              <w:lang/>
            </w:rPr>
          </w:pPr>
          <w:hyperlink w:anchor="_Toc93374514" w:history="1">
            <w:r w:rsidR="00CD3EB1" w:rsidRPr="005927D2">
              <w:rPr>
                <w:rStyle w:val="Hyperlink"/>
                <w:rFonts w:ascii="Muli" w:hAnsi="Muli"/>
                <w:noProof/>
              </w:rPr>
              <w:t>Central European Research Infrastructure Consortium (CERIC-ERIC)</w:t>
            </w:r>
            <w:r w:rsidR="00CD3EB1">
              <w:rPr>
                <w:noProof/>
                <w:webHidden/>
              </w:rPr>
              <w:tab/>
            </w:r>
            <w:r w:rsidR="00CD3EB1">
              <w:rPr>
                <w:noProof/>
                <w:webHidden/>
              </w:rPr>
              <w:fldChar w:fldCharType="begin"/>
            </w:r>
            <w:r w:rsidR="00CD3EB1">
              <w:rPr>
                <w:noProof/>
                <w:webHidden/>
              </w:rPr>
              <w:instrText xml:space="preserve"> PAGEREF _Toc93374514 \h </w:instrText>
            </w:r>
            <w:r w:rsidR="00CD3EB1">
              <w:rPr>
                <w:noProof/>
                <w:webHidden/>
              </w:rPr>
            </w:r>
            <w:r w:rsidR="00CD3EB1">
              <w:rPr>
                <w:noProof/>
                <w:webHidden/>
              </w:rPr>
              <w:fldChar w:fldCharType="separate"/>
            </w:r>
            <w:r w:rsidR="0087785E">
              <w:rPr>
                <w:noProof/>
                <w:webHidden/>
              </w:rPr>
              <w:t>15</w:t>
            </w:r>
            <w:r w:rsidR="00CD3EB1">
              <w:rPr>
                <w:noProof/>
                <w:webHidden/>
              </w:rPr>
              <w:fldChar w:fldCharType="end"/>
            </w:r>
          </w:hyperlink>
        </w:p>
        <w:p w14:paraId="4CDB06D6" w14:textId="0C02B962" w:rsidR="00CD3EB1" w:rsidRDefault="00503C28">
          <w:pPr>
            <w:pStyle w:val="TOC3"/>
            <w:tabs>
              <w:tab w:val="right" w:pos="9632"/>
            </w:tabs>
            <w:rPr>
              <w:rFonts w:asciiTheme="minorHAnsi" w:eastAsiaTheme="minorEastAsia" w:hAnsiTheme="minorHAnsi" w:cstheme="minorBidi"/>
              <w:noProof/>
              <w:sz w:val="24"/>
              <w:szCs w:val="24"/>
              <w:lang/>
            </w:rPr>
          </w:pPr>
          <w:hyperlink w:anchor="_Toc93374515" w:history="1">
            <w:r w:rsidR="00CD3EB1" w:rsidRPr="005927D2">
              <w:rPr>
                <w:rStyle w:val="Hyperlink"/>
                <w:rFonts w:ascii="Muli" w:eastAsia="Muli" w:hAnsi="Muli" w:cs="Muli"/>
                <w:noProof/>
                <w:lang w:val="en-GB"/>
              </w:rPr>
              <w:t>European XFEL (XFEL.EU)</w:t>
            </w:r>
            <w:r w:rsidR="00CD3EB1">
              <w:rPr>
                <w:noProof/>
                <w:webHidden/>
              </w:rPr>
              <w:tab/>
            </w:r>
            <w:r w:rsidR="00CD3EB1">
              <w:rPr>
                <w:noProof/>
                <w:webHidden/>
              </w:rPr>
              <w:fldChar w:fldCharType="begin"/>
            </w:r>
            <w:r w:rsidR="00CD3EB1">
              <w:rPr>
                <w:noProof/>
                <w:webHidden/>
              </w:rPr>
              <w:instrText xml:space="preserve"> PAGEREF _Toc93374515 \h </w:instrText>
            </w:r>
            <w:r w:rsidR="00CD3EB1">
              <w:rPr>
                <w:noProof/>
                <w:webHidden/>
              </w:rPr>
            </w:r>
            <w:r w:rsidR="00CD3EB1">
              <w:rPr>
                <w:noProof/>
                <w:webHidden/>
              </w:rPr>
              <w:fldChar w:fldCharType="separate"/>
            </w:r>
            <w:r w:rsidR="0087785E">
              <w:rPr>
                <w:noProof/>
                <w:webHidden/>
              </w:rPr>
              <w:t>15</w:t>
            </w:r>
            <w:r w:rsidR="00CD3EB1">
              <w:rPr>
                <w:noProof/>
                <w:webHidden/>
              </w:rPr>
              <w:fldChar w:fldCharType="end"/>
            </w:r>
          </w:hyperlink>
        </w:p>
        <w:p w14:paraId="09A22799" w14:textId="7BEBAEC1" w:rsidR="00CD3EB1" w:rsidRDefault="00503C28">
          <w:pPr>
            <w:pStyle w:val="TOC3"/>
            <w:tabs>
              <w:tab w:val="right" w:pos="9632"/>
            </w:tabs>
            <w:rPr>
              <w:rFonts w:asciiTheme="minorHAnsi" w:eastAsiaTheme="minorEastAsia" w:hAnsiTheme="minorHAnsi" w:cstheme="minorBidi"/>
              <w:noProof/>
              <w:sz w:val="24"/>
              <w:szCs w:val="24"/>
              <w:lang/>
            </w:rPr>
          </w:pPr>
          <w:hyperlink w:anchor="_Toc93374516" w:history="1">
            <w:r w:rsidR="00CD3EB1" w:rsidRPr="005927D2">
              <w:rPr>
                <w:rStyle w:val="Hyperlink"/>
                <w:rFonts w:ascii="Muli" w:hAnsi="Muli"/>
                <w:noProof/>
              </w:rPr>
              <w:t>Extreme Light Infrastructure ERIC (ELI-ERIC)</w:t>
            </w:r>
            <w:r w:rsidR="00CD3EB1">
              <w:rPr>
                <w:noProof/>
                <w:webHidden/>
              </w:rPr>
              <w:tab/>
            </w:r>
            <w:r w:rsidR="00CD3EB1">
              <w:rPr>
                <w:noProof/>
                <w:webHidden/>
              </w:rPr>
              <w:fldChar w:fldCharType="begin"/>
            </w:r>
            <w:r w:rsidR="00CD3EB1">
              <w:rPr>
                <w:noProof/>
                <w:webHidden/>
              </w:rPr>
              <w:instrText xml:space="preserve"> PAGEREF _Toc93374516 \h </w:instrText>
            </w:r>
            <w:r w:rsidR="00CD3EB1">
              <w:rPr>
                <w:noProof/>
                <w:webHidden/>
              </w:rPr>
            </w:r>
            <w:r w:rsidR="00CD3EB1">
              <w:rPr>
                <w:noProof/>
                <w:webHidden/>
              </w:rPr>
              <w:fldChar w:fldCharType="separate"/>
            </w:r>
            <w:r w:rsidR="0087785E">
              <w:rPr>
                <w:noProof/>
                <w:webHidden/>
              </w:rPr>
              <w:t>16</w:t>
            </w:r>
            <w:r w:rsidR="00CD3EB1">
              <w:rPr>
                <w:noProof/>
                <w:webHidden/>
              </w:rPr>
              <w:fldChar w:fldCharType="end"/>
            </w:r>
          </w:hyperlink>
        </w:p>
        <w:p w14:paraId="2CD5C29E" w14:textId="4ED7BADE" w:rsidR="00CD3EB1" w:rsidRDefault="00503C28">
          <w:pPr>
            <w:pStyle w:val="TOC2"/>
            <w:tabs>
              <w:tab w:val="right" w:pos="9632"/>
            </w:tabs>
            <w:rPr>
              <w:rFonts w:asciiTheme="minorHAnsi" w:eastAsiaTheme="minorEastAsia" w:hAnsiTheme="minorHAnsi" w:cstheme="minorBidi"/>
              <w:noProof/>
              <w:sz w:val="24"/>
              <w:szCs w:val="24"/>
              <w:lang/>
            </w:rPr>
          </w:pPr>
          <w:hyperlink w:anchor="_Toc93374517" w:history="1">
            <w:r w:rsidR="00CD3EB1" w:rsidRPr="005927D2">
              <w:rPr>
                <w:rStyle w:val="Hyperlink"/>
                <w:rFonts w:ascii="Muli" w:eastAsia="Muli" w:hAnsi="Muli" w:cs="Muli"/>
                <w:bCs/>
                <w:noProof/>
                <w:lang w:val="en-GB"/>
              </w:rPr>
              <w:t>WP6</w:t>
            </w:r>
            <w:r w:rsidR="00CD3EB1">
              <w:rPr>
                <w:noProof/>
                <w:webHidden/>
              </w:rPr>
              <w:tab/>
            </w:r>
            <w:r w:rsidR="00CD3EB1">
              <w:rPr>
                <w:noProof/>
                <w:webHidden/>
              </w:rPr>
              <w:fldChar w:fldCharType="begin"/>
            </w:r>
            <w:r w:rsidR="00CD3EB1">
              <w:rPr>
                <w:noProof/>
                <w:webHidden/>
              </w:rPr>
              <w:instrText xml:space="preserve"> PAGEREF _Toc93374517 \h </w:instrText>
            </w:r>
            <w:r w:rsidR="00CD3EB1">
              <w:rPr>
                <w:noProof/>
                <w:webHidden/>
              </w:rPr>
            </w:r>
            <w:r w:rsidR="00CD3EB1">
              <w:rPr>
                <w:noProof/>
                <w:webHidden/>
              </w:rPr>
              <w:fldChar w:fldCharType="separate"/>
            </w:r>
            <w:r w:rsidR="0087785E">
              <w:rPr>
                <w:noProof/>
                <w:webHidden/>
              </w:rPr>
              <w:t>17</w:t>
            </w:r>
            <w:r w:rsidR="00CD3EB1">
              <w:rPr>
                <w:noProof/>
                <w:webHidden/>
              </w:rPr>
              <w:fldChar w:fldCharType="end"/>
            </w:r>
          </w:hyperlink>
        </w:p>
        <w:p w14:paraId="1F97FD6B" w14:textId="43ABACBB" w:rsidR="00CD3EB1" w:rsidRDefault="00503C28">
          <w:pPr>
            <w:pStyle w:val="TOC2"/>
            <w:tabs>
              <w:tab w:val="right" w:pos="9632"/>
            </w:tabs>
            <w:rPr>
              <w:rFonts w:asciiTheme="minorHAnsi" w:eastAsiaTheme="minorEastAsia" w:hAnsiTheme="minorHAnsi" w:cstheme="minorBidi"/>
              <w:noProof/>
              <w:sz w:val="24"/>
              <w:szCs w:val="24"/>
              <w:lang/>
            </w:rPr>
          </w:pPr>
          <w:hyperlink w:anchor="_Toc93374518" w:history="1">
            <w:r w:rsidR="00CD3EB1" w:rsidRPr="005927D2">
              <w:rPr>
                <w:rStyle w:val="Hyperlink"/>
                <w:bCs/>
                <w:noProof/>
                <w:lang w:val="en-GB"/>
              </w:rPr>
              <w:t>WP8</w:t>
            </w:r>
            <w:r w:rsidR="00CD3EB1">
              <w:rPr>
                <w:noProof/>
                <w:webHidden/>
              </w:rPr>
              <w:tab/>
            </w:r>
            <w:r w:rsidR="00CD3EB1">
              <w:rPr>
                <w:noProof/>
                <w:webHidden/>
              </w:rPr>
              <w:fldChar w:fldCharType="begin"/>
            </w:r>
            <w:r w:rsidR="00CD3EB1">
              <w:rPr>
                <w:noProof/>
                <w:webHidden/>
              </w:rPr>
              <w:instrText xml:space="preserve"> PAGEREF _Toc93374518 \h </w:instrText>
            </w:r>
            <w:r w:rsidR="00CD3EB1">
              <w:rPr>
                <w:noProof/>
                <w:webHidden/>
              </w:rPr>
            </w:r>
            <w:r w:rsidR="00CD3EB1">
              <w:rPr>
                <w:noProof/>
                <w:webHidden/>
              </w:rPr>
              <w:fldChar w:fldCharType="separate"/>
            </w:r>
            <w:r w:rsidR="0087785E">
              <w:rPr>
                <w:noProof/>
                <w:webHidden/>
              </w:rPr>
              <w:t>20</w:t>
            </w:r>
            <w:r w:rsidR="00CD3EB1">
              <w:rPr>
                <w:noProof/>
                <w:webHidden/>
              </w:rPr>
              <w:fldChar w:fldCharType="end"/>
            </w:r>
          </w:hyperlink>
        </w:p>
        <w:p w14:paraId="24E1B96E" w14:textId="3DCF6D82" w:rsidR="00CD3EB1" w:rsidRDefault="00503C28">
          <w:pPr>
            <w:pStyle w:val="TOC2"/>
            <w:tabs>
              <w:tab w:val="right" w:pos="9632"/>
            </w:tabs>
            <w:rPr>
              <w:rFonts w:asciiTheme="minorHAnsi" w:eastAsiaTheme="minorEastAsia" w:hAnsiTheme="minorHAnsi" w:cstheme="minorBidi"/>
              <w:noProof/>
              <w:sz w:val="24"/>
              <w:szCs w:val="24"/>
              <w:lang/>
            </w:rPr>
          </w:pPr>
          <w:hyperlink w:anchor="_Toc93374519" w:history="1">
            <w:r w:rsidR="00CD3EB1" w:rsidRPr="005927D2">
              <w:rPr>
                <w:rStyle w:val="Hyperlink"/>
                <w:bCs/>
                <w:noProof/>
                <w:lang w:val="en-GB"/>
              </w:rPr>
              <w:t>EGI cloud resource provider for future PaNOSC users</w:t>
            </w:r>
            <w:r w:rsidR="00CD3EB1">
              <w:rPr>
                <w:noProof/>
                <w:webHidden/>
              </w:rPr>
              <w:tab/>
            </w:r>
            <w:r w:rsidR="00CD3EB1">
              <w:rPr>
                <w:noProof/>
                <w:webHidden/>
              </w:rPr>
              <w:fldChar w:fldCharType="begin"/>
            </w:r>
            <w:r w:rsidR="00CD3EB1">
              <w:rPr>
                <w:noProof/>
                <w:webHidden/>
              </w:rPr>
              <w:instrText xml:space="preserve"> PAGEREF _Toc93374519 \h </w:instrText>
            </w:r>
            <w:r w:rsidR="00CD3EB1">
              <w:rPr>
                <w:noProof/>
                <w:webHidden/>
              </w:rPr>
            </w:r>
            <w:r w:rsidR="00CD3EB1">
              <w:rPr>
                <w:noProof/>
                <w:webHidden/>
              </w:rPr>
              <w:fldChar w:fldCharType="separate"/>
            </w:r>
            <w:r w:rsidR="0087785E">
              <w:rPr>
                <w:noProof/>
                <w:webHidden/>
              </w:rPr>
              <w:t>21</w:t>
            </w:r>
            <w:r w:rsidR="00CD3EB1">
              <w:rPr>
                <w:noProof/>
                <w:webHidden/>
              </w:rPr>
              <w:fldChar w:fldCharType="end"/>
            </w:r>
          </w:hyperlink>
        </w:p>
        <w:p w14:paraId="02937659" w14:textId="3F43850C" w:rsidR="00CD3EB1" w:rsidRDefault="00503C28">
          <w:pPr>
            <w:pStyle w:val="TOC2"/>
            <w:tabs>
              <w:tab w:val="right" w:pos="9632"/>
            </w:tabs>
            <w:rPr>
              <w:rFonts w:asciiTheme="minorHAnsi" w:eastAsiaTheme="minorEastAsia" w:hAnsiTheme="minorHAnsi" w:cstheme="minorBidi"/>
              <w:noProof/>
              <w:sz w:val="24"/>
              <w:szCs w:val="24"/>
              <w:lang/>
            </w:rPr>
          </w:pPr>
          <w:hyperlink w:anchor="_Toc93374520" w:history="1">
            <w:r w:rsidR="00CD3EB1" w:rsidRPr="005927D2">
              <w:rPr>
                <w:rStyle w:val="Hyperlink"/>
                <w:rFonts w:ascii="Muli" w:hAnsi="Muli"/>
                <w:bCs/>
                <w:noProof/>
              </w:rPr>
              <w:t>VISA integration in EGI</w:t>
            </w:r>
            <w:r w:rsidR="00CD3EB1">
              <w:rPr>
                <w:noProof/>
                <w:webHidden/>
              </w:rPr>
              <w:tab/>
            </w:r>
            <w:r w:rsidR="00CD3EB1">
              <w:rPr>
                <w:noProof/>
                <w:webHidden/>
              </w:rPr>
              <w:fldChar w:fldCharType="begin"/>
            </w:r>
            <w:r w:rsidR="00CD3EB1">
              <w:rPr>
                <w:noProof/>
                <w:webHidden/>
              </w:rPr>
              <w:instrText xml:space="preserve"> PAGEREF _Toc93374520 \h </w:instrText>
            </w:r>
            <w:r w:rsidR="00CD3EB1">
              <w:rPr>
                <w:noProof/>
                <w:webHidden/>
              </w:rPr>
            </w:r>
            <w:r w:rsidR="00CD3EB1">
              <w:rPr>
                <w:noProof/>
                <w:webHidden/>
              </w:rPr>
              <w:fldChar w:fldCharType="separate"/>
            </w:r>
            <w:r w:rsidR="0087785E">
              <w:rPr>
                <w:noProof/>
                <w:webHidden/>
              </w:rPr>
              <w:t>21</w:t>
            </w:r>
            <w:r w:rsidR="00CD3EB1">
              <w:rPr>
                <w:noProof/>
                <w:webHidden/>
              </w:rPr>
              <w:fldChar w:fldCharType="end"/>
            </w:r>
          </w:hyperlink>
        </w:p>
        <w:p w14:paraId="6E2FEF73" w14:textId="5DD47EF6" w:rsidR="00CD3EB1" w:rsidRDefault="00503C28">
          <w:pPr>
            <w:pStyle w:val="TOC1"/>
            <w:rPr>
              <w:rFonts w:asciiTheme="minorHAnsi" w:eastAsiaTheme="minorEastAsia" w:hAnsiTheme="minorHAnsi" w:cstheme="minorBidi"/>
              <w:noProof/>
              <w:sz w:val="24"/>
              <w:szCs w:val="24"/>
              <w:lang/>
            </w:rPr>
          </w:pPr>
          <w:hyperlink w:anchor="_Toc93374521" w:history="1">
            <w:r w:rsidR="00CD3EB1" w:rsidRPr="005927D2">
              <w:rPr>
                <w:rStyle w:val="Hyperlink"/>
                <w:noProof/>
                <w:lang w:val="en-GB"/>
              </w:rPr>
              <w:t>5. Conclusions</w:t>
            </w:r>
            <w:r w:rsidR="00CD3EB1">
              <w:rPr>
                <w:noProof/>
                <w:webHidden/>
              </w:rPr>
              <w:tab/>
            </w:r>
            <w:r w:rsidR="00CD3EB1">
              <w:rPr>
                <w:noProof/>
                <w:webHidden/>
              </w:rPr>
              <w:fldChar w:fldCharType="begin"/>
            </w:r>
            <w:r w:rsidR="00CD3EB1">
              <w:rPr>
                <w:noProof/>
                <w:webHidden/>
              </w:rPr>
              <w:instrText xml:space="preserve"> PAGEREF _Toc93374521 \h </w:instrText>
            </w:r>
            <w:r w:rsidR="00CD3EB1">
              <w:rPr>
                <w:noProof/>
                <w:webHidden/>
              </w:rPr>
            </w:r>
            <w:r w:rsidR="00CD3EB1">
              <w:rPr>
                <w:noProof/>
                <w:webHidden/>
              </w:rPr>
              <w:fldChar w:fldCharType="separate"/>
            </w:r>
            <w:r w:rsidR="0087785E">
              <w:rPr>
                <w:noProof/>
                <w:webHidden/>
              </w:rPr>
              <w:t>23</w:t>
            </w:r>
            <w:r w:rsidR="00CD3EB1">
              <w:rPr>
                <w:noProof/>
                <w:webHidden/>
              </w:rPr>
              <w:fldChar w:fldCharType="end"/>
            </w:r>
          </w:hyperlink>
        </w:p>
        <w:p w14:paraId="2DB7E792" w14:textId="4001F4AF" w:rsidR="00B97F51" w:rsidRPr="000606A1" w:rsidRDefault="00120FBA" w:rsidP="00503C28">
          <w:pPr>
            <w:tabs>
              <w:tab w:val="right" w:pos="9637"/>
            </w:tabs>
            <w:spacing w:before="60" w:after="80"/>
            <w:rPr>
              <w:rFonts w:ascii="Muli" w:eastAsia="Muli" w:hAnsi="Muli" w:cs="Muli"/>
              <w:color w:val="000000"/>
              <w:sz w:val="24"/>
              <w:szCs w:val="24"/>
              <w:lang w:val="en-GB"/>
            </w:rPr>
          </w:pPr>
          <w:r w:rsidRPr="00744287">
            <w:rPr>
              <w:lang w:val="en-GB"/>
            </w:rPr>
            <w:lastRenderedPageBreak/>
            <w:fldChar w:fldCharType="end"/>
          </w:r>
        </w:p>
      </w:sdtContent>
    </w:sdt>
    <w:p w14:paraId="1D66B351" w14:textId="77777777" w:rsidR="00B97F51" w:rsidRPr="00744287" w:rsidRDefault="00120FBA">
      <w:pPr>
        <w:pStyle w:val="Heading1"/>
        <w:rPr>
          <w:rFonts w:ascii="Muli" w:eastAsia="Muli" w:hAnsi="Muli" w:cs="Muli"/>
          <w:lang w:val="en-GB"/>
        </w:rPr>
      </w:pPr>
      <w:bookmarkStart w:id="6" w:name="_ltq6t0gzsgm4" w:colFirst="0" w:colLast="0"/>
      <w:bookmarkStart w:id="7" w:name="_Toc93374492"/>
      <w:bookmarkEnd w:id="6"/>
      <w:r w:rsidRPr="00744287">
        <w:rPr>
          <w:rFonts w:ascii="Muli" w:eastAsia="Muli" w:hAnsi="Muli" w:cs="Muli"/>
          <w:lang w:val="en-GB"/>
        </w:rPr>
        <w:t>1. Introduction</w:t>
      </w:r>
      <w:bookmarkEnd w:id="7"/>
    </w:p>
    <w:p w14:paraId="07F9E7A6" w14:textId="77777777" w:rsidR="00B97F51" w:rsidRPr="00744287" w:rsidRDefault="00120FBA">
      <w:pPr>
        <w:pStyle w:val="Heading2"/>
        <w:rPr>
          <w:rFonts w:ascii="Muli" w:eastAsia="Muli" w:hAnsi="Muli" w:cs="Muli"/>
          <w:lang w:val="en-GB"/>
        </w:rPr>
      </w:pPr>
      <w:bookmarkStart w:id="8" w:name="_Toc93374493"/>
      <w:r w:rsidRPr="00744287">
        <w:rPr>
          <w:rFonts w:ascii="Muli" w:eastAsia="Muli" w:hAnsi="Muli" w:cs="Muli"/>
          <w:lang w:val="en-GB"/>
        </w:rPr>
        <w:t>Description of the deliverable</w:t>
      </w:r>
      <w:bookmarkEnd w:id="8"/>
    </w:p>
    <w:p w14:paraId="19387EC8" w14:textId="77777777" w:rsidR="00B97F51" w:rsidRPr="00744287" w:rsidRDefault="00B97F51">
      <w:pPr>
        <w:rPr>
          <w:rFonts w:ascii="Muli" w:eastAsia="Muli" w:hAnsi="Muli" w:cs="Muli"/>
          <w:lang w:val="en-GB"/>
        </w:rPr>
      </w:pPr>
    </w:p>
    <w:p w14:paraId="5BA6F1CD" w14:textId="77777777" w:rsidR="00343F3D" w:rsidRDefault="00343F3D">
      <w:pPr>
        <w:rPr>
          <w:rFonts w:ascii="Muli" w:eastAsia="Muli" w:hAnsi="Muli" w:cs="Muli"/>
          <w:lang w:val="en-GB"/>
        </w:rPr>
      </w:pPr>
      <w:r w:rsidRPr="00343F3D">
        <w:rPr>
          <w:rFonts w:ascii="Muli" w:eastAsia="Muli" w:hAnsi="Muli" w:cs="Muli"/>
          <w:lang w:val="en-GB"/>
        </w:rPr>
        <w:t>As PaNOSC services are evolving, partner facilities are adopting or preparing the adoption of the FAIR tools and services. By preparing the key processes supporting the adoption of FAIR and open science, each RI is facing both technical implementation and integration challenges as some partners, already dealing with Open Data, have to change parts of their Data Management operations, as well as adapting for the organisational challenges and changes that come together with a change which is impacting a part of their organisation data governance models.</w:t>
      </w:r>
    </w:p>
    <w:p w14:paraId="25874499" w14:textId="3BB9A2CA" w:rsidR="00343F3D" w:rsidRPr="00744287" w:rsidRDefault="00343F3D">
      <w:pPr>
        <w:rPr>
          <w:rFonts w:ascii="Muli" w:eastAsia="Muli" w:hAnsi="Muli" w:cs="Muli"/>
          <w:lang w:val="en-GB"/>
        </w:rPr>
      </w:pPr>
      <w:r>
        <w:rPr>
          <w:rFonts w:ascii="Muli" w:eastAsia="Muli" w:hAnsi="Muli" w:cs="Muli"/>
          <w:lang w:val="en-GB"/>
        </w:rPr>
        <w:tab/>
      </w:r>
    </w:p>
    <w:p w14:paraId="46B80B8E" w14:textId="231AD411" w:rsidR="00B97F51" w:rsidRPr="00744287" w:rsidRDefault="00120FBA">
      <w:pPr>
        <w:rPr>
          <w:rFonts w:ascii="Muli" w:eastAsia="Muli" w:hAnsi="Muli" w:cs="Muli"/>
          <w:lang w:val="en-GB"/>
        </w:rPr>
      </w:pPr>
      <w:r w:rsidRPr="00744287">
        <w:rPr>
          <w:rFonts w:ascii="Muli" w:eastAsia="Muli" w:hAnsi="Muli" w:cs="Muli"/>
          <w:lang w:val="en-GB"/>
        </w:rPr>
        <w:t>In the following report, we</w:t>
      </w:r>
      <w:r w:rsidR="006932EE" w:rsidRPr="00744287">
        <w:rPr>
          <w:rFonts w:ascii="Muli" w:eastAsia="Muli" w:hAnsi="Muli" w:cs="Muli"/>
          <w:lang w:val="en-GB"/>
        </w:rPr>
        <w:t xml:space="preserve"> </w:t>
      </w:r>
      <w:r w:rsidRPr="00744287">
        <w:rPr>
          <w:rFonts w:ascii="Muli" w:eastAsia="Muli" w:hAnsi="Muli" w:cs="Muli"/>
          <w:lang w:val="en-GB"/>
        </w:rPr>
        <w:t xml:space="preserve">present the challenges in adopting, implementing and promoting the FAIR set of tools and services supporting </w:t>
      </w:r>
      <w:proofErr w:type="spellStart"/>
      <w:r w:rsidRPr="00744287">
        <w:rPr>
          <w:rFonts w:ascii="Muli" w:eastAsia="Muli" w:hAnsi="Muli" w:cs="Muli"/>
          <w:lang w:val="en-GB"/>
        </w:rPr>
        <w:t>PaN</w:t>
      </w:r>
      <w:proofErr w:type="spellEnd"/>
      <w:r w:rsidRPr="00744287">
        <w:rPr>
          <w:rFonts w:ascii="Muli" w:eastAsia="Muli" w:hAnsi="Muli" w:cs="Muli"/>
          <w:lang w:val="en-GB"/>
        </w:rPr>
        <w:t xml:space="preserve"> (but not limited to </w:t>
      </w:r>
      <w:proofErr w:type="spellStart"/>
      <w:r w:rsidRPr="00744287">
        <w:rPr>
          <w:rFonts w:ascii="Muli" w:eastAsia="Muli" w:hAnsi="Muli" w:cs="Muli"/>
          <w:lang w:val="en-GB"/>
        </w:rPr>
        <w:t>PaN</w:t>
      </w:r>
      <w:proofErr w:type="spellEnd"/>
      <w:r w:rsidRPr="00744287">
        <w:rPr>
          <w:rFonts w:ascii="Muli" w:eastAsia="Muli" w:hAnsi="Muli" w:cs="Muli"/>
          <w:lang w:val="en-GB"/>
        </w:rPr>
        <w:t>) partners to integrate their services and resources into EOSC.</w:t>
      </w:r>
    </w:p>
    <w:p w14:paraId="1DA013FD" w14:textId="77777777" w:rsidR="00B97F51" w:rsidRPr="00744287" w:rsidRDefault="00B97F51">
      <w:pPr>
        <w:rPr>
          <w:rFonts w:ascii="Muli" w:eastAsia="Muli" w:hAnsi="Muli" w:cs="Muli"/>
          <w:lang w:val="en-GB"/>
        </w:rPr>
      </w:pPr>
    </w:p>
    <w:p w14:paraId="212B9CBD" w14:textId="2E973E2F" w:rsidR="00B97F51" w:rsidRDefault="00120FBA">
      <w:pPr>
        <w:pStyle w:val="Heading2"/>
        <w:rPr>
          <w:rFonts w:ascii="Muli" w:eastAsia="Muli" w:hAnsi="Muli" w:cs="Muli"/>
          <w:lang w:val="en-GB"/>
        </w:rPr>
      </w:pPr>
      <w:bookmarkStart w:id="9" w:name="_Toc93374494"/>
      <w:r w:rsidRPr="00744287">
        <w:rPr>
          <w:rFonts w:ascii="Muli" w:eastAsia="Muli" w:hAnsi="Muli" w:cs="Muli"/>
          <w:lang w:val="en-GB"/>
        </w:rPr>
        <w:t xml:space="preserve">Aim, objectives and scope of </w:t>
      </w:r>
      <w:r w:rsidR="00AB4BDA" w:rsidRPr="00744287">
        <w:rPr>
          <w:rFonts w:ascii="Muli" w:eastAsia="Muli" w:hAnsi="Muli" w:cs="Muli"/>
          <w:lang w:val="en-GB"/>
        </w:rPr>
        <w:t>the activity</w:t>
      </w:r>
      <w:bookmarkEnd w:id="9"/>
    </w:p>
    <w:p w14:paraId="7B395C73" w14:textId="77777777" w:rsidR="00343F3D" w:rsidRPr="00343F3D" w:rsidRDefault="00343F3D" w:rsidP="00343F3D">
      <w:pPr>
        <w:rPr>
          <w:lang w:val="en-GB"/>
        </w:rPr>
      </w:pPr>
    </w:p>
    <w:p w14:paraId="03339298" w14:textId="629C9DA3" w:rsidR="00640CD2" w:rsidRPr="00343F3D" w:rsidRDefault="00120FBA" w:rsidP="00343F3D">
      <w:pPr>
        <w:pBdr>
          <w:top w:val="single" w:sz="18" w:space="1" w:color="4BACC6"/>
          <w:left w:val="single" w:sz="18" w:space="4" w:color="4BACC6"/>
          <w:bottom w:val="single" w:sz="18" w:space="1" w:color="4BACC6"/>
          <w:right w:val="single" w:sz="18" w:space="4" w:color="4BACC6"/>
        </w:pBdr>
        <w:shd w:val="clear" w:color="auto" w:fill="F2F2F2"/>
        <w:tabs>
          <w:tab w:val="left" w:pos="142"/>
        </w:tabs>
        <w:spacing w:after="240"/>
        <w:rPr>
          <w:rFonts w:ascii="Muli" w:eastAsia="Muli" w:hAnsi="Muli" w:cs="Muli"/>
          <w:b/>
          <w:color w:val="000000"/>
          <w:lang w:val="en-GB"/>
        </w:rPr>
      </w:pPr>
      <w:r w:rsidRPr="00744287">
        <w:rPr>
          <w:rFonts w:ascii="Muli" w:eastAsia="Muli" w:hAnsi="Muli" w:cs="Muli"/>
          <w:sz w:val="20"/>
          <w:szCs w:val="20"/>
          <w:lang w:val="en-GB"/>
        </w:rPr>
        <w:t>The following report focuses on describing the technical work required to integrate partner compute resources into the EOSC environment.</w:t>
      </w:r>
    </w:p>
    <w:p w14:paraId="342B8AE9" w14:textId="77777777" w:rsidR="00343F3D" w:rsidRDefault="00343F3D">
      <w:pPr>
        <w:pStyle w:val="Heading1"/>
        <w:rPr>
          <w:rFonts w:ascii="Muli" w:eastAsia="Muli" w:hAnsi="Muli" w:cs="Muli"/>
          <w:lang w:val="en-GB"/>
        </w:rPr>
      </w:pPr>
    </w:p>
    <w:p w14:paraId="35FE0412" w14:textId="2D586BC7" w:rsidR="00B97F51" w:rsidRPr="00744287" w:rsidRDefault="00120FBA">
      <w:pPr>
        <w:pStyle w:val="Heading1"/>
        <w:rPr>
          <w:rFonts w:ascii="Muli" w:eastAsia="Muli" w:hAnsi="Muli" w:cs="Muli"/>
          <w:lang w:val="en-GB"/>
        </w:rPr>
      </w:pPr>
      <w:bookmarkStart w:id="10" w:name="_Toc93374495"/>
      <w:r w:rsidRPr="00744287">
        <w:rPr>
          <w:rFonts w:ascii="Muli" w:eastAsia="Muli" w:hAnsi="Muli" w:cs="Muli"/>
          <w:lang w:val="en-GB"/>
        </w:rPr>
        <w:t xml:space="preserve">2. </w:t>
      </w:r>
      <w:r w:rsidRPr="008B1115">
        <w:rPr>
          <w:rFonts w:ascii="Muli" w:eastAsia="Muli" w:hAnsi="Muli" w:cs="Muli"/>
          <w:lang w:val="en-GB"/>
        </w:rPr>
        <w:t>Methodology</w:t>
      </w:r>
      <w:bookmarkEnd w:id="10"/>
    </w:p>
    <w:p w14:paraId="2730A373" w14:textId="77777777" w:rsidR="00B97F51" w:rsidRPr="00744287" w:rsidRDefault="00B97F51">
      <w:pPr>
        <w:tabs>
          <w:tab w:val="left" w:pos="142"/>
        </w:tabs>
        <w:rPr>
          <w:rFonts w:ascii="Muli" w:eastAsia="Muli" w:hAnsi="Muli" w:cs="Muli"/>
          <w:lang w:val="en-GB"/>
        </w:rPr>
      </w:pPr>
    </w:p>
    <w:p w14:paraId="0FFB2941" w14:textId="06576250" w:rsidR="00B97F51" w:rsidRPr="00744287" w:rsidRDefault="00120FBA">
      <w:pPr>
        <w:tabs>
          <w:tab w:val="left" w:pos="142"/>
        </w:tabs>
        <w:rPr>
          <w:rFonts w:ascii="Muli" w:eastAsia="Muli" w:hAnsi="Muli" w:cs="Muli"/>
          <w:lang w:val="en-GB"/>
        </w:rPr>
      </w:pPr>
      <w:r w:rsidRPr="00744287">
        <w:rPr>
          <w:rFonts w:ascii="Muli" w:eastAsia="Muli" w:hAnsi="Muli" w:cs="Muli"/>
          <w:lang w:val="en-GB"/>
        </w:rPr>
        <w:t xml:space="preserve">The activity supporting this deliverable was started from the beginning of the PaNOSC project </w:t>
      </w:r>
      <w:r w:rsidR="00043F5A" w:rsidRPr="00744287">
        <w:rPr>
          <w:rFonts w:ascii="Muli" w:eastAsia="Muli" w:hAnsi="Muli" w:cs="Muli"/>
          <w:lang w:val="en-GB"/>
        </w:rPr>
        <w:t xml:space="preserve">in </w:t>
      </w:r>
      <w:r w:rsidRPr="00744287">
        <w:rPr>
          <w:rFonts w:ascii="Muli" w:eastAsia="Muli" w:hAnsi="Muli" w:cs="Muli"/>
          <w:lang w:val="en-GB"/>
        </w:rPr>
        <w:t xml:space="preserve">each work package </w:t>
      </w:r>
      <w:r w:rsidR="00043F5A" w:rsidRPr="00744287">
        <w:rPr>
          <w:rFonts w:ascii="Muli" w:eastAsia="Muli" w:hAnsi="Muli" w:cs="Muli"/>
          <w:lang w:val="en-GB"/>
        </w:rPr>
        <w:t xml:space="preserve">(1) </w:t>
      </w:r>
      <w:r w:rsidRPr="00744287">
        <w:rPr>
          <w:rFonts w:ascii="Muli" w:eastAsia="Muli" w:hAnsi="Muli" w:cs="Muli"/>
          <w:lang w:val="en-GB"/>
        </w:rPr>
        <w:t>by developing guidelines and policy frameworks helping the community understand the FAIR challenge and thus giving the necessary support for the management teams</w:t>
      </w:r>
      <w:r w:rsidR="00043F5A" w:rsidRPr="00744287">
        <w:rPr>
          <w:rFonts w:ascii="Muli" w:eastAsia="Muli" w:hAnsi="Muli" w:cs="Muli"/>
          <w:lang w:val="en-GB"/>
        </w:rPr>
        <w:t>, and/or (2)</w:t>
      </w:r>
      <w:r w:rsidRPr="00744287">
        <w:rPr>
          <w:rFonts w:ascii="Muli" w:eastAsia="Muli" w:hAnsi="Muli" w:cs="Muli"/>
          <w:lang w:val="en-GB"/>
        </w:rPr>
        <w:t>, by developing tools and services, that help every partner adopt FAIR data standards and integrate into EOSC.</w:t>
      </w:r>
    </w:p>
    <w:p w14:paraId="73774AFA" w14:textId="0022342E" w:rsidR="00B97F51" w:rsidRPr="00744287" w:rsidRDefault="00B97F51">
      <w:pPr>
        <w:tabs>
          <w:tab w:val="left" w:pos="142"/>
        </w:tabs>
        <w:rPr>
          <w:rFonts w:ascii="Muli" w:eastAsia="Muli" w:hAnsi="Muli" w:cs="Muli"/>
          <w:lang w:val="en-GB"/>
        </w:rPr>
      </w:pPr>
    </w:p>
    <w:p w14:paraId="2355B354" w14:textId="77777777" w:rsidR="009258EC" w:rsidRDefault="009258EC" w:rsidP="009258EC">
      <w:pPr>
        <w:tabs>
          <w:tab w:val="left" w:pos="142"/>
        </w:tabs>
        <w:rPr>
          <w:rFonts w:ascii="Muli" w:eastAsia="Muli" w:hAnsi="Muli" w:cs="Muli"/>
          <w:lang w:val="en-GB"/>
        </w:rPr>
      </w:pPr>
      <w:r w:rsidRPr="009258EC">
        <w:rPr>
          <w:rFonts w:ascii="Muli" w:eastAsia="Muli" w:hAnsi="Muli" w:cs="Muli"/>
          <w:lang w:val="en-GB"/>
        </w:rPr>
        <w:t>During the entire project, each work package has continuously focused on developing core FAIR services that will further support the integration of local resources into the EOSC portal.</w:t>
      </w:r>
    </w:p>
    <w:p w14:paraId="6663F25C" w14:textId="77777777" w:rsidR="009258EC" w:rsidRDefault="009258EC">
      <w:pPr>
        <w:tabs>
          <w:tab w:val="left" w:pos="142"/>
        </w:tabs>
        <w:rPr>
          <w:rFonts w:ascii="Muli" w:eastAsia="Muli" w:hAnsi="Muli" w:cs="Muli"/>
          <w:lang w:val="en-GB"/>
        </w:rPr>
      </w:pPr>
    </w:p>
    <w:p w14:paraId="6A1E8F83" w14:textId="702C1664" w:rsidR="00B97F51" w:rsidRDefault="009258EC">
      <w:pPr>
        <w:tabs>
          <w:tab w:val="left" w:pos="142"/>
        </w:tabs>
        <w:rPr>
          <w:rFonts w:ascii="Muli" w:eastAsia="Muli" w:hAnsi="Muli" w:cs="Muli"/>
          <w:lang w:val="en-GB"/>
        </w:rPr>
      </w:pPr>
      <w:r w:rsidRPr="009258EC">
        <w:rPr>
          <w:rFonts w:ascii="Muli" w:eastAsia="Muli" w:hAnsi="Muli" w:cs="Muli"/>
          <w:lang w:val="en-GB"/>
        </w:rPr>
        <w:t>In this report, facilities already running the tools and services are presenting the details about the implementation process, support materials and details, while the new facilities are presenting the integration risks challenges faced during the adoption process, security risks and some mitigation plans used to address those risks.</w:t>
      </w:r>
    </w:p>
    <w:p w14:paraId="4E9FC66C" w14:textId="77777777" w:rsidR="009258EC" w:rsidRPr="00744287" w:rsidRDefault="009258EC">
      <w:pPr>
        <w:tabs>
          <w:tab w:val="left" w:pos="142"/>
        </w:tabs>
        <w:rPr>
          <w:rFonts w:ascii="Muli" w:eastAsia="Muli" w:hAnsi="Muli" w:cs="Muli"/>
          <w:lang w:val="en-GB"/>
        </w:rPr>
      </w:pPr>
    </w:p>
    <w:p w14:paraId="3FA7EFC1" w14:textId="7A018DCE" w:rsidR="00640CD2" w:rsidRPr="00744287" w:rsidRDefault="00120FBA">
      <w:pPr>
        <w:tabs>
          <w:tab w:val="left" w:pos="142"/>
        </w:tabs>
        <w:rPr>
          <w:rFonts w:ascii="Muli" w:eastAsia="Muli" w:hAnsi="Muli" w:cs="Muli"/>
          <w:lang w:val="en-GB"/>
        </w:rPr>
      </w:pPr>
      <w:r w:rsidRPr="00744287">
        <w:rPr>
          <w:rFonts w:ascii="Muli" w:eastAsia="Muli" w:hAnsi="Muli" w:cs="Muli"/>
          <w:lang w:val="en-GB"/>
        </w:rPr>
        <w:t>Th</w:t>
      </w:r>
      <w:r w:rsidR="009258EC">
        <w:rPr>
          <w:rFonts w:ascii="Muli" w:eastAsia="Muli" w:hAnsi="Muli" w:cs="Muli"/>
          <w:lang w:val="en-GB"/>
        </w:rPr>
        <w:t>e current</w:t>
      </w:r>
      <w:r w:rsidRPr="00744287">
        <w:rPr>
          <w:rFonts w:ascii="Muli" w:eastAsia="Muli" w:hAnsi="Muli" w:cs="Muli"/>
          <w:lang w:val="en-GB"/>
        </w:rPr>
        <w:t xml:space="preserve"> document collects the status of the current developments</w:t>
      </w:r>
      <w:r w:rsidR="009258EC">
        <w:rPr>
          <w:rFonts w:ascii="Muli" w:eastAsia="Muli" w:hAnsi="Muli" w:cs="Muli"/>
          <w:lang w:val="en-GB"/>
        </w:rPr>
        <w:t>,</w:t>
      </w:r>
      <w:r w:rsidRPr="00744287">
        <w:rPr>
          <w:rFonts w:ascii="Muli" w:eastAsia="Muli" w:hAnsi="Muli" w:cs="Muli"/>
          <w:lang w:val="en-GB"/>
        </w:rPr>
        <w:t xml:space="preserve"> as provided by each work package leader, together with the challenges addressed by teams working on the development of the FAIR tools and services. We have</w:t>
      </w:r>
      <w:r w:rsidR="00616202" w:rsidRPr="00744287">
        <w:rPr>
          <w:rFonts w:ascii="Muli" w:eastAsia="Muli" w:hAnsi="Muli" w:cs="Muli"/>
          <w:lang w:val="en-GB"/>
        </w:rPr>
        <w:t xml:space="preserve"> </w:t>
      </w:r>
      <w:r w:rsidRPr="00744287">
        <w:rPr>
          <w:rFonts w:ascii="Muli" w:eastAsia="Muli" w:hAnsi="Muli" w:cs="Muli"/>
          <w:lang w:val="en-GB"/>
        </w:rPr>
        <w:t xml:space="preserve">included details about the effort required to adopt and </w:t>
      </w:r>
      <w:r w:rsidRPr="00744287">
        <w:rPr>
          <w:rFonts w:ascii="Muli" w:eastAsia="Muli" w:hAnsi="Muli" w:cs="Muli"/>
          <w:lang w:val="en-GB"/>
        </w:rPr>
        <w:lastRenderedPageBreak/>
        <w:t>implement FAIR services by each PaNOSC partner RI. By aggregating the input, we aim to present a complete and comprehensive view of the activities needed to integrate each RI’s compute resources into EOSC.</w:t>
      </w:r>
    </w:p>
    <w:p w14:paraId="3D1F9297" w14:textId="77777777" w:rsidR="00B97F51" w:rsidRPr="00744287" w:rsidRDefault="00120FBA">
      <w:pPr>
        <w:pStyle w:val="Heading1"/>
        <w:tabs>
          <w:tab w:val="left" w:pos="142"/>
        </w:tabs>
        <w:rPr>
          <w:rFonts w:ascii="Muli" w:eastAsia="Muli" w:hAnsi="Muli" w:cs="Muli"/>
          <w:lang w:val="en-GB"/>
        </w:rPr>
      </w:pPr>
      <w:bookmarkStart w:id="11" w:name="_Toc93374496"/>
      <w:r w:rsidRPr="00744287">
        <w:rPr>
          <w:rFonts w:ascii="Muli" w:eastAsia="Muli" w:hAnsi="Muli" w:cs="Muli"/>
          <w:lang w:val="en-GB"/>
        </w:rPr>
        <w:t>3. Compute resources integration challenges</w:t>
      </w:r>
      <w:bookmarkEnd w:id="11"/>
      <w:r w:rsidRPr="00744287">
        <w:rPr>
          <w:rFonts w:ascii="Muli" w:eastAsia="Muli" w:hAnsi="Muli" w:cs="Muli"/>
          <w:lang w:val="en-GB"/>
        </w:rPr>
        <w:t xml:space="preserve"> </w:t>
      </w:r>
    </w:p>
    <w:p w14:paraId="7F478A29" w14:textId="77777777" w:rsidR="00B97F51" w:rsidRPr="00744287" w:rsidRDefault="00B97F51">
      <w:pPr>
        <w:tabs>
          <w:tab w:val="left" w:pos="142"/>
        </w:tabs>
        <w:rPr>
          <w:rFonts w:ascii="Muli" w:eastAsia="Muli" w:hAnsi="Muli" w:cs="Muli"/>
          <w:lang w:val="en-GB"/>
        </w:rPr>
      </w:pPr>
    </w:p>
    <w:p w14:paraId="768C48E4" w14:textId="57741D52" w:rsidR="00B97F51" w:rsidRPr="00744287" w:rsidRDefault="00120FBA">
      <w:pPr>
        <w:tabs>
          <w:tab w:val="left" w:pos="142"/>
        </w:tabs>
        <w:rPr>
          <w:rFonts w:ascii="Muli" w:eastAsia="Muli" w:hAnsi="Muli" w:cs="Muli"/>
          <w:lang w:val="en-GB"/>
        </w:rPr>
      </w:pPr>
      <w:r w:rsidRPr="00744287">
        <w:rPr>
          <w:rFonts w:ascii="Muli" w:eastAsia="Muli" w:hAnsi="Muli" w:cs="Muli"/>
          <w:highlight w:val="white"/>
          <w:lang w:val="en-GB"/>
        </w:rPr>
        <w:t>The PaNOSC project, Photon and Neutron Open Science Cloud, brings together six strategic European research infrastructures (</w:t>
      </w:r>
      <w:hyperlink r:id="rId9">
        <w:r w:rsidRPr="00744287">
          <w:rPr>
            <w:rFonts w:ascii="Muli" w:eastAsia="Muli" w:hAnsi="Muli" w:cs="Muli"/>
            <w:highlight w:val="white"/>
            <w:u w:val="single"/>
            <w:lang w:val="en-GB"/>
          </w:rPr>
          <w:t>ESRF</w:t>
        </w:r>
      </w:hyperlink>
      <w:r w:rsidRPr="00744287">
        <w:rPr>
          <w:rFonts w:ascii="Muli" w:eastAsia="Muli" w:hAnsi="Muli" w:cs="Muli"/>
          <w:highlight w:val="white"/>
          <w:lang w:val="en-GB"/>
        </w:rPr>
        <w:t xml:space="preserve">, </w:t>
      </w:r>
      <w:hyperlink r:id="rId10">
        <w:r w:rsidRPr="00744287">
          <w:rPr>
            <w:rFonts w:ascii="Muli" w:eastAsia="Muli" w:hAnsi="Muli" w:cs="Muli"/>
            <w:highlight w:val="white"/>
            <w:u w:val="single"/>
            <w:lang w:val="en-GB"/>
          </w:rPr>
          <w:t>CERIC-ERIC</w:t>
        </w:r>
      </w:hyperlink>
      <w:r w:rsidRPr="00744287">
        <w:rPr>
          <w:rFonts w:ascii="Muli" w:eastAsia="Muli" w:hAnsi="Muli" w:cs="Muli"/>
          <w:highlight w:val="white"/>
          <w:lang w:val="en-GB"/>
        </w:rPr>
        <w:t xml:space="preserve">, </w:t>
      </w:r>
      <w:hyperlink r:id="rId11">
        <w:r w:rsidRPr="00744287">
          <w:rPr>
            <w:rFonts w:ascii="Muli" w:eastAsia="Muli" w:hAnsi="Muli" w:cs="Muli"/>
            <w:highlight w:val="white"/>
            <w:u w:val="single"/>
            <w:lang w:val="en-GB"/>
          </w:rPr>
          <w:t>ELI Delivery Consortium</w:t>
        </w:r>
      </w:hyperlink>
      <w:r w:rsidRPr="00744287">
        <w:rPr>
          <w:rFonts w:ascii="Muli" w:eastAsia="Muli" w:hAnsi="Muli" w:cs="Muli"/>
          <w:highlight w:val="white"/>
          <w:lang w:val="en-GB"/>
        </w:rPr>
        <w:t xml:space="preserve">, the </w:t>
      </w:r>
      <w:hyperlink r:id="rId12">
        <w:r w:rsidRPr="00744287">
          <w:rPr>
            <w:rFonts w:ascii="Muli" w:eastAsia="Muli" w:hAnsi="Muli" w:cs="Muli"/>
            <w:highlight w:val="white"/>
            <w:u w:val="single"/>
            <w:lang w:val="en-GB"/>
          </w:rPr>
          <w:t>European Spallation Source</w:t>
        </w:r>
      </w:hyperlink>
      <w:r w:rsidR="008F752B" w:rsidRPr="00744287">
        <w:rPr>
          <w:rFonts w:ascii="Muli" w:eastAsia="Muli" w:hAnsi="Muli" w:cs="Muli"/>
          <w:highlight w:val="white"/>
          <w:u w:val="single"/>
          <w:lang w:val="en-GB"/>
        </w:rPr>
        <w:t xml:space="preserve"> ERIC</w:t>
      </w:r>
      <w:r w:rsidRPr="00744287">
        <w:rPr>
          <w:rFonts w:ascii="Muli" w:eastAsia="Muli" w:hAnsi="Muli" w:cs="Muli"/>
          <w:highlight w:val="white"/>
          <w:lang w:val="en-GB"/>
        </w:rPr>
        <w:t xml:space="preserve">, </w:t>
      </w:r>
      <w:hyperlink r:id="rId13">
        <w:r w:rsidRPr="00744287">
          <w:rPr>
            <w:rFonts w:ascii="Muli" w:eastAsia="Muli" w:hAnsi="Muli" w:cs="Muli"/>
            <w:highlight w:val="white"/>
            <w:u w:val="single"/>
            <w:lang w:val="en-GB"/>
          </w:rPr>
          <w:t>European XFEL</w:t>
        </w:r>
      </w:hyperlink>
      <w:r w:rsidRPr="00744287">
        <w:rPr>
          <w:rFonts w:ascii="Muli" w:eastAsia="Muli" w:hAnsi="Muli" w:cs="Muli"/>
          <w:highlight w:val="white"/>
          <w:lang w:val="en-GB"/>
        </w:rPr>
        <w:t xml:space="preserve"> and the </w:t>
      </w:r>
      <w:hyperlink r:id="rId14">
        <w:proofErr w:type="spellStart"/>
        <w:r w:rsidRPr="00744287">
          <w:rPr>
            <w:rFonts w:ascii="Muli" w:eastAsia="Muli" w:hAnsi="Muli" w:cs="Muli"/>
            <w:highlight w:val="white"/>
            <w:u w:val="single"/>
            <w:lang w:val="en-GB"/>
          </w:rPr>
          <w:t>Institut</w:t>
        </w:r>
        <w:proofErr w:type="spellEnd"/>
        <w:r w:rsidRPr="00744287">
          <w:rPr>
            <w:rFonts w:ascii="Muli" w:eastAsia="Muli" w:hAnsi="Muli" w:cs="Muli"/>
            <w:highlight w:val="white"/>
            <w:u w:val="single"/>
            <w:lang w:val="en-GB"/>
          </w:rPr>
          <w:t xml:space="preserve"> Laue-</w:t>
        </w:r>
        <w:proofErr w:type="spellStart"/>
        <w:r w:rsidRPr="00744287">
          <w:rPr>
            <w:rFonts w:ascii="Muli" w:eastAsia="Muli" w:hAnsi="Muli" w:cs="Muli"/>
            <w:highlight w:val="white"/>
            <w:u w:val="single"/>
            <w:lang w:val="en-GB"/>
          </w:rPr>
          <w:t>Langevin</w:t>
        </w:r>
        <w:proofErr w:type="spellEnd"/>
        <w:r w:rsidRPr="00744287">
          <w:rPr>
            <w:rFonts w:ascii="Muli" w:eastAsia="Muli" w:hAnsi="Muli" w:cs="Muli"/>
            <w:highlight w:val="white"/>
            <w:u w:val="single"/>
            <w:lang w:val="en-GB"/>
          </w:rPr>
          <w:t xml:space="preserve"> – ILL</w:t>
        </w:r>
      </w:hyperlink>
      <w:r w:rsidRPr="00744287">
        <w:rPr>
          <w:rFonts w:ascii="Muli" w:eastAsia="Muli" w:hAnsi="Muli" w:cs="Muli"/>
          <w:highlight w:val="white"/>
          <w:lang w:val="en-GB"/>
        </w:rPr>
        <w:t xml:space="preserve">, and the e-infrastructures </w:t>
      </w:r>
      <w:hyperlink r:id="rId15">
        <w:r w:rsidRPr="00744287">
          <w:rPr>
            <w:rFonts w:ascii="Muli" w:eastAsia="Muli" w:hAnsi="Muli" w:cs="Muli"/>
            <w:highlight w:val="white"/>
            <w:u w:val="single"/>
            <w:lang w:val="en-GB"/>
          </w:rPr>
          <w:t>EGI</w:t>
        </w:r>
      </w:hyperlink>
      <w:r w:rsidRPr="00744287">
        <w:rPr>
          <w:rFonts w:ascii="Muli" w:eastAsia="Muli" w:hAnsi="Muli" w:cs="Muli"/>
          <w:highlight w:val="white"/>
          <w:lang w:val="en-GB"/>
        </w:rPr>
        <w:t xml:space="preserve"> and </w:t>
      </w:r>
      <w:hyperlink r:id="rId16">
        <w:r w:rsidRPr="00744287">
          <w:rPr>
            <w:rFonts w:ascii="Muli" w:eastAsia="Muli" w:hAnsi="Muli" w:cs="Muli"/>
            <w:highlight w:val="white"/>
            <w:u w:val="single"/>
            <w:lang w:val="en-GB"/>
          </w:rPr>
          <w:t>GEANT</w:t>
        </w:r>
      </w:hyperlink>
      <w:r w:rsidRPr="00744287">
        <w:rPr>
          <w:rFonts w:ascii="Muli" w:eastAsia="Muli" w:hAnsi="Muli" w:cs="Muli"/>
          <w:highlight w:val="white"/>
          <w:lang w:val="en-GB"/>
        </w:rPr>
        <w:t xml:space="preserve">, aiming to support the construction and development of the EOSC, an ecosystem allowing universal and cross-disciplinary access to </w:t>
      </w:r>
      <w:r w:rsidR="00043F5A" w:rsidRPr="00744287">
        <w:rPr>
          <w:rFonts w:ascii="Muli" w:eastAsia="Muli" w:hAnsi="Muli" w:cs="Muli"/>
          <w:highlight w:val="white"/>
          <w:lang w:val="en-GB"/>
        </w:rPr>
        <w:t xml:space="preserve">open </w:t>
      </w:r>
      <w:r w:rsidRPr="00744287">
        <w:rPr>
          <w:rFonts w:ascii="Muli" w:eastAsia="Muli" w:hAnsi="Muli" w:cs="Muli"/>
          <w:highlight w:val="white"/>
          <w:lang w:val="en-GB"/>
        </w:rPr>
        <w:t>data through a single access point, for researchers in all scientific fields.</w:t>
      </w:r>
    </w:p>
    <w:p w14:paraId="7ED558B9" w14:textId="77777777" w:rsidR="00B97F51" w:rsidRPr="00744287" w:rsidRDefault="00B97F51">
      <w:pPr>
        <w:tabs>
          <w:tab w:val="left" w:pos="142"/>
        </w:tabs>
        <w:rPr>
          <w:rFonts w:ascii="Muli" w:eastAsia="Muli" w:hAnsi="Muli" w:cs="Muli"/>
          <w:lang w:val="en-GB"/>
        </w:rPr>
      </w:pPr>
    </w:p>
    <w:p w14:paraId="59B9A1D3" w14:textId="4571961D" w:rsidR="00B97F51" w:rsidRPr="00744287" w:rsidRDefault="00120FBA">
      <w:pPr>
        <w:tabs>
          <w:tab w:val="left" w:pos="142"/>
        </w:tabs>
        <w:rPr>
          <w:rFonts w:ascii="Muli" w:eastAsia="Muli" w:hAnsi="Muli" w:cs="Muli"/>
          <w:lang w:val="en-GB"/>
        </w:rPr>
      </w:pPr>
      <w:r w:rsidRPr="00744287">
        <w:rPr>
          <w:rFonts w:ascii="Muli" w:eastAsia="Muli" w:hAnsi="Muli" w:cs="Muli"/>
          <w:lang w:val="en-GB"/>
        </w:rPr>
        <w:t xml:space="preserve">Having a clear role to support the construction of EOSC, the PaNOSC community is supporting the definition and development of </w:t>
      </w:r>
      <w:r w:rsidR="006A39D7" w:rsidRPr="00744287">
        <w:rPr>
          <w:rFonts w:ascii="Muli" w:eastAsia="Muli" w:hAnsi="Muli" w:cs="Muli"/>
          <w:lang w:val="en-GB"/>
        </w:rPr>
        <w:t xml:space="preserve">a </w:t>
      </w:r>
      <w:r w:rsidRPr="00744287">
        <w:rPr>
          <w:rFonts w:ascii="Muli" w:eastAsia="Muli" w:hAnsi="Muli" w:cs="Muli"/>
          <w:lang w:val="en-GB"/>
        </w:rPr>
        <w:t>data commons for the Photon and Neutron Science by developing core services and tools that will allow its partners to adopt Open Science and eventually join EOSC.</w:t>
      </w:r>
    </w:p>
    <w:p w14:paraId="31BF33EE" w14:textId="77777777" w:rsidR="00B97F51" w:rsidRPr="00744287" w:rsidRDefault="00B97F51">
      <w:pPr>
        <w:tabs>
          <w:tab w:val="left" w:pos="142"/>
        </w:tabs>
        <w:rPr>
          <w:rFonts w:ascii="Muli" w:eastAsia="Muli" w:hAnsi="Muli" w:cs="Muli"/>
          <w:lang w:val="en-GB"/>
        </w:rPr>
      </w:pPr>
    </w:p>
    <w:p w14:paraId="020C5EF2" w14:textId="77777777" w:rsidR="002929D8" w:rsidRDefault="002929D8">
      <w:pPr>
        <w:tabs>
          <w:tab w:val="left" w:pos="142"/>
        </w:tabs>
        <w:rPr>
          <w:rFonts w:ascii="Muli" w:eastAsia="Muli" w:hAnsi="Muli" w:cs="Muli"/>
          <w:lang w:val="en-GB"/>
        </w:rPr>
      </w:pPr>
      <w:r w:rsidRPr="002929D8">
        <w:rPr>
          <w:rFonts w:ascii="Muli" w:eastAsia="Muli" w:hAnsi="Muli" w:cs="Muli"/>
          <w:lang w:val="en-GB"/>
        </w:rPr>
        <w:t xml:space="preserve">Compute resources are a common underlying infrastructure for each </w:t>
      </w:r>
      <w:proofErr w:type="spellStart"/>
      <w:r w:rsidRPr="002929D8">
        <w:rPr>
          <w:rFonts w:ascii="Muli" w:eastAsia="Muli" w:hAnsi="Muli" w:cs="Muli"/>
          <w:lang w:val="en-GB"/>
        </w:rPr>
        <w:t>PaN</w:t>
      </w:r>
      <w:proofErr w:type="spellEnd"/>
      <w:r w:rsidRPr="002929D8">
        <w:rPr>
          <w:rFonts w:ascii="Muli" w:eastAsia="Muli" w:hAnsi="Muli" w:cs="Muli"/>
          <w:lang w:val="en-GB"/>
        </w:rPr>
        <w:t xml:space="preserve"> member facility, tailored for supporting the needs of each RI and their users. The computing resources of each research facility are a common element facilitating science and users’ support. PaNOSC activities aim at supporting the evolution of these computing resources supporting different experiments and scientific research, which spread across various organizations serving specific experimental setups and user experiments, that can now rely on a common set of standards and data commons.</w:t>
      </w:r>
    </w:p>
    <w:p w14:paraId="2182C1CC" w14:textId="77777777" w:rsidR="002929D8" w:rsidRDefault="002929D8">
      <w:pPr>
        <w:tabs>
          <w:tab w:val="left" w:pos="142"/>
        </w:tabs>
        <w:rPr>
          <w:rFonts w:ascii="Muli" w:eastAsia="Muli" w:hAnsi="Muli" w:cs="Muli"/>
          <w:lang w:val="en-GB"/>
        </w:rPr>
      </w:pPr>
    </w:p>
    <w:p w14:paraId="3E76CA0B" w14:textId="2FA329AE" w:rsidR="00B97F51" w:rsidRPr="00744287" w:rsidRDefault="00120FBA">
      <w:pPr>
        <w:tabs>
          <w:tab w:val="left" w:pos="142"/>
        </w:tabs>
        <w:rPr>
          <w:rFonts w:ascii="Muli" w:eastAsia="Muli" w:hAnsi="Muli" w:cs="Muli"/>
          <w:lang w:val="en-GB"/>
        </w:rPr>
      </w:pPr>
      <w:r w:rsidRPr="00744287">
        <w:rPr>
          <w:rFonts w:ascii="Muli" w:eastAsia="Muli" w:hAnsi="Muli" w:cs="Muli"/>
          <w:lang w:val="en-GB"/>
        </w:rPr>
        <w:t>Bearing in mind that compute resources are facility-specific, and the implementation addresses specific challenges, each PaNOSC partner</w:t>
      </w:r>
      <w:r w:rsidR="00616202" w:rsidRPr="00744287">
        <w:rPr>
          <w:rFonts w:ascii="Muli" w:eastAsia="Muli" w:hAnsi="Muli" w:cs="Muli"/>
          <w:lang w:val="en-GB"/>
        </w:rPr>
        <w:t xml:space="preserve"> </w:t>
      </w:r>
      <w:r w:rsidRPr="00744287">
        <w:rPr>
          <w:rFonts w:ascii="Muli" w:eastAsia="Muli" w:hAnsi="Muli" w:cs="Muli"/>
          <w:lang w:val="en-GB"/>
        </w:rPr>
        <w:t>contributes to setting and implementing</w:t>
      </w:r>
      <w:r w:rsidR="006A39D7" w:rsidRPr="00744287">
        <w:rPr>
          <w:rFonts w:ascii="Muli" w:eastAsia="Muli" w:hAnsi="Muli" w:cs="Muli"/>
          <w:lang w:val="en-GB"/>
        </w:rPr>
        <w:t xml:space="preserve"> </w:t>
      </w:r>
      <w:r w:rsidRPr="00744287">
        <w:rPr>
          <w:rFonts w:ascii="Muli" w:eastAsia="Muli" w:hAnsi="Muli" w:cs="Muli"/>
          <w:lang w:val="en-GB"/>
        </w:rPr>
        <w:t>data commons to facilitate the adoption of common FAIR tools and services that would further support the EOSC integration. The successful adoption of new standards and services requires a critical mass of users and scientists to test and validate functionalities and support the IT and computing teams by providing feedback and use cases, and this is also the case of PaNOSC where scientists are encouraged to use the tools and services in their research activities.</w:t>
      </w:r>
    </w:p>
    <w:p w14:paraId="6E31CE5A" w14:textId="77777777" w:rsidR="00B97F51" w:rsidRPr="00744287" w:rsidRDefault="00B97F51">
      <w:pPr>
        <w:tabs>
          <w:tab w:val="left" w:pos="142"/>
        </w:tabs>
        <w:rPr>
          <w:rFonts w:ascii="Muli" w:eastAsia="Muli" w:hAnsi="Muli" w:cs="Muli"/>
          <w:lang w:val="en-GB"/>
        </w:rPr>
      </w:pPr>
    </w:p>
    <w:p w14:paraId="477C1FCD" w14:textId="661E007A" w:rsidR="00B97F51" w:rsidRPr="00744287" w:rsidRDefault="00120FBA">
      <w:pPr>
        <w:tabs>
          <w:tab w:val="left" w:pos="142"/>
        </w:tabs>
        <w:rPr>
          <w:rFonts w:ascii="Muli" w:eastAsia="Muli" w:hAnsi="Muli" w:cs="Muli"/>
          <w:lang w:val="en-GB"/>
        </w:rPr>
      </w:pPr>
      <w:r w:rsidRPr="00744287">
        <w:rPr>
          <w:rFonts w:ascii="Muli" w:eastAsia="Muli" w:hAnsi="Muli" w:cs="Muli"/>
          <w:lang w:val="en-GB"/>
        </w:rPr>
        <w:t xml:space="preserve">Considering the particularities of each PaNOSC member, EOSC integration becomes possible at the level of the data commons that can support different scientific communities. In this case, data commons promoted by the PaNOSC are aggregating </w:t>
      </w:r>
      <w:r w:rsidR="006A39D7" w:rsidRPr="00744287">
        <w:rPr>
          <w:rFonts w:ascii="Muli" w:eastAsia="Muli" w:hAnsi="Muli" w:cs="Muli"/>
          <w:lang w:val="en-GB"/>
        </w:rPr>
        <w:t xml:space="preserve">open data, </w:t>
      </w:r>
      <w:r w:rsidRPr="00744287">
        <w:rPr>
          <w:rFonts w:ascii="Muli" w:eastAsia="Muli" w:hAnsi="Muli" w:cs="Muli"/>
          <w:lang w:val="en-GB"/>
        </w:rPr>
        <w:t>a set of tools, services built to support FAIR standards across various different organisations. Following this strategy, each work package offers the support tools and guidelines facilitating the adoption of policies, offering the necessary organisational support, or offering the essential basic services that could facilitate the implementation of such policies and the EOSC Integration.</w:t>
      </w:r>
    </w:p>
    <w:p w14:paraId="7FDCE03F" w14:textId="77777777" w:rsidR="00B97F51" w:rsidRPr="00744287" w:rsidRDefault="00B97F51">
      <w:pPr>
        <w:tabs>
          <w:tab w:val="left" w:pos="142"/>
        </w:tabs>
        <w:rPr>
          <w:rFonts w:ascii="Muli" w:eastAsia="Muli" w:hAnsi="Muli" w:cs="Muli"/>
          <w:lang w:val="en-GB"/>
        </w:rPr>
      </w:pPr>
    </w:p>
    <w:p w14:paraId="5793DCDA" w14:textId="77777777" w:rsidR="00B97F51" w:rsidRPr="008B1115" w:rsidRDefault="00120FBA">
      <w:pPr>
        <w:pStyle w:val="Heading2"/>
        <w:tabs>
          <w:tab w:val="left" w:pos="142"/>
        </w:tabs>
        <w:rPr>
          <w:rFonts w:ascii="Muli" w:eastAsia="Muli" w:hAnsi="Muli" w:cs="Muli"/>
          <w:b w:val="0"/>
          <w:bCs/>
          <w:sz w:val="32"/>
          <w:szCs w:val="32"/>
          <w:lang w:val="en-GB"/>
        </w:rPr>
      </w:pPr>
      <w:bookmarkStart w:id="12" w:name="_Toc93374497"/>
      <w:r w:rsidRPr="008B1115">
        <w:rPr>
          <w:rFonts w:ascii="Muli" w:eastAsia="Muli" w:hAnsi="Muli" w:cs="Muli"/>
          <w:b w:val="0"/>
          <w:bCs/>
          <w:sz w:val="32"/>
          <w:szCs w:val="32"/>
          <w:lang w:val="en-GB"/>
        </w:rPr>
        <w:t>WP2 Policies and guidelines activities</w:t>
      </w:r>
      <w:bookmarkEnd w:id="12"/>
    </w:p>
    <w:p w14:paraId="5E8C7CB9" w14:textId="77777777" w:rsidR="00B97F51" w:rsidRPr="00744287" w:rsidRDefault="00B97F51">
      <w:pPr>
        <w:tabs>
          <w:tab w:val="left" w:pos="142"/>
        </w:tabs>
        <w:rPr>
          <w:rFonts w:ascii="Muli" w:eastAsia="Muli" w:hAnsi="Muli" w:cs="Muli"/>
          <w:lang w:val="en-GB"/>
        </w:rPr>
      </w:pPr>
    </w:p>
    <w:p w14:paraId="4E99A3C4" w14:textId="53FB97A1" w:rsidR="00B97F51" w:rsidRPr="00744287" w:rsidRDefault="00120FBA">
      <w:pPr>
        <w:tabs>
          <w:tab w:val="left" w:pos="142"/>
        </w:tabs>
        <w:rPr>
          <w:rFonts w:ascii="Muli" w:eastAsia="Muli" w:hAnsi="Muli" w:cs="Muli"/>
          <w:highlight w:val="white"/>
          <w:lang w:val="en-GB"/>
        </w:rPr>
      </w:pPr>
      <w:r w:rsidRPr="00744287">
        <w:rPr>
          <w:rFonts w:ascii="Muli" w:eastAsia="Muli" w:hAnsi="Muli" w:cs="Muli"/>
          <w:lang w:val="en-GB"/>
        </w:rPr>
        <w:t>The PaNOSC work package two</w:t>
      </w:r>
      <w:r w:rsidR="00616202" w:rsidRPr="00744287">
        <w:rPr>
          <w:rFonts w:ascii="Muli" w:eastAsia="Muli" w:hAnsi="Muli" w:cs="Muli"/>
          <w:lang w:val="en-GB"/>
        </w:rPr>
        <w:t xml:space="preserve"> </w:t>
      </w:r>
      <w:r w:rsidRPr="00744287">
        <w:rPr>
          <w:rFonts w:ascii="Muli" w:eastAsia="Muli" w:hAnsi="Muli" w:cs="Muli"/>
          <w:lang w:val="en-GB"/>
        </w:rPr>
        <w:t xml:space="preserve">(WP2), focuses on delivering the necessary </w:t>
      </w:r>
      <w:r w:rsidR="006A39D7" w:rsidRPr="00744287">
        <w:rPr>
          <w:rFonts w:ascii="Muli" w:eastAsia="Muli" w:hAnsi="Muli" w:cs="Muli"/>
          <w:lang w:val="en-GB"/>
        </w:rPr>
        <w:t xml:space="preserve">policies </w:t>
      </w:r>
      <w:r w:rsidRPr="00744287">
        <w:rPr>
          <w:rFonts w:ascii="Muli" w:eastAsia="Muli" w:hAnsi="Muli" w:cs="Muli"/>
          <w:lang w:val="en-GB"/>
        </w:rPr>
        <w:t xml:space="preserve">to support the adoption of the FAIR Data Policies at </w:t>
      </w:r>
      <w:proofErr w:type="spellStart"/>
      <w:r w:rsidRPr="00744287">
        <w:rPr>
          <w:rFonts w:ascii="Muli" w:eastAsia="Muli" w:hAnsi="Muli" w:cs="Muli"/>
          <w:lang w:val="en-GB"/>
        </w:rPr>
        <w:t>PaN</w:t>
      </w:r>
      <w:proofErr w:type="spellEnd"/>
      <w:r w:rsidRPr="00744287">
        <w:rPr>
          <w:rFonts w:ascii="Muli" w:eastAsia="Muli" w:hAnsi="Muli" w:cs="Muli"/>
          <w:lang w:val="en-GB"/>
        </w:rPr>
        <w:t xml:space="preserve"> facilities. The WP2 activities started </w:t>
      </w:r>
      <w:r w:rsidRPr="00744287">
        <w:rPr>
          <w:rFonts w:ascii="Muli" w:eastAsia="Muli" w:hAnsi="Muli" w:cs="Muli"/>
          <w:highlight w:val="white"/>
          <w:lang w:val="en-GB"/>
        </w:rPr>
        <w:t xml:space="preserve">with a survey </w:t>
      </w:r>
      <w:r w:rsidRPr="00744287">
        <w:rPr>
          <w:rFonts w:ascii="Muli" w:eastAsia="Muli" w:hAnsi="Muli" w:cs="Muli"/>
          <w:highlight w:val="white"/>
          <w:lang w:val="en-GB"/>
        </w:rPr>
        <w:lastRenderedPageBreak/>
        <w:t xml:space="preserve">of the existing Data Policies of the PaNOSC sites – </w:t>
      </w:r>
      <w:hyperlink r:id="rId17">
        <w:r w:rsidRPr="00744287">
          <w:rPr>
            <w:rFonts w:ascii="Muli" w:eastAsia="Muli" w:hAnsi="Muli" w:cs="Muli"/>
            <w:highlight w:val="white"/>
            <w:u w:val="single"/>
            <w:lang w:val="en-GB"/>
          </w:rPr>
          <w:t>ILL</w:t>
        </w:r>
      </w:hyperlink>
      <w:r w:rsidRPr="00744287">
        <w:rPr>
          <w:rFonts w:ascii="Muli" w:eastAsia="Muli" w:hAnsi="Muli" w:cs="Muli"/>
          <w:highlight w:val="white"/>
          <w:lang w:val="en-GB"/>
        </w:rPr>
        <w:t xml:space="preserve">, </w:t>
      </w:r>
      <w:hyperlink r:id="rId18">
        <w:r w:rsidRPr="00744287">
          <w:rPr>
            <w:rFonts w:ascii="Muli" w:eastAsia="Muli" w:hAnsi="Muli" w:cs="Muli"/>
            <w:highlight w:val="white"/>
            <w:u w:val="single"/>
            <w:lang w:val="en-GB"/>
          </w:rPr>
          <w:t>ESRF</w:t>
        </w:r>
      </w:hyperlink>
      <w:r w:rsidRPr="00744287">
        <w:rPr>
          <w:rFonts w:ascii="Muli" w:eastAsia="Muli" w:hAnsi="Muli" w:cs="Muli"/>
          <w:highlight w:val="white"/>
          <w:lang w:val="en-GB"/>
        </w:rPr>
        <w:t xml:space="preserve">, </w:t>
      </w:r>
      <w:hyperlink r:id="rId19">
        <w:proofErr w:type="spellStart"/>
        <w:r w:rsidRPr="00744287">
          <w:rPr>
            <w:rFonts w:ascii="Muli" w:eastAsia="Muli" w:hAnsi="Muli" w:cs="Muli"/>
            <w:highlight w:val="white"/>
            <w:u w:val="single"/>
            <w:lang w:val="en-GB"/>
          </w:rPr>
          <w:t>EuXFEL</w:t>
        </w:r>
        <w:proofErr w:type="spellEnd"/>
      </w:hyperlink>
      <w:r w:rsidRPr="00744287">
        <w:rPr>
          <w:rFonts w:ascii="Muli" w:eastAsia="Muli" w:hAnsi="Muli" w:cs="Muli"/>
          <w:highlight w:val="white"/>
          <w:lang w:val="en-GB"/>
        </w:rPr>
        <w:t xml:space="preserve">, </w:t>
      </w:r>
      <w:hyperlink r:id="rId20">
        <w:r w:rsidRPr="00744287">
          <w:rPr>
            <w:rFonts w:ascii="Muli" w:eastAsia="Muli" w:hAnsi="Muli" w:cs="Muli"/>
            <w:highlight w:val="white"/>
            <w:u w:val="single"/>
            <w:lang w:val="en-GB"/>
          </w:rPr>
          <w:t>CERIC-ERIC</w:t>
        </w:r>
      </w:hyperlink>
      <w:r w:rsidRPr="00744287">
        <w:rPr>
          <w:rFonts w:ascii="Muli" w:eastAsia="Muli" w:hAnsi="Muli" w:cs="Muli"/>
          <w:highlight w:val="white"/>
          <w:lang w:val="en-GB"/>
        </w:rPr>
        <w:t xml:space="preserve">, </w:t>
      </w:r>
      <w:hyperlink r:id="rId21">
        <w:r w:rsidRPr="00744287">
          <w:rPr>
            <w:rFonts w:ascii="Muli" w:eastAsia="Muli" w:hAnsi="Muli" w:cs="Muli"/>
            <w:highlight w:val="white"/>
            <w:u w:val="single"/>
            <w:lang w:val="en-GB"/>
          </w:rPr>
          <w:t>ESS</w:t>
        </w:r>
      </w:hyperlink>
      <w:r w:rsidRPr="00744287">
        <w:rPr>
          <w:rFonts w:ascii="Muli" w:eastAsia="Muli" w:hAnsi="Muli" w:cs="Muli"/>
          <w:highlight w:val="white"/>
          <w:lang w:val="en-GB"/>
        </w:rPr>
        <w:t xml:space="preserve"> and Observers (</w:t>
      </w:r>
      <w:hyperlink r:id="rId22">
        <w:r w:rsidRPr="00744287">
          <w:rPr>
            <w:rFonts w:ascii="Muli" w:eastAsia="Muli" w:hAnsi="Muli" w:cs="Muli"/>
            <w:highlight w:val="white"/>
            <w:u w:val="single"/>
            <w:lang w:val="en-GB"/>
          </w:rPr>
          <w:t>PSI</w:t>
        </w:r>
      </w:hyperlink>
      <w:r w:rsidRPr="00744287">
        <w:rPr>
          <w:rFonts w:ascii="Muli" w:eastAsia="Muli" w:hAnsi="Muli" w:cs="Muli"/>
          <w:highlight w:val="white"/>
          <w:lang w:val="en-GB"/>
        </w:rPr>
        <w:t xml:space="preserve">, </w:t>
      </w:r>
      <w:hyperlink r:id="rId23">
        <w:r w:rsidRPr="00744287">
          <w:rPr>
            <w:rFonts w:ascii="Muli" w:eastAsia="Muli" w:hAnsi="Muli" w:cs="Muli"/>
            <w:highlight w:val="white"/>
            <w:u w:val="single"/>
            <w:lang w:val="en-GB"/>
          </w:rPr>
          <w:t>ALBA</w:t>
        </w:r>
      </w:hyperlink>
      <w:r w:rsidRPr="00744287">
        <w:rPr>
          <w:rFonts w:ascii="Muli" w:eastAsia="Muli" w:hAnsi="Muli" w:cs="Muli"/>
          <w:highlight w:val="white"/>
          <w:lang w:val="en-GB"/>
        </w:rPr>
        <w:t xml:space="preserve">, </w:t>
      </w:r>
      <w:hyperlink r:id="rId24">
        <w:r w:rsidRPr="00744287">
          <w:rPr>
            <w:rFonts w:ascii="Muli" w:eastAsia="Muli" w:hAnsi="Muli" w:cs="Muli"/>
            <w:highlight w:val="white"/>
            <w:u w:val="single"/>
            <w:lang w:val="en-GB"/>
          </w:rPr>
          <w:t>SOLEIL</w:t>
        </w:r>
      </w:hyperlink>
      <w:r w:rsidRPr="00744287">
        <w:rPr>
          <w:rFonts w:ascii="Muli" w:eastAsia="Muli" w:hAnsi="Muli" w:cs="Muli"/>
          <w:highlight w:val="white"/>
          <w:lang w:val="en-GB"/>
        </w:rPr>
        <w:t xml:space="preserve">, </w:t>
      </w:r>
      <w:hyperlink r:id="rId25">
        <w:r w:rsidRPr="00744287">
          <w:rPr>
            <w:rFonts w:ascii="Muli" w:eastAsia="Muli" w:hAnsi="Muli" w:cs="Muli"/>
            <w:highlight w:val="white"/>
            <w:u w:val="single"/>
            <w:lang w:val="en-GB"/>
          </w:rPr>
          <w:t>Diamond Light Source</w:t>
        </w:r>
      </w:hyperlink>
      <w:r w:rsidRPr="00744287">
        <w:rPr>
          <w:rFonts w:ascii="Muli" w:eastAsia="Muli" w:hAnsi="Muli" w:cs="Muli"/>
          <w:highlight w:val="white"/>
          <w:lang w:val="en-GB"/>
        </w:rPr>
        <w:t xml:space="preserve">), and compiled a document including commonalities and differences. Based on this analysis of the existing policies and on the analysis of the particularities of each </w:t>
      </w:r>
      <w:proofErr w:type="spellStart"/>
      <w:r w:rsidRPr="00744287">
        <w:rPr>
          <w:rFonts w:ascii="Muli" w:eastAsia="Muli" w:hAnsi="Muli" w:cs="Muli"/>
          <w:highlight w:val="white"/>
          <w:lang w:val="en-GB"/>
        </w:rPr>
        <w:t>PaN</w:t>
      </w:r>
      <w:proofErr w:type="spellEnd"/>
      <w:r w:rsidRPr="00744287">
        <w:rPr>
          <w:rFonts w:ascii="Muli" w:eastAsia="Muli" w:hAnsi="Muli" w:cs="Muli"/>
          <w:highlight w:val="white"/>
          <w:lang w:val="en-GB"/>
        </w:rPr>
        <w:t xml:space="preserve"> partner and, after performing an in-depth analysis of the FAIR principles (also in collaboration with a specialised organisation in implementing FAIR principles and GDPR, like GO-FAIR or </w:t>
      </w:r>
      <w:proofErr w:type="spellStart"/>
      <w:r w:rsidRPr="00744287">
        <w:rPr>
          <w:rFonts w:ascii="Muli" w:eastAsia="Muli" w:hAnsi="Muli" w:cs="Muli"/>
          <w:highlight w:val="white"/>
          <w:lang w:val="en-GB"/>
        </w:rPr>
        <w:t>FAIRsFAIR</w:t>
      </w:r>
      <w:proofErr w:type="spellEnd"/>
      <w:r w:rsidRPr="00744287">
        <w:rPr>
          <w:rFonts w:ascii="Muli" w:eastAsia="Muli" w:hAnsi="Muli" w:cs="Muli"/>
          <w:highlight w:val="white"/>
          <w:lang w:val="en-GB"/>
        </w:rPr>
        <w:t>), the WP2 members have published a new Data Policy Framework</w:t>
      </w:r>
      <w:r w:rsidRPr="00744287">
        <w:rPr>
          <w:rFonts w:ascii="Muli" w:eastAsia="Muli" w:hAnsi="Muli" w:cs="Muli"/>
          <w:highlight w:val="white"/>
          <w:vertAlign w:val="superscript"/>
          <w:lang w:val="en-GB"/>
        </w:rPr>
        <w:footnoteReference w:id="1"/>
      </w:r>
      <w:r w:rsidRPr="00744287">
        <w:rPr>
          <w:rFonts w:ascii="Muli" w:eastAsia="Muli" w:hAnsi="Muli" w:cs="Muli"/>
          <w:highlight w:val="white"/>
          <w:lang w:val="en-GB"/>
        </w:rPr>
        <w:t xml:space="preserve"> which offers the support for adopting a Data Policy (for new RI partners, such as CERIC or ELI ERIC) or for updating the existing Data Policies to meet the FAIR standards requirements.</w:t>
      </w:r>
    </w:p>
    <w:p w14:paraId="5A1A739C" w14:textId="1E2EC5F7" w:rsidR="00B97F51" w:rsidRPr="00744287" w:rsidRDefault="00616202">
      <w:pPr>
        <w:tabs>
          <w:tab w:val="left" w:pos="142"/>
        </w:tabs>
        <w:rPr>
          <w:rFonts w:ascii="Muli" w:eastAsia="Muli" w:hAnsi="Muli" w:cs="Muli"/>
          <w:highlight w:val="white"/>
          <w:lang w:val="en-GB"/>
        </w:rPr>
      </w:pPr>
      <w:r w:rsidRPr="00744287">
        <w:rPr>
          <w:rFonts w:ascii="Muli" w:eastAsia="Muli" w:hAnsi="Muli" w:cs="Muli"/>
          <w:highlight w:val="white"/>
          <w:lang w:val="en-GB"/>
        </w:rPr>
        <w:t xml:space="preserve"> </w:t>
      </w:r>
    </w:p>
    <w:p w14:paraId="278C8152" w14:textId="77777777" w:rsidR="00B97F51" w:rsidRPr="00744287" w:rsidRDefault="00B97F51">
      <w:pPr>
        <w:tabs>
          <w:tab w:val="left" w:pos="142"/>
        </w:tabs>
        <w:rPr>
          <w:rFonts w:ascii="Muli" w:eastAsia="Muli" w:hAnsi="Muli" w:cs="Muli"/>
          <w:lang w:val="en-GB"/>
        </w:rPr>
      </w:pPr>
    </w:p>
    <w:p w14:paraId="5449E68D" w14:textId="3F89A7DA" w:rsidR="00B97F51" w:rsidRPr="008B1115" w:rsidRDefault="009B159B">
      <w:pPr>
        <w:pStyle w:val="Heading3"/>
        <w:tabs>
          <w:tab w:val="left" w:pos="142"/>
        </w:tabs>
        <w:rPr>
          <w:rFonts w:ascii="Muli" w:eastAsia="Muli" w:hAnsi="Muli" w:cs="Muli"/>
          <w:sz w:val="32"/>
          <w:szCs w:val="32"/>
          <w:lang w:val="en-GB"/>
        </w:rPr>
      </w:pPr>
      <w:bookmarkStart w:id="13" w:name="_Toc93374498"/>
      <w:r w:rsidRPr="008B1115">
        <w:rPr>
          <w:rFonts w:ascii="Muli" w:eastAsia="Muli" w:hAnsi="Muli" w:cs="Muli"/>
          <w:sz w:val="32"/>
          <w:szCs w:val="32"/>
          <w:lang w:val="en-GB"/>
        </w:rPr>
        <w:t>FAIR Policies at European Synchrotron Radiation Facility (ESRF)</w:t>
      </w:r>
      <w:bookmarkEnd w:id="13"/>
      <w:r w:rsidR="00120FBA" w:rsidRPr="008B1115">
        <w:rPr>
          <w:rFonts w:ascii="Muli" w:eastAsia="Muli" w:hAnsi="Muli" w:cs="Muli"/>
          <w:sz w:val="32"/>
          <w:szCs w:val="32"/>
          <w:lang w:val="en-GB"/>
        </w:rPr>
        <w:t xml:space="preserve"> </w:t>
      </w:r>
    </w:p>
    <w:p w14:paraId="7FDCFC90" w14:textId="77777777" w:rsidR="00616202" w:rsidRPr="00744287" w:rsidRDefault="00616202" w:rsidP="00616202">
      <w:pPr>
        <w:rPr>
          <w:lang w:val="en-GB"/>
        </w:rPr>
      </w:pPr>
    </w:p>
    <w:p w14:paraId="321E9F2B" w14:textId="21939D02" w:rsidR="00B97F51" w:rsidRPr="00744287" w:rsidRDefault="00136269">
      <w:pPr>
        <w:tabs>
          <w:tab w:val="left" w:pos="142"/>
        </w:tabs>
        <w:rPr>
          <w:rFonts w:ascii="Muli" w:eastAsia="Muli" w:hAnsi="Muli" w:cs="Muli"/>
          <w:lang w:val="en-GB"/>
        </w:rPr>
      </w:pPr>
      <w:r w:rsidRPr="00744287">
        <w:rPr>
          <w:rFonts w:ascii="Muli" w:eastAsia="Muli" w:hAnsi="Muli" w:cs="Muli"/>
          <w:lang w:val="en-GB"/>
        </w:rPr>
        <w:t>The current</w:t>
      </w:r>
      <w:r w:rsidR="00120FBA" w:rsidRPr="00744287">
        <w:rPr>
          <w:rFonts w:ascii="Muli" w:eastAsia="Muli" w:hAnsi="Muli" w:cs="Muli"/>
          <w:lang w:val="en-GB"/>
        </w:rPr>
        <w:t xml:space="preserve"> ESRF Data policy is based on the outcomes of the </w:t>
      </w:r>
      <w:proofErr w:type="spellStart"/>
      <w:r w:rsidR="00120FBA" w:rsidRPr="00744287">
        <w:rPr>
          <w:rFonts w:ascii="Muli" w:eastAsia="Muli" w:hAnsi="Muli" w:cs="Muli"/>
          <w:lang w:val="en-GB"/>
        </w:rPr>
        <w:t>PaN</w:t>
      </w:r>
      <w:proofErr w:type="spellEnd"/>
      <w:r w:rsidR="00120FBA" w:rsidRPr="00744287">
        <w:rPr>
          <w:rFonts w:ascii="Muli" w:eastAsia="Muli" w:hAnsi="Muli" w:cs="Muli"/>
          <w:lang w:val="en-GB"/>
        </w:rPr>
        <w:t xml:space="preserve"> data framework and was established in 2015. While adapting the PaNOSC data policy framework, we noticed the following needs for an update in the ESRF data policy.</w:t>
      </w:r>
    </w:p>
    <w:p w14:paraId="5BCCF655" w14:textId="0FCC9C5F" w:rsidR="00B97F51" w:rsidRPr="00744287" w:rsidRDefault="00B97F51">
      <w:pPr>
        <w:tabs>
          <w:tab w:val="left" w:pos="142"/>
        </w:tabs>
        <w:rPr>
          <w:rFonts w:ascii="Muli" w:eastAsia="Muli" w:hAnsi="Muli" w:cs="Muli"/>
          <w:lang w:val="en-GB"/>
        </w:rPr>
      </w:pPr>
    </w:p>
    <w:tbl>
      <w:tblPr>
        <w:tblW w:w="0" w:type="auto"/>
        <w:tblCellMar>
          <w:top w:w="15" w:type="dxa"/>
          <w:left w:w="15" w:type="dxa"/>
          <w:bottom w:w="15" w:type="dxa"/>
          <w:right w:w="15" w:type="dxa"/>
        </w:tblCellMar>
        <w:tblLook w:val="04A0" w:firstRow="1" w:lastRow="0" w:firstColumn="1" w:lastColumn="0" w:noHBand="0" w:noVBand="1"/>
      </w:tblPr>
      <w:tblGrid>
        <w:gridCol w:w="3941"/>
        <w:gridCol w:w="5685"/>
      </w:tblGrid>
      <w:tr w:rsidR="008B1115" w14:paraId="553528D6" w14:textId="77777777" w:rsidTr="008B1115">
        <w:trPr>
          <w:trHeight w:val="360"/>
        </w:trPr>
        <w:tc>
          <w:tcPr>
            <w:tcW w:w="0" w:type="auto"/>
            <w:tcBorders>
              <w:top w:val="single" w:sz="6" w:space="0" w:color="C1C7D0"/>
              <w:left w:val="single" w:sz="6" w:space="0" w:color="C1C7D0"/>
              <w:bottom w:val="single" w:sz="6" w:space="0" w:color="C1C7D0"/>
              <w:right w:val="single" w:sz="6" w:space="0" w:color="C1C7D0"/>
            </w:tcBorders>
            <w:tcMar>
              <w:top w:w="100" w:type="dxa"/>
              <w:left w:w="160" w:type="dxa"/>
              <w:bottom w:w="100" w:type="dxa"/>
              <w:right w:w="160" w:type="dxa"/>
            </w:tcMar>
            <w:hideMark/>
          </w:tcPr>
          <w:p w14:paraId="2E3251B9" w14:textId="77777777" w:rsidR="008B1115" w:rsidRPr="008B1115" w:rsidRDefault="008B1115">
            <w:pPr>
              <w:pStyle w:val="NormalWeb"/>
              <w:spacing w:before="0" w:beforeAutospacing="0" w:after="0" w:afterAutospacing="0"/>
              <w:jc w:val="both"/>
              <w:rPr>
                <w:b/>
                <w:bCs/>
              </w:rPr>
            </w:pPr>
            <w:r w:rsidRPr="008B1115">
              <w:rPr>
                <w:rFonts w:ascii="Muli" w:hAnsi="Muli"/>
                <w:b/>
                <w:bCs/>
                <w:color w:val="000000"/>
                <w:sz w:val="22"/>
                <w:szCs w:val="22"/>
                <w:shd w:val="clear" w:color="auto" w:fill="FFFFFF"/>
              </w:rPr>
              <w:t xml:space="preserve">ESRF </w:t>
            </w:r>
            <w:r w:rsidRPr="008B1115">
              <w:rPr>
                <w:rFonts w:ascii="Muli" w:hAnsi="Muli"/>
                <w:b/>
                <w:bCs/>
                <w:color w:val="000000"/>
                <w:sz w:val="22"/>
                <w:szCs w:val="22"/>
              </w:rPr>
              <w:t>Data Policy (2015)</w:t>
            </w:r>
          </w:p>
        </w:tc>
        <w:tc>
          <w:tcPr>
            <w:tcW w:w="0" w:type="auto"/>
            <w:tcBorders>
              <w:top w:val="single" w:sz="6" w:space="0" w:color="C1C7D0"/>
              <w:left w:val="single" w:sz="6" w:space="0" w:color="C1C7D0"/>
              <w:bottom w:val="single" w:sz="6" w:space="0" w:color="C1C7D0"/>
              <w:right w:val="single" w:sz="6" w:space="0" w:color="C1C7D0"/>
            </w:tcBorders>
            <w:tcMar>
              <w:top w:w="100" w:type="dxa"/>
              <w:left w:w="160" w:type="dxa"/>
              <w:bottom w:w="100" w:type="dxa"/>
              <w:right w:w="160" w:type="dxa"/>
            </w:tcMar>
            <w:hideMark/>
          </w:tcPr>
          <w:p w14:paraId="5B75E73E" w14:textId="77777777" w:rsidR="008B1115" w:rsidRPr="008B1115" w:rsidRDefault="008B1115">
            <w:pPr>
              <w:pStyle w:val="NormalWeb"/>
              <w:spacing w:before="0" w:beforeAutospacing="0" w:after="0" w:afterAutospacing="0"/>
              <w:jc w:val="both"/>
              <w:rPr>
                <w:b/>
                <w:bCs/>
              </w:rPr>
            </w:pPr>
            <w:r w:rsidRPr="008B1115">
              <w:rPr>
                <w:rFonts w:ascii="Muli" w:hAnsi="Muli"/>
                <w:b/>
                <w:bCs/>
                <w:color w:val="000000"/>
                <w:sz w:val="22"/>
                <w:szCs w:val="22"/>
              </w:rPr>
              <w:t>Proposed Updated ESRF Data Policy (2021)</w:t>
            </w:r>
          </w:p>
        </w:tc>
      </w:tr>
      <w:tr w:rsidR="008B1115" w14:paraId="5B38B56E" w14:textId="77777777" w:rsidTr="008B1115">
        <w:trPr>
          <w:trHeight w:val="404"/>
        </w:trPr>
        <w:tc>
          <w:tcPr>
            <w:tcW w:w="0" w:type="auto"/>
            <w:tcBorders>
              <w:top w:val="single" w:sz="6" w:space="0" w:color="C1C7D0"/>
              <w:left w:val="single" w:sz="6" w:space="0" w:color="C1C7D0"/>
              <w:bottom w:val="single" w:sz="6" w:space="0" w:color="C1C7D0"/>
              <w:right w:val="single" w:sz="6" w:space="0" w:color="C1C7D0"/>
            </w:tcBorders>
            <w:tcMar>
              <w:top w:w="100" w:type="dxa"/>
              <w:left w:w="160" w:type="dxa"/>
              <w:bottom w:w="100" w:type="dxa"/>
              <w:right w:w="160" w:type="dxa"/>
            </w:tcMar>
            <w:hideMark/>
          </w:tcPr>
          <w:p w14:paraId="736C887C" w14:textId="77777777" w:rsidR="008B1115" w:rsidRDefault="008B1115">
            <w:pPr>
              <w:pStyle w:val="NormalWeb"/>
              <w:spacing w:before="0" w:beforeAutospacing="0" w:after="0" w:afterAutospacing="0"/>
              <w:jc w:val="both"/>
            </w:pPr>
            <w:r>
              <w:rPr>
                <w:rFonts w:ascii="Muli" w:hAnsi="Muli"/>
                <w:color w:val="000000"/>
                <w:sz w:val="22"/>
                <w:szCs w:val="22"/>
              </w:rPr>
              <w:t>FAIR concepts not mentioned</w:t>
            </w:r>
          </w:p>
        </w:tc>
        <w:tc>
          <w:tcPr>
            <w:tcW w:w="0" w:type="auto"/>
            <w:tcBorders>
              <w:top w:val="single" w:sz="6" w:space="0" w:color="C1C7D0"/>
              <w:left w:val="single" w:sz="6" w:space="0" w:color="C1C7D0"/>
              <w:bottom w:val="single" w:sz="6" w:space="0" w:color="C1C7D0"/>
              <w:right w:val="single" w:sz="6" w:space="0" w:color="C1C7D0"/>
            </w:tcBorders>
            <w:tcMar>
              <w:top w:w="100" w:type="dxa"/>
              <w:left w:w="160" w:type="dxa"/>
              <w:bottom w:w="100" w:type="dxa"/>
              <w:right w:w="160" w:type="dxa"/>
            </w:tcMar>
            <w:hideMark/>
          </w:tcPr>
          <w:p w14:paraId="25BCE8B9" w14:textId="77777777" w:rsidR="008B1115" w:rsidRDefault="008B1115">
            <w:pPr>
              <w:pStyle w:val="NormalWeb"/>
              <w:spacing w:before="0" w:beforeAutospacing="0" w:after="0" w:afterAutospacing="0"/>
              <w:jc w:val="both"/>
            </w:pPr>
            <w:r>
              <w:rPr>
                <w:rFonts w:ascii="Muli" w:hAnsi="Muli"/>
                <w:color w:val="000000"/>
                <w:sz w:val="22"/>
                <w:szCs w:val="22"/>
              </w:rPr>
              <w:t>Explicitly mention FAIR and its objectives </w:t>
            </w:r>
          </w:p>
        </w:tc>
      </w:tr>
      <w:tr w:rsidR="008B1115" w14:paraId="2CA99D0C" w14:textId="77777777" w:rsidTr="008B1115">
        <w:trPr>
          <w:trHeight w:val="642"/>
        </w:trPr>
        <w:tc>
          <w:tcPr>
            <w:tcW w:w="0" w:type="auto"/>
            <w:tcBorders>
              <w:top w:val="single" w:sz="6" w:space="0" w:color="C1C7D0"/>
              <w:left w:val="single" w:sz="6" w:space="0" w:color="C1C7D0"/>
              <w:bottom w:val="single" w:sz="6" w:space="0" w:color="C1C7D0"/>
              <w:right w:val="single" w:sz="6" w:space="0" w:color="C1C7D0"/>
            </w:tcBorders>
            <w:tcMar>
              <w:top w:w="100" w:type="dxa"/>
              <w:left w:w="160" w:type="dxa"/>
              <w:bottom w:w="100" w:type="dxa"/>
              <w:right w:w="160" w:type="dxa"/>
            </w:tcMar>
            <w:hideMark/>
          </w:tcPr>
          <w:p w14:paraId="29952DF4" w14:textId="77777777" w:rsidR="008B1115" w:rsidRDefault="008B1115">
            <w:pPr>
              <w:pStyle w:val="NormalWeb"/>
              <w:spacing w:before="0" w:beforeAutospacing="0" w:after="0" w:afterAutospacing="0"/>
              <w:jc w:val="both"/>
            </w:pPr>
            <w:r>
              <w:rPr>
                <w:rFonts w:ascii="Muli" w:hAnsi="Muli"/>
                <w:color w:val="000000"/>
                <w:sz w:val="22"/>
                <w:szCs w:val="22"/>
              </w:rPr>
              <w:t>Reduced or compressed data not mentioned</w:t>
            </w:r>
          </w:p>
        </w:tc>
        <w:tc>
          <w:tcPr>
            <w:tcW w:w="0" w:type="auto"/>
            <w:tcBorders>
              <w:top w:val="single" w:sz="6" w:space="0" w:color="C1C7D0"/>
              <w:left w:val="single" w:sz="6" w:space="0" w:color="C1C7D0"/>
              <w:bottom w:val="single" w:sz="6" w:space="0" w:color="C1C7D0"/>
              <w:right w:val="single" w:sz="6" w:space="0" w:color="C1C7D0"/>
            </w:tcBorders>
            <w:tcMar>
              <w:top w:w="100" w:type="dxa"/>
              <w:left w:w="160" w:type="dxa"/>
              <w:bottom w:w="100" w:type="dxa"/>
              <w:right w:w="160" w:type="dxa"/>
            </w:tcMar>
            <w:hideMark/>
          </w:tcPr>
          <w:p w14:paraId="5B10C02E" w14:textId="77777777" w:rsidR="008B1115" w:rsidRDefault="008B1115">
            <w:pPr>
              <w:pStyle w:val="NormalWeb"/>
              <w:spacing w:before="0" w:beforeAutospacing="0" w:after="0" w:afterAutospacing="0"/>
              <w:jc w:val="both"/>
            </w:pPr>
            <w:r>
              <w:rPr>
                <w:rFonts w:ascii="Muli" w:hAnsi="Muli"/>
                <w:color w:val="000000"/>
                <w:sz w:val="22"/>
                <w:szCs w:val="22"/>
              </w:rPr>
              <w:t>Explicitly mention the possibility of storing reduced/compressed data as raw data</w:t>
            </w:r>
          </w:p>
        </w:tc>
      </w:tr>
      <w:tr w:rsidR="008B1115" w14:paraId="48E55EE2" w14:textId="77777777" w:rsidTr="008B1115">
        <w:trPr>
          <w:trHeight w:val="828"/>
        </w:trPr>
        <w:tc>
          <w:tcPr>
            <w:tcW w:w="0" w:type="auto"/>
            <w:tcBorders>
              <w:top w:val="single" w:sz="6" w:space="0" w:color="C1C7D0"/>
              <w:left w:val="single" w:sz="6" w:space="0" w:color="C1C7D0"/>
              <w:bottom w:val="single" w:sz="6" w:space="0" w:color="C1C7D0"/>
              <w:right w:val="single" w:sz="6" w:space="0" w:color="C1C7D0"/>
            </w:tcBorders>
            <w:tcMar>
              <w:top w:w="100" w:type="dxa"/>
              <w:left w:w="160" w:type="dxa"/>
              <w:bottom w:w="100" w:type="dxa"/>
              <w:right w:w="160" w:type="dxa"/>
            </w:tcMar>
            <w:hideMark/>
          </w:tcPr>
          <w:p w14:paraId="01FAA443" w14:textId="77777777" w:rsidR="008B1115" w:rsidRDefault="008B1115">
            <w:pPr>
              <w:pStyle w:val="NormalWeb"/>
              <w:spacing w:before="0" w:beforeAutospacing="0" w:after="0" w:afterAutospacing="0"/>
              <w:jc w:val="both"/>
            </w:pPr>
            <w:r>
              <w:rPr>
                <w:rFonts w:ascii="Muli" w:hAnsi="Muli"/>
                <w:color w:val="000000"/>
                <w:sz w:val="22"/>
                <w:szCs w:val="22"/>
              </w:rPr>
              <w:t>Processed data are not included (mention is made of curation of results on a best effort)</w:t>
            </w:r>
          </w:p>
        </w:tc>
        <w:tc>
          <w:tcPr>
            <w:tcW w:w="0" w:type="auto"/>
            <w:tcBorders>
              <w:top w:val="single" w:sz="6" w:space="0" w:color="C1C7D0"/>
              <w:left w:val="single" w:sz="6" w:space="0" w:color="C1C7D0"/>
              <w:bottom w:val="single" w:sz="6" w:space="0" w:color="C1C7D0"/>
              <w:right w:val="single" w:sz="6" w:space="0" w:color="C1C7D0"/>
            </w:tcBorders>
            <w:tcMar>
              <w:top w:w="100" w:type="dxa"/>
              <w:left w:w="160" w:type="dxa"/>
              <w:bottom w:w="100" w:type="dxa"/>
              <w:right w:w="160" w:type="dxa"/>
            </w:tcMar>
            <w:hideMark/>
          </w:tcPr>
          <w:p w14:paraId="077C5C16" w14:textId="77777777" w:rsidR="008B1115" w:rsidRDefault="008B1115">
            <w:pPr>
              <w:pStyle w:val="NormalWeb"/>
              <w:spacing w:before="0" w:beforeAutospacing="0" w:after="0" w:afterAutospacing="0"/>
              <w:jc w:val="both"/>
            </w:pPr>
            <w:r>
              <w:rPr>
                <w:rFonts w:ascii="Muli" w:hAnsi="Muli"/>
                <w:color w:val="000000"/>
                <w:sz w:val="22"/>
                <w:szCs w:val="22"/>
              </w:rPr>
              <w:t>Explicitly open the possibility of storing processed data covered by the data policy</w:t>
            </w:r>
          </w:p>
        </w:tc>
      </w:tr>
      <w:tr w:rsidR="008B1115" w14:paraId="39188E20" w14:textId="77777777" w:rsidTr="008B1115">
        <w:trPr>
          <w:trHeight w:val="370"/>
        </w:trPr>
        <w:tc>
          <w:tcPr>
            <w:tcW w:w="0" w:type="auto"/>
            <w:tcBorders>
              <w:top w:val="single" w:sz="6" w:space="0" w:color="C1C7D0"/>
              <w:left w:val="single" w:sz="6" w:space="0" w:color="C1C7D0"/>
              <w:bottom w:val="single" w:sz="6" w:space="0" w:color="C1C7D0"/>
              <w:right w:val="single" w:sz="6" w:space="0" w:color="C1C7D0"/>
            </w:tcBorders>
            <w:tcMar>
              <w:top w:w="100" w:type="dxa"/>
              <w:left w:w="160" w:type="dxa"/>
              <w:bottom w:w="100" w:type="dxa"/>
              <w:right w:w="160" w:type="dxa"/>
            </w:tcMar>
            <w:hideMark/>
          </w:tcPr>
          <w:p w14:paraId="2275D8FD" w14:textId="77777777" w:rsidR="008B1115" w:rsidRDefault="008B1115">
            <w:pPr>
              <w:pStyle w:val="NormalWeb"/>
              <w:spacing w:before="0" w:beforeAutospacing="0" w:after="0" w:afterAutospacing="0"/>
              <w:jc w:val="both"/>
            </w:pPr>
            <w:r>
              <w:rPr>
                <w:rFonts w:ascii="Muli" w:hAnsi="Muli"/>
                <w:color w:val="000000"/>
                <w:sz w:val="22"/>
                <w:szCs w:val="22"/>
              </w:rPr>
              <w:t>Auxiliary data not mentioned</w:t>
            </w:r>
          </w:p>
        </w:tc>
        <w:tc>
          <w:tcPr>
            <w:tcW w:w="0" w:type="auto"/>
            <w:tcBorders>
              <w:top w:val="single" w:sz="6" w:space="0" w:color="C1C7D0"/>
              <w:left w:val="single" w:sz="6" w:space="0" w:color="C1C7D0"/>
              <w:bottom w:val="single" w:sz="6" w:space="0" w:color="C1C7D0"/>
              <w:right w:val="single" w:sz="6" w:space="0" w:color="C1C7D0"/>
            </w:tcBorders>
            <w:tcMar>
              <w:top w:w="100" w:type="dxa"/>
              <w:left w:w="160" w:type="dxa"/>
              <w:bottom w:w="100" w:type="dxa"/>
              <w:right w:w="160" w:type="dxa"/>
            </w:tcMar>
            <w:hideMark/>
          </w:tcPr>
          <w:p w14:paraId="1E1224C0" w14:textId="77777777" w:rsidR="008B1115" w:rsidRDefault="008B1115">
            <w:pPr>
              <w:pStyle w:val="NormalWeb"/>
              <w:spacing w:before="0" w:beforeAutospacing="0" w:after="0" w:afterAutospacing="0"/>
              <w:jc w:val="both"/>
            </w:pPr>
            <w:r>
              <w:rPr>
                <w:rFonts w:ascii="Muli" w:hAnsi="Muli"/>
                <w:color w:val="000000"/>
                <w:sz w:val="22"/>
                <w:szCs w:val="22"/>
              </w:rPr>
              <w:t>Define and mention auxiliary data</w:t>
            </w:r>
          </w:p>
        </w:tc>
      </w:tr>
      <w:tr w:rsidR="008B1115" w14:paraId="685F103D" w14:textId="77777777" w:rsidTr="008B1115">
        <w:trPr>
          <w:trHeight w:val="608"/>
        </w:trPr>
        <w:tc>
          <w:tcPr>
            <w:tcW w:w="0" w:type="auto"/>
            <w:tcBorders>
              <w:top w:val="single" w:sz="6" w:space="0" w:color="C1C7D0"/>
              <w:left w:val="single" w:sz="6" w:space="0" w:color="C1C7D0"/>
              <w:bottom w:val="single" w:sz="6" w:space="0" w:color="C1C7D0"/>
              <w:right w:val="single" w:sz="6" w:space="0" w:color="C1C7D0"/>
            </w:tcBorders>
            <w:tcMar>
              <w:top w:w="100" w:type="dxa"/>
              <w:left w:w="160" w:type="dxa"/>
              <w:bottom w:w="100" w:type="dxa"/>
              <w:right w:w="160" w:type="dxa"/>
            </w:tcMar>
            <w:hideMark/>
          </w:tcPr>
          <w:p w14:paraId="7E113A30" w14:textId="77777777" w:rsidR="008B1115" w:rsidRDefault="008B1115">
            <w:pPr>
              <w:pStyle w:val="NormalWeb"/>
              <w:spacing w:before="0" w:beforeAutospacing="0" w:after="0" w:afterAutospacing="0"/>
              <w:jc w:val="both"/>
            </w:pPr>
            <w:r>
              <w:rPr>
                <w:rFonts w:ascii="Muli" w:hAnsi="Muli"/>
                <w:color w:val="000000"/>
                <w:sz w:val="22"/>
                <w:szCs w:val="22"/>
              </w:rPr>
              <w:t>Electronic logbook not mentioned</w:t>
            </w:r>
          </w:p>
        </w:tc>
        <w:tc>
          <w:tcPr>
            <w:tcW w:w="0" w:type="auto"/>
            <w:tcBorders>
              <w:top w:val="single" w:sz="6" w:space="0" w:color="C1C7D0"/>
              <w:left w:val="single" w:sz="6" w:space="0" w:color="C1C7D0"/>
              <w:bottom w:val="single" w:sz="6" w:space="0" w:color="C1C7D0"/>
              <w:right w:val="single" w:sz="6" w:space="0" w:color="C1C7D0"/>
            </w:tcBorders>
            <w:tcMar>
              <w:top w:w="100" w:type="dxa"/>
              <w:left w:w="160" w:type="dxa"/>
              <w:bottom w:w="100" w:type="dxa"/>
              <w:right w:w="160" w:type="dxa"/>
            </w:tcMar>
            <w:hideMark/>
          </w:tcPr>
          <w:p w14:paraId="75F23819" w14:textId="77777777" w:rsidR="008B1115" w:rsidRDefault="008B1115">
            <w:pPr>
              <w:pStyle w:val="NormalWeb"/>
              <w:spacing w:before="0" w:beforeAutospacing="0" w:after="0" w:afterAutospacing="0"/>
              <w:jc w:val="both"/>
            </w:pPr>
            <w:r>
              <w:rPr>
                <w:rFonts w:ascii="Muli" w:hAnsi="Muli"/>
                <w:color w:val="000000"/>
                <w:sz w:val="22"/>
                <w:szCs w:val="22"/>
              </w:rPr>
              <w:t>Explicitly mention the electronic logbook as part of the metadata capture</w:t>
            </w:r>
          </w:p>
        </w:tc>
      </w:tr>
      <w:tr w:rsidR="008B1115" w14:paraId="7FA5AEDA" w14:textId="77777777" w:rsidTr="008B1115">
        <w:trPr>
          <w:trHeight w:val="666"/>
        </w:trPr>
        <w:tc>
          <w:tcPr>
            <w:tcW w:w="0" w:type="auto"/>
            <w:tcBorders>
              <w:top w:val="single" w:sz="6" w:space="0" w:color="C1C7D0"/>
              <w:left w:val="single" w:sz="6" w:space="0" w:color="C1C7D0"/>
              <w:bottom w:val="single" w:sz="6" w:space="0" w:color="C1C7D0"/>
              <w:right w:val="single" w:sz="6" w:space="0" w:color="C1C7D0"/>
            </w:tcBorders>
            <w:tcMar>
              <w:top w:w="100" w:type="dxa"/>
              <w:left w:w="160" w:type="dxa"/>
              <w:bottom w:w="100" w:type="dxa"/>
              <w:right w:w="160" w:type="dxa"/>
            </w:tcMar>
            <w:hideMark/>
          </w:tcPr>
          <w:p w14:paraId="21FEE96D" w14:textId="77777777" w:rsidR="008B1115" w:rsidRDefault="008B1115">
            <w:pPr>
              <w:pStyle w:val="NormalWeb"/>
              <w:spacing w:before="0" w:beforeAutospacing="0" w:after="0" w:afterAutospacing="0"/>
              <w:jc w:val="both"/>
            </w:pPr>
            <w:r>
              <w:rPr>
                <w:rFonts w:ascii="Muli" w:hAnsi="Muli"/>
                <w:color w:val="000000"/>
                <w:sz w:val="22"/>
                <w:szCs w:val="22"/>
              </w:rPr>
              <w:t>ORCID not mentioned</w:t>
            </w:r>
          </w:p>
        </w:tc>
        <w:tc>
          <w:tcPr>
            <w:tcW w:w="0" w:type="auto"/>
            <w:tcBorders>
              <w:top w:val="single" w:sz="6" w:space="0" w:color="C1C7D0"/>
              <w:left w:val="single" w:sz="6" w:space="0" w:color="C1C7D0"/>
              <w:bottom w:val="single" w:sz="6" w:space="0" w:color="C1C7D0"/>
              <w:right w:val="single" w:sz="6" w:space="0" w:color="C1C7D0"/>
            </w:tcBorders>
            <w:tcMar>
              <w:top w:w="100" w:type="dxa"/>
              <w:left w:w="160" w:type="dxa"/>
              <w:bottom w:w="100" w:type="dxa"/>
              <w:right w:w="160" w:type="dxa"/>
            </w:tcMar>
            <w:hideMark/>
          </w:tcPr>
          <w:p w14:paraId="4B4DB857" w14:textId="6CE875C6" w:rsidR="008B1115" w:rsidRDefault="008B1115">
            <w:pPr>
              <w:pStyle w:val="NormalWeb"/>
              <w:spacing w:before="0" w:beforeAutospacing="0" w:after="0" w:afterAutospacing="0"/>
              <w:jc w:val="both"/>
            </w:pPr>
            <w:r>
              <w:rPr>
                <w:rFonts w:ascii="Muli" w:hAnsi="Muli"/>
                <w:color w:val="000000"/>
                <w:sz w:val="22"/>
                <w:szCs w:val="22"/>
              </w:rPr>
              <w:t>Explicitly mention ORCID as a means of linking users to data DOIs</w:t>
            </w:r>
          </w:p>
        </w:tc>
      </w:tr>
      <w:tr w:rsidR="008B1115" w14:paraId="7BC21280" w14:textId="77777777" w:rsidTr="008B1115">
        <w:trPr>
          <w:trHeight w:val="568"/>
        </w:trPr>
        <w:tc>
          <w:tcPr>
            <w:tcW w:w="0" w:type="auto"/>
            <w:tcBorders>
              <w:top w:val="single" w:sz="6" w:space="0" w:color="C1C7D0"/>
              <w:left w:val="single" w:sz="6" w:space="0" w:color="C1C7D0"/>
              <w:bottom w:val="single" w:sz="6" w:space="0" w:color="C1C7D0"/>
              <w:right w:val="single" w:sz="6" w:space="0" w:color="C1C7D0"/>
            </w:tcBorders>
            <w:tcMar>
              <w:top w:w="100" w:type="dxa"/>
              <w:left w:w="160" w:type="dxa"/>
              <w:bottom w:w="100" w:type="dxa"/>
              <w:right w:w="160" w:type="dxa"/>
            </w:tcMar>
            <w:hideMark/>
          </w:tcPr>
          <w:p w14:paraId="1231EBD1" w14:textId="77777777" w:rsidR="008B1115" w:rsidRDefault="008B1115">
            <w:pPr>
              <w:pStyle w:val="NormalWeb"/>
              <w:spacing w:before="0" w:beforeAutospacing="0" w:after="0" w:afterAutospacing="0"/>
              <w:jc w:val="both"/>
            </w:pPr>
            <w:r>
              <w:rPr>
                <w:rFonts w:ascii="Muli" w:hAnsi="Muli"/>
                <w:color w:val="000000"/>
                <w:sz w:val="22"/>
                <w:szCs w:val="22"/>
              </w:rPr>
              <w:t>Termination of data custodianship not mentioned</w:t>
            </w:r>
          </w:p>
        </w:tc>
        <w:tc>
          <w:tcPr>
            <w:tcW w:w="0" w:type="auto"/>
            <w:tcBorders>
              <w:top w:val="single" w:sz="6" w:space="0" w:color="C1C7D0"/>
              <w:left w:val="single" w:sz="6" w:space="0" w:color="C1C7D0"/>
              <w:bottom w:val="single" w:sz="6" w:space="0" w:color="C1C7D0"/>
              <w:right w:val="single" w:sz="6" w:space="0" w:color="C1C7D0"/>
            </w:tcBorders>
            <w:tcMar>
              <w:top w:w="100" w:type="dxa"/>
              <w:left w:w="160" w:type="dxa"/>
              <w:bottom w:w="100" w:type="dxa"/>
              <w:right w:w="160" w:type="dxa"/>
            </w:tcMar>
            <w:hideMark/>
          </w:tcPr>
          <w:p w14:paraId="203065E7" w14:textId="77777777" w:rsidR="008B1115" w:rsidRDefault="008B1115">
            <w:pPr>
              <w:pStyle w:val="NormalWeb"/>
              <w:spacing w:before="0" w:beforeAutospacing="0" w:after="0" w:afterAutospacing="0"/>
              <w:jc w:val="both"/>
            </w:pPr>
            <w:r>
              <w:rPr>
                <w:rFonts w:ascii="Muli" w:hAnsi="Muli"/>
                <w:color w:val="000000"/>
                <w:sz w:val="22"/>
                <w:szCs w:val="22"/>
              </w:rPr>
              <w:t>Explicitly include data custodianship termination clause</w:t>
            </w:r>
          </w:p>
        </w:tc>
      </w:tr>
      <w:tr w:rsidR="008B1115" w14:paraId="4D2F6B0A" w14:textId="77777777" w:rsidTr="008B1115">
        <w:trPr>
          <w:trHeight w:val="484"/>
        </w:trPr>
        <w:tc>
          <w:tcPr>
            <w:tcW w:w="0" w:type="auto"/>
            <w:tcBorders>
              <w:top w:val="single" w:sz="6" w:space="0" w:color="C1C7D0"/>
              <w:left w:val="single" w:sz="6" w:space="0" w:color="C1C7D0"/>
              <w:bottom w:val="single" w:sz="6" w:space="0" w:color="C1C7D0"/>
              <w:right w:val="single" w:sz="6" w:space="0" w:color="C1C7D0"/>
            </w:tcBorders>
            <w:tcMar>
              <w:top w:w="100" w:type="dxa"/>
              <w:left w:w="160" w:type="dxa"/>
              <w:bottom w:w="100" w:type="dxa"/>
              <w:right w:w="160" w:type="dxa"/>
            </w:tcMar>
            <w:hideMark/>
          </w:tcPr>
          <w:p w14:paraId="5F4CB28E" w14:textId="77777777" w:rsidR="008B1115" w:rsidRDefault="008B1115">
            <w:pPr>
              <w:pStyle w:val="NormalWeb"/>
              <w:spacing w:before="0" w:beforeAutospacing="0" w:after="0" w:afterAutospacing="0"/>
              <w:jc w:val="both"/>
            </w:pPr>
            <w:r>
              <w:rPr>
                <w:rFonts w:ascii="Muli" w:hAnsi="Muli"/>
                <w:color w:val="000000"/>
                <w:sz w:val="22"/>
                <w:szCs w:val="22"/>
              </w:rPr>
              <w:t>The data format is not explicitly mentioned</w:t>
            </w:r>
          </w:p>
        </w:tc>
        <w:tc>
          <w:tcPr>
            <w:tcW w:w="0" w:type="auto"/>
            <w:tcBorders>
              <w:top w:val="single" w:sz="6" w:space="0" w:color="C1C7D0"/>
              <w:left w:val="single" w:sz="6" w:space="0" w:color="C1C7D0"/>
              <w:bottom w:val="single" w:sz="6" w:space="0" w:color="C1C7D0"/>
              <w:right w:val="single" w:sz="6" w:space="0" w:color="C1C7D0"/>
            </w:tcBorders>
            <w:tcMar>
              <w:top w:w="100" w:type="dxa"/>
              <w:left w:w="160" w:type="dxa"/>
              <w:bottom w:w="100" w:type="dxa"/>
              <w:right w:w="160" w:type="dxa"/>
            </w:tcMar>
            <w:hideMark/>
          </w:tcPr>
          <w:p w14:paraId="1C6AEDBF" w14:textId="77777777" w:rsidR="008B1115" w:rsidRDefault="008B1115">
            <w:pPr>
              <w:pStyle w:val="NormalWeb"/>
              <w:spacing w:before="0" w:beforeAutospacing="0" w:after="0" w:afterAutospacing="0"/>
              <w:jc w:val="both"/>
            </w:pPr>
            <w:r>
              <w:rPr>
                <w:rFonts w:ascii="Muli" w:hAnsi="Muli"/>
                <w:color w:val="000000"/>
                <w:sz w:val="22"/>
                <w:szCs w:val="22"/>
              </w:rPr>
              <w:t>Explicitly mention that the preferred data format is HDF5</w:t>
            </w:r>
          </w:p>
        </w:tc>
      </w:tr>
      <w:tr w:rsidR="008B1115" w14:paraId="033E8CB1" w14:textId="77777777" w:rsidTr="008B1115">
        <w:trPr>
          <w:trHeight w:val="812"/>
        </w:trPr>
        <w:tc>
          <w:tcPr>
            <w:tcW w:w="0" w:type="auto"/>
            <w:tcBorders>
              <w:top w:val="single" w:sz="6" w:space="0" w:color="C1C7D0"/>
              <w:left w:val="single" w:sz="6" w:space="0" w:color="C1C7D0"/>
              <w:bottom w:val="single" w:sz="6" w:space="0" w:color="C1C7D0"/>
              <w:right w:val="single" w:sz="6" w:space="0" w:color="C1C7D0"/>
            </w:tcBorders>
            <w:tcMar>
              <w:top w:w="100" w:type="dxa"/>
              <w:left w:w="160" w:type="dxa"/>
              <w:bottom w:w="100" w:type="dxa"/>
              <w:right w:w="160" w:type="dxa"/>
            </w:tcMar>
            <w:hideMark/>
          </w:tcPr>
          <w:p w14:paraId="2F2A3062" w14:textId="77777777" w:rsidR="008B1115" w:rsidRDefault="008B1115">
            <w:pPr>
              <w:pStyle w:val="NormalWeb"/>
              <w:spacing w:before="0" w:beforeAutospacing="0" w:after="0" w:afterAutospacing="0"/>
              <w:jc w:val="both"/>
            </w:pPr>
            <w:r>
              <w:rPr>
                <w:rFonts w:ascii="Muli" w:hAnsi="Muli"/>
                <w:color w:val="000000"/>
                <w:sz w:val="22"/>
                <w:szCs w:val="22"/>
              </w:rPr>
              <w:t>Only metadata from ESRF software accepted</w:t>
            </w:r>
          </w:p>
        </w:tc>
        <w:tc>
          <w:tcPr>
            <w:tcW w:w="0" w:type="auto"/>
            <w:tcBorders>
              <w:top w:val="single" w:sz="6" w:space="0" w:color="C1C7D0"/>
              <w:left w:val="single" w:sz="6" w:space="0" w:color="C1C7D0"/>
              <w:bottom w:val="single" w:sz="6" w:space="0" w:color="C1C7D0"/>
              <w:right w:val="single" w:sz="6" w:space="0" w:color="C1C7D0"/>
            </w:tcBorders>
            <w:tcMar>
              <w:top w:w="100" w:type="dxa"/>
              <w:left w:w="160" w:type="dxa"/>
              <w:bottom w:w="100" w:type="dxa"/>
              <w:right w:w="160" w:type="dxa"/>
            </w:tcMar>
            <w:hideMark/>
          </w:tcPr>
          <w:p w14:paraId="008ED99A" w14:textId="77777777" w:rsidR="008B1115" w:rsidRDefault="008B1115">
            <w:pPr>
              <w:pStyle w:val="NormalWeb"/>
              <w:spacing w:before="0" w:beforeAutospacing="0" w:after="0" w:afterAutospacing="0"/>
              <w:jc w:val="both"/>
            </w:pPr>
            <w:r>
              <w:rPr>
                <w:rFonts w:ascii="Muli" w:hAnsi="Muli"/>
                <w:color w:val="000000"/>
                <w:sz w:val="22"/>
                <w:szCs w:val="22"/>
              </w:rPr>
              <w:t>Allow the possibility of metadata from non-ESRF software especially for processed data</w:t>
            </w:r>
          </w:p>
        </w:tc>
      </w:tr>
      <w:tr w:rsidR="008B1115" w14:paraId="1ABE0447" w14:textId="77777777" w:rsidTr="008B1115">
        <w:trPr>
          <w:trHeight w:val="487"/>
        </w:trPr>
        <w:tc>
          <w:tcPr>
            <w:tcW w:w="0" w:type="auto"/>
            <w:tcBorders>
              <w:top w:val="single" w:sz="6" w:space="0" w:color="C1C7D0"/>
              <w:left w:val="single" w:sz="6" w:space="0" w:color="C1C7D0"/>
              <w:bottom w:val="single" w:sz="6" w:space="0" w:color="C1C7D0"/>
              <w:right w:val="single" w:sz="6" w:space="0" w:color="C1C7D0"/>
            </w:tcBorders>
            <w:tcMar>
              <w:top w:w="100" w:type="dxa"/>
              <w:left w:w="160" w:type="dxa"/>
              <w:bottom w:w="100" w:type="dxa"/>
              <w:right w:w="160" w:type="dxa"/>
            </w:tcMar>
            <w:hideMark/>
          </w:tcPr>
          <w:p w14:paraId="11A80812" w14:textId="77777777" w:rsidR="008B1115" w:rsidRDefault="008B1115">
            <w:pPr>
              <w:pStyle w:val="NormalWeb"/>
              <w:spacing w:before="0" w:beforeAutospacing="0" w:after="0" w:afterAutospacing="0"/>
              <w:jc w:val="both"/>
            </w:pPr>
            <w:r>
              <w:rPr>
                <w:rFonts w:ascii="Muli" w:hAnsi="Muli"/>
                <w:color w:val="000000"/>
                <w:sz w:val="22"/>
                <w:szCs w:val="22"/>
              </w:rPr>
              <w:lastRenderedPageBreak/>
              <w:t>Persistent identifiers (PIDs) mentioned in general</w:t>
            </w:r>
          </w:p>
        </w:tc>
        <w:tc>
          <w:tcPr>
            <w:tcW w:w="0" w:type="auto"/>
            <w:tcBorders>
              <w:top w:val="single" w:sz="6" w:space="0" w:color="C1C7D0"/>
              <w:left w:val="single" w:sz="6" w:space="0" w:color="C1C7D0"/>
              <w:bottom w:val="single" w:sz="6" w:space="0" w:color="C1C7D0"/>
              <w:right w:val="single" w:sz="6" w:space="0" w:color="C1C7D0"/>
            </w:tcBorders>
            <w:tcMar>
              <w:top w:w="100" w:type="dxa"/>
              <w:left w:w="160" w:type="dxa"/>
              <w:bottom w:w="100" w:type="dxa"/>
              <w:right w:w="160" w:type="dxa"/>
            </w:tcMar>
            <w:hideMark/>
          </w:tcPr>
          <w:p w14:paraId="764A4821" w14:textId="77777777" w:rsidR="008B1115" w:rsidRDefault="008B1115">
            <w:pPr>
              <w:pStyle w:val="NormalWeb"/>
              <w:spacing w:before="0" w:beforeAutospacing="0" w:after="0" w:afterAutospacing="0"/>
              <w:jc w:val="both"/>
            </w:pPr>
            <w:r>
              <w:rPr>
                <w:rFonts w:ascii="Muli" w:hAnsi="Muli"/>
                <w:color w:val="000000"/>
                <w:sz w:val="22"/>
                <w:szCs w:val="22"/>
              </w:rPr>
              <w:t>Explicitly mention the use of DOIs as PIDs</w:t>
            </w:r>
          </w:p>
        </w:tc>
      </w:tr>
      <w:tr w:rsidR="008B1115" w14:paraId="63750215" w14:textId="77777777" w:rsidTr="008B1115">
        <w:trPr>
          <w:trHeight w:val="726"/>
        </w:trPr>
        <w:tc>
          <w:tcPr>
            <w:tcW w:w="0" w:type="auto"/>
            <w:tcBorders>
              <w:top w:val="single" w:sz="6" w:space="0" w:color="C1C7D0"/>
              <w:left w:val="single" w:sz="6" w:space="0" w:color="C1C7D0"/>
              <w:bottom w:val="single" w:sz="6" w:space="0" w:color="C1C7D0"/>
              <w:right w:val="single" w:sz="6" w:space="0" w:color="C1C7D0"/>
            </w:tcBorders>
            <w:tcMar>
              <w:top w:w="100" w:type="dxa"/>
              <w:left w:w="160" w:type="dxa"/>
              <w:bottom w:w="100" w:type="dxa"/>
              <w:right w:w="160" w:type="dxa"/>
            </w:tcMar>
            <w:hideMark/>
          </w:tcPr>
          <w:p w14:paraId="06B6D16B" w14:textId="77777777" w:rsidR="008B1115" w:rsidRDefault="008B1115">
            <w:pPr>
              <w:pStyle w:val="NormalWeb"/>
              <w:spacing w:before="0" w:beforeAutospacing="0" w:after="0" w:afterAutospacing="0"/>
              <w:jc w:val="both"/>
            </w:pPr>
            <w:r>
              <w:rPr>
                <w:rFonts w:ascii="Muli" w:hAnsi="Muli"/>
                <w:color w:val="000000"/>
                <w:sz w:val="22"/>
                <w:szCs w:val="22"/>
              </w:rPr>
              <w:t>The granularity of PID is experiment and dataset</w:t>
            </w:r>
          </w:p>
        </w:tc>
        <w:tc>
          <w:tcPr>
            <w:tcW w:w="0" w:type="auto"/>
            <w:tcBorders>
              <w:top w:val="single" w:sz="6" w:space="0" w:color="C1C7D0"/>
              <w:left w:val="single" w:sz="6" w:space="0" w:color="C1C7D0"/>
              <w:bottom w:val="single" w:sz="6" w:space="0" w:color="C1C7D0"/>
              <w:right w:val="single" w:sz="6" w:space="0" w:color="C1C7D0"/>
            </w:tcBorders>
            <w:tcMar>
              <w:top w:w="100" w:type="dxa"/>
              <w:left w:w="160" w:type="dxa"/>
              <w:bottom w:w="100" w:type="dxa"/>
              <w:right w:w="160" w:type="dxa"/>
            </w:tcMar>
            <w:hideMark/>
          </w:tcPr>
          <w:p w14:paraId="2E8C9D23" w14:textId="77777777" w:rsidR="008B1115" w:rsidRDefault="008B1115">
            <w:pPr>
              <w:pStyle w:val="NormalWeb"/>
              <w:spacing w:before="0" w:beforeAutospacing="0" w:after="0" w:afterAutospacing="0"/>
              <w:jc w:val="both"/>
            </w:pPr>
            <w:r>
              <w:rPr>
                <w:rFonts w:ascii="Muli" w:hAnsi="Muli"/>
                <w:color w:val="000000"/>
                <w:sz w:val="22"/>
                <w:szCs w:val="22"/>
              </w:rPr>
              <w:t>Explicitly mention PID can refer to a bespoke collection of datasets in addition to experiment and dataset automatically generated</w:t>
            </w:r>
          </w:p>
        </w:tc>
      </w:tr>
      <w:tr w:rsidR="008B1115" w14:paraId="30843E37" w14:textId="77777777" w:rsidTr="008B1115">
        <w:trPr>
          <w:trHeight w:val="840"/>
        </w:trPr>
        <w:tc>
          <w:tcPr>
            <w:tcW w:w="0" w:type="auto"/>
            <w:tcBorders>
              <w:top w:val="single" w:sz="6" w:space="0" w:color="C1C7D0"/>
              <w:left w:val="single" w:sz="6" w:space="0" w:color="C1C7D0"/>
              <w:bottom w:val="single" w:sz="6" w:space="0" w:color="C1C7D0"/>
              <w:right w:val="single" w:sz="6" w:space="0" w:color="C1C7D0"/>
            </w:tcBorders>
            <w:tcMar>
              <w:top w:w="100" w:type="dxa"/>
              <w:left w:w="160" w:type="dxa"/>
              <w:bottom w:w="100" w:type="dxa"/>
              <w:right w:w="160" w:type="dxa"/>
            </w:tcMar>
            <w:hideMark/>
          </w:tcPr>
          <w:p w14:paraId="1ADDCC94" w14:textId="77777777" w:rsidR="008B1115" w:rsidRDefault="008B1115">
            <w:pPr>
              <w:pStyle w:val="NormalWeb"/>
              <w:spacing w:before="0" w:beforeAutospacing="0" w:after="0" w:afterAutospacing="0"/>
              <w:jc w:val="both"/>
            </w:pPr>
            <w:r>
              <w:rPr>
                <w:rFonts w:ascii="Muli" w:hAnsi="Muli"/>
                <w:color w:val="000000"/>
                <w:sz w:val="22"/>
                <w:szCs w:val="22"/>
              </w:rPr>
              <w:t>No explicit mention of data under embargo being available for AI/ML use by the facility</w:t>
            </w:r>
          </w:p>
        </w:tc>
        <w:tc>
          <w:tcPr>
            <w:tcW w:w="0" w:type="auto"/>
            <w:tcBorders>
              <w:top w:val="single" w:sz="6" w:space="0" w:color="C1C7D0"/>
              <w:left w:val="single" w:sz="6" w:space="0" w:color="C1C7D0"/>
              <w:bottom w:val="single" w:sz="6" w:space="0" w:color="C1C7D0"/>
              <w:right w:val="single" w:sz="6" w:space="0" w:color="C1C7D0"/>
            </w:tcBorders>
            <w:tcMar>
              <w:top w:w="100" w:type="dxa"/>
              <w:left w:w="160" w:type="dxa"/>
              <w:bottom w:w="100" w:type="dxa"/>
              <w:right w:w="160" w:type="dxa"/>
            </w:tcMar>
            <w:hideMark/>
          </w:tcPr>
          <w:p w14:paraId="49FE014A" w14:textId="77777777" w:rsidR="008B1115" w:rsidRDefault="008B1115">
            <w:pPr>
              <w:pStyle w:val="NormalWeb"/>
              <w:spacing w:before="0" w:beforeAutospacing="0" w:after="0" w:afterAutospacing="0"/>
              <w:jc w:val="both"/>
            </w:pPr>
            <w:r>
              <w:rPr>
                <w:rFonts w:ascii="Muli" w:hAnsi="Muli"/>
                <w:color w:val="000000"/>
                <w:sz w:val="22"/>
                <w:szCs w:val="22"/>
              </w:rPr>
              <w:t>Explicitly mention that data under embargo can be used for AI/ML by the facility</w:t>
            </w:r>
          </w:p>
        </w:tc>
      </w:tr>
      <w:tr w:rsidR="008B1115" w14:paraId="36416E3E" w14:textId="77777777" w:rsidTr="008B1115">
        <w:trPr>
          <w:trHeight w:val="576"/>
        </w:trPr>
        <w:tc>
          <w:tcPr>
            <w:tcW w:w="0" w:type="auto"/>
            <w:tcBorders>
              <w:top w:val="single" w:sz="6" w:space="0" w:color="C1C7D0"/>
              <w:left w:val="single" w:sz="6" w:space="0" w:color="C1C7D0"/>
              <w:bottom w:val="single" w:sz="6" w:space="0" w:color="C1C7D0"/>
              <w:right w:val="single" w:sz="6" w:space="0" w:color="C1C7D0"/>
            </w:tcBorders>
            <w:tcMar>
              <w:top w:w="100" w:type="dxa"/>
              <w:left w:w="160" w:type="dxa"/>
              <w:bottom w:w="100" w:type="dxa"/>
              <w:right w:w="160" w:type="dxa"/>
            </w:tcMar>
            <w:hideMark/>
          </w:tcPr>
          <w:p w14:paraId="5C537EA6" w14:textId="77777777" w:rsidR="008B1115" w:rsidRDefault="008B1115">
            <w:pPr>
              <w:pStyle w:val="NormalWeb"/>
              <w:spacing w:before="0" w:beforeAutospacing="0" w:after="0" w:afterAutospacing="0"/>
              <w:jc w:val="both"/>
            </w:pPr>
            <w:r>
              <w:rPr>
                <w:rFonts w:ascii="Muli" w:hAnsi="Muli"/>
                <w:color w:val="000000"/>
                <w:sz w:val="22"/>
                <w:szCs w:val="22"/>
              </w:rPr>
              <w:t>No formal process for making changes to the Data Policy</w:t>
            </w:r>
          </w:p>
        </w:tc>
        <w:tc>
          <w:tcPr>
            <w:tcW w:w="0" w:type="auto"/>
            <w:tcBorders>
              <w:top w:val="single" w:sz="6" w:space="0" w:color="C1C7D0"/>
              <w:left w:val="single" w:sz="6" w:space="0" w:color="C1C7D0"/>
              <w:bottom w:val="single" w:sz="6" w:space="0" w:color="C1C7D0"/>
              <w:right w:val="single" w:sz="6" w:space="0" w:color="C1C7D0"/>
            </w:tcBorders>
            <w:tcMar>
              <w:top w:w="100" w:type="dxa"/>
              <w:left w:w="160" w:type="dxa"/>
              <w:bottom w:w="100" w:type="dxa"/>
              <w:right w:w="160" w:type="dxa"/>
            </w:tcMar>
            <w:hideMark/>
          </w:tcPr>
          <w:p w14:paraId="0A2E88C4" w14:textId="77777777" w:rsidR="008B1115" w:rsidRDefault="008B1115">
            <w:pPr>
              <w:pStyle w:val="NormalWeb"/>
              <w:spacing w:before="0" w:beforeAutospacing="0" w:after="0" w:afterAutospacing="0"/>
              <w:jc w:val="both"/>
            </w:pPr>
            <w:r>
              <w:rPr>
                <w:rFonts w:ascii="Muli" w:hAnsi="Muli"/>
                <w:color w:val="000000"/>
                <w:sz w:val="22"/>
                <w:szCs w:val="22"/>
              </w:rPr>
              <w:t>Define an internal process for making minor changes to the Data Policy</w:t>
            </w:r>
          </w:p>
        </w:tc>
      </w:tr>
    </w:tbl>
    <w:p w14:paraId="4EB9DEC2" w14:textId="77777777" w:rsidR="00B97F51" w:rsidRPr="00744287" w:rsidRDefault="00B97F51">
      <w:pPr>
        <w:shd w:val="clear" w:color="auto" w:fill="FFFFFF"/>
        <w:tabs>
          <w:tab w:val="left" w:pos="142"/>
        </w:tabs>
        <w:ind w:left="720"/>
        <w:jc w:val="left"/>
        <w:rPr>
          <w:rFonts w:ascii="Roboto" w:eastAsia="Roboto" w:hAnsi="Roboto" w:cs="Roboto"/>
          <w:color w:val="172B4D"/>
          <w:sz w:val="21"/>
          <w:szCs w:val="21"/>
          <w:lang w:val="en-GB"/>
        </w:rPr>
      </w:pPr>
    </w:p>
    <w:p w14:paraId="4BA38B1F" w14:textId="77777777" w:rsidR="00B97F51" w:rsidRPr="00744287" w:rsidRDefault="00120FBA">
      <w:pPr>
        <w:tabs>
          <w:tab w:val="left" w:pos="142"/>
        </w:tabs>
        <w:rPr>
          <w:rFonts w:ascii="Muli" w:eastAsia="Muli" w:hAnsi="Muli" w:cs="Muli"/>
          <w:lang w:val="en-GB"/>
        </w:rPr>
      </w:pPr>
      <w:r w:rsidRPr="00744287">
        <w:rPr>
          <w:rFonts w:ascii="Muli" w:eastAsia="Muli" w:hAnsi="Muli" w:cs="Muli"/>
          <w:lang w:val="en-GB"/>
        </w:rPr>
        <w:t>A formal process for adopting the changes has been started, an initial step involving a discussion with scientific representatives has been done in 2021, the process should now continue with directors, formal approval is expected by the end of 2022.</w:t>
      </w:r>
    </w:p>
    <w:p w14:paraId="5C1D0B83" w14:textId="77777777" w:rsidR="00B97F51" w:rsidRPr="00744287" w:rsidRDefault="00B97F51">
      <w:pPr>
        <w:tabs>
          <w:tab w:val="left" w:pos="142"/>
        </w:tabs>
        <w:rPr>
          <w:rFonts w:ascii="Muli" w:eastAsia="Muli" w:hAnsi="Muli" w:cs="Muli"/>
          <w:lang w:val="en-GB"/>
        </w:rPr>
      </w:pPr>
    </w:p>
    <w:p w14:paraId="42D34BB7" w14:textId="540FFBBA" w:rsidR="00B97F51" w:rsidRPr="00744287" w:rsidRDefault="00120FBA">
      <w:pPr>
        <w:tabs>
          <w:tab w:val="left" w:pos="142"/>
        </w:tabs>
        <w:rPr>
          <w:rFonts w:ascii="Muli" w:eastAsia="Muli" w:hAnsi="Muli" w:cs="Muli"/>
          <w:lang w:val="en-GB"/>
        </w:rPr>
      </w:pPr>
      <w:r w:rsidRPr="00744287">
        <w:rPr>
          <w:rFonts w:ascii="Muli" w:eastAsia="Muli" w:hAnsi="Muli" w:cs="Muli"/>
          <w:lang w:val="en-GB"/>
        </w:rPr>
        <w:t>The introduction to the Data Management Plan for ESRF users was initially discussed with beamline scientists, the implementation is an ongoing process that will need to select relevant questions for ESRF experimenters in order to add value to the data collected without impacting the efficiency of the scientific workflow.</w:t>
      </w:r>
    </w:p>
    <w:p w14:paraId="3F0C9667" w14:textId="77777777" w:rsidR="00B97F51" w:rsidRPr="00744287" w:rsidRDefault="00B97F51">
      <w:pPr>
        <w:tabs>
          <w:tab w:val="left" w:pos="142"/>
        </w:tabs>
        <w:rPr>
          <w:rFonts w:ascii="Muli" w:eastAsia="Muli" w:hAnsi="Muli" w:cs="Muli"/>
          <w:color w:val="FF0000"/>
          <w:highlight w:val="white"/>
          <w:lang w:val="en-GB"/>
        </w:rPr>
      </w:pPr>
    </w:p>
    <w:p w14:paraId="60F2CEF9" w14:textId="5AC7497F" w:rsidR="00B97F51" w:rsidRPr="008B1115" w:rsidRDefault="00F94233">
      <w:pPr>
        <w:pStyle w:val="Heading3"/>
        <w:tabs>
          <w:tab w:val="left" w:pos="142"/>
        </w:tabs>
        <w:rPr>
          <w:rFonts w:ascii="Muli" w:eastAsia="Muli" w:hAnsi="Muli" w:cs="Muli"/>
          <w:sz w:val="32"/>
          <w:szCs w:val="32"/>
          <w:lang w:val="en-GB"/>
        </w:rPr>
      </w:pPr>
      <w:bookmarkStart w:id="14" w:name="_Toc93374499"/>
      <w:r w:rsidRPr="008B1115">
        <w:rPr>
          <w:rFonts w:ascii="Muli" w:eastAsia="Muli" w:hAnsi="Muli" w:cs="Muli"/>
          <w:sz w:val="32"/>
          <w:szCs w:val="32"/>
          <w:lang w:val="en-GB"/>
        </w:rPr>
        <w:t>The European Spallation Source (ESS)</w:t>
      </w:r>
      <w:bookmarkEnd w:id="14"/>
    </w:p>
    <w:p w14:paraId="5DFB1354" w14:textId="77777777" w:rsidR="00B97F51" w:rsidRPr="00744287" w:rsidRDefault="00B97F51">
      <w:pPr>
        <w:tabs>
          <w:tab w:val="left" w:pos="142"/>
        </w:tabs>
        <w:rPr>
          <w:lang w:val="en-GB"/>
        </w:rPr>
      </w:pPr>
    </w:p>
    <w:p w14:paraId="04215470" w14:textId="38E92F33" w:rsidR="00B97F51" w:rsidRPr="00744287" w:rsidRDefault="00120FBA">
      <w:pPr>
        <w:tabs>
          <w:tab w:val="left" w:pos="142"/>
        </w:tabs>
        <w:spacing w:line="288" w:lineRule="auto"/>
        <w:rPr>
          <w:rFonts w:ascii="Muli" w:eastAsia="Muli" w:hAnsi="Muli" w:cs="Muli"/>
          <w:lang w:val="en-GB"/>
        </w:rPr>
      </w:pPr>
      <w:r w:rsidRPr="00744287">
        <w:rPr>
          <w:rFonts w:ascii="Muli" w:eastAsia="Muli" w:hAnsi="Muli" w:cs="Muli"/>
          <w:lang w:val="en-GB"/>
        </w:rPr>
        <w:t>The adoption of the new data policy requires the review and approval of several stakeholders at ESS. The process starts at the Data Management Software Cent</w:t>
      </w:r>
      <w:r w:rsidR="0095678E" w:rsidRPr="00744287">
        <w:rPr>
          <w:rFonts w:ascii="Muli" w:eastAsia="Muli" w:hAnsi="Muli" w:cs="Muli"/>
          <w:lang w:val="en-GB"/>
        </w:rPr>
        <w:t>re</w:t>
      </w:r>
      <w:r w:rsidRPr="00744287">
        <w:rPr>
          <w:rFonts w:ascii="Muli" w:eastAsia="Muli" w:hAnsi="Muli" w:cs="Muli"/>
          <w:lang w:val="en-GB"/>
        </w:rPr>
        <w:t>, who with input from the Scientific Activities Division prepares an initial draft of the policy document in line with the Statutes of the ESS and the insight to best practice gained from PaNOSC and ExPaNDS. This preparatory stage requires several rounds to ensure precise and accurate language is used, clearly conveying each point and ensuring uniformity between policies in terms of acronyms used and defined phrases. After the preparatory stage, the scientific management team reviews the document, which is then sent to the council for final approval.</w:t>
      </w:r>
    </w:p>
    <w:p w14:paraId="0DB0F4C7" w14:textId="77777777" w:rsidR="00B97F51" w:rsidRPr="00744287" w:rsidRDefault="00B97F51">
      <w:pPr>
        <w:tabs>
          <w:tab w:val="left" w:pos="142"/>
        </w:tabs>
        <w:spacing w:line="288" w:lineRule="auto"/>
        <w:rPr>
          <w:rFonts w:ascii="Muli" w:eastAsia="Muli" w:hAnsi="Muli" w:cs="Muli"/>
          <w:lang w:val="en-GB"/>
        </w:rPr>
      </w:pPr>
    </w:p>
    <w:p w14:paraId="58AB3096" w14:textId="77777777" w:rsidR="00B97F51" w:rsidRPr="00744287" w:rsidRDefault="00120FBA">
      <w:pPr>
        <w:tabs>
          <w:tab w:val="left" w:pos="142"/>
        </w:tabs>
        <w:spacing w:line="288" w:lineRule="auto"/>
        <w:rPr>
          <w:rFonts w:ascii="Muli" w:eastAsia="Muli" w:hAnsi="Muli" w:cs="Muli"/>
          <w:lang w:val="en-GB"/>
        </w:rPr>
      </w:pPr>
      <w:r w:rsidRPr="00744287">
        <w:rPr>
          <w:rFonts w:ascii="Muli" w:eastAsia="Muli" w:hAnsi="Muli" w:cs="Muli"/>
          <w:lang w:val="en-GB"/>
        </w:rPr>
        <w:t>At the moment, the status of integration of the data policy in ESS can be described as follows:</w:t>
      </w:r>
    </w:p>
    <w:p w14:paraId="3A73D078" w14:textId="77777777" w:rsidR="00B97F51" w:rsidRPr="00744287" w:rsidRDefault="00B97F51">
      <w:pPr>
        <w:tabs>
          <w:tab w:val="left" w:pos="142"/>
        </w:tabs>
        <w:rPr>
          <w:lang w:val="en-GB"/>
        </w:rPr>
      </w:pPr>
    </w:p>
    <w:p w14:paraId="08116D9B" w14:textId="77777777" w:rsidR="00B97F51" w:rsidRPr="00744287" w:rsidRDefault="00120FBA">
      <w:pPr>
        <w:numPr>
          <w:ilvl w:val="0"/>
          <w:numId w:val="13"/>
        </w:numPr>
        <w:tabs>
          <w:tab w:val="left" w:pos="142"/>
        </w:tabs>
        <w:jc w:val="left"/>
        <w:rPr>
          <w:rFonts w:ascii="Muli" w:eastAsia="Muli" w:hAnsi="Muli" w:cs="Muli"/>
          <w:lang w:val="en-GB"/>
        </w:rPr>
      </w:pPr>
      <w:r w:rsidRPr="00744287">
        <w:rPr>
          <w:rFonts w:ascii="Muli" w:eastAsia="Muli" w:hAnsi="Muli" w:cs="Muli"/>
          <w:lang w:val="en-GB"/>
        </w:rPr>
        <w:t>The current ESS Policy for Scientific Data has been used to guide the first draft of an updated Policy for Scientific Data.</w:t>
      </w:r>
    </w:p>
    <w:p w14:paraId="1FA676E7" w14:textId="65753723" w:rsidR="00B97F51" w:rsidRPr="00744287" w:rsidRDefault="00120FBA">
      <w:pPr>
        <w:numPr>
          <w:ilvl w:val="0"/>
          <w:numId w:val="13"/>
        </w:numPr>
        <w:tabs>
          <w:tab w:val="left" w:pos="142"/>
        </w:tabs>
        <w:jc w:val="left"/>
        <w:rPr>
          <w:rFonts w:ascii="Muli" w:eastAsia="Muli" w:hAnsi="Muli" w:cs="Muli"/>
          <w:lang w:val="en-GB"/>
        </w:rPr>
      </w:pPr>
      <w:r w:rsidRPr="00744287">
        <w:rPr>
          <w:rFonts w:ascii="Muli" w:eastAsia="Muli" w:hAnsi="Muli" w:cs="Muli"/>
          <w:lang w:val="en-GB"/>
        </w:rPr>
        <w:t>A team from the DMSC and Scientific Activities Division have undertaken an iterative cycle of revisions to converge on a document with the clarity and precision that is necessary for such a policy</w:t>
      </w:r>
      <w:r w:rsidR="0070102F" w:rsidRPr="00744287">
        <w:rPr>
          <w:rFonts w:ascii="Muli" w:eastAsia="Muli" w:hAnsi="Muli" w:cs="Muli"/>
          <w:lang w:val="en-GB"/>
        </w:rPr>
        <w:t xml:space="preserve"> and has now converged on a draft.</w:t>
      </w:r>
    </w:p>
    <w:p w14:paraId="502C3A1C" w14:textId="46A15498" w:rsidR="00B97F51" w:rsidRPr="00744287" w:rsidRDefault="00120FBA">
      <w:pPr>
        <w:numPr>
          <w:ilvl w:val="0"/>
          <w:numId w:val="13"/>
        </w:numPr>
        <w:tabs>
          <w:tab w:val="left" w:pos="142"/>
        </w:tabs>
        <w:jc w:val="left"/>
        <w:rPr>
          <w:rFonts w:ascii="Muli" w:eastAsia="Muli" w:hAnsi="Muli" w:cs="Muli"/>
          <w:lang w:val="en-GB"/>
        </w:rPr>
      </w:pPr>
      <w:r w:rsidRPr="00744287">
        <w:rPr>
          <w:rFonts w:ascii="Muli" w:eastAsia="Muli" w:hAnsi="Muli" w:cs="Muli"/>
          <w:lang w:val="en-GB"/>
        </w:rPr>
        <w:t>The Science Management Team is primed to review the policy.</w:t>
      </w:r>
    </w:p>
    <w:p w14:paraId="4BBE14DF" w14:textId="77777777" w:rsidR="00B97F51" w:rsidRPr="00744287" w:rsidRDefault="00B97F51">
      <w:pPr>
        <w:tabs>
          <w:tab w:val="left" w:pos="142"/>
        </w:tabs>
        <w:jc w:val="left"/>
        <w:rPr>
          <w:rFonts w:ascii="Muli" w:eastAsia="Muli" w:hAnsi="Muli" w:cs="Muli"/>
          <w:lang w:val="en-GB"/>
        </w:rPr>
      </w:pPr>
    </w:p>
    <w:p w14:paraId="56337A8A" w14:textId="77777777" w:rsidR="00B97F51" w:rsidRPr="00744287" w:rsidRDefault="00120FBA">
      <w:pPr>
        <w:tabs>
          <w:tab w:val="left" w:pos="142"/>
        </w:tabs>
        <w:jc w:val="left"/>
        <w:rPr>
          <w:rFonts w:ascii="Muli" w:eastAsia="Muli" w:hAnsi="Muli" w:cs="Muli"/>
          <w:lang w:val="en-GB"/>
        </w:rPr>
      </w:pPr>
      <w:r w:rsidRPr="00744287">
        <w:rPr>
          <w:rFonts w:ascii="Muli" w:eastAsia="Muli" w:hAnsi="Muli" w:cs="Muli"/>
          <w:lang w:val="en-GB"/>
        </w:rPr>
        <w:t xml:space="preserve">ESS has installed and customized a tool for creating data management plans and integrated it with the IT landscape. The integration has so far involved the user office software as well as the metadata catalogue with more in-depth integrations to follow. This enables all users to get a partially filled DMP upon proposal submission. It is then optional for the user to enhance this </w:t>
      </w:r>
      <w:r w:rsidRPr="00744287">
        <w:rPr>
          <w:rFonts w:ascii="Muli" w:eastAsia="Muli" w:hAnsi="Muli" w:cs="Muli"/>
          <w:lang w:val="en-GB"/>
        </w:rPr>
        <w:lastRenderedPageBreak/>
        <w:t>DMP by providing additional details.</w:t>
      </w:r>
    </w:p>
    <w:p w14:paraId="0FF0DD92" w14:textId="77777777" w:rsidR="00B97F51" w:rsidRPr="00744287" w:rsidRDefault="00B97F51">
      <w:pPr>
        <w:tabs>
          <w:tab w:val="left" w:pos="142"/>
        </w:tabs>
        <w:rPr>
          <w:lang w:val="en-GB"/>
        </w:rPr>
      </w:pPr>
    </w:p>
    <w:p w14:paraId="2670F0EC" w14:textId="77777777" w:rsidR="00B97F51" w:rsidRPr="00744287" w:rsidRDefault="00B97F51">
      <w:pPr>
        <w:tabs>
          <w:tab w:val="left" w:pos="142"/>
        </w:tabs>
        <w:rPr>
          <w:rFonts w:ascii="Muli" w:eastAsia="Muli" w:hAnsi="Muli" w:cs="Muli"/>
          <w:lang w:val="en-GB"/>
        </w:rPr>
      </w:pPr>
    </w:p>
    <w:p w14:paraId="55D76121" w14:textId="156EB69F" w:rsidR="00B97F51" w:rsidRPr="008B1115" w:rsidRDefault="009B159B" w:rsidP="009B159B">
      <w:pPr>
        <w:pStyle w:val="Heading3"/>
        <w:jc w:val="left"/>
        <w:rPr>
          <w:sz w:val="32"/>
          <w:szCs w:val="32"/>
          <w:lang w:val="en-GB"/>
        </w:rPr>
      </w:pPr>
      <w:bookmarkStart w:id="15" w:name="_Toc93374500"/>
      <w:proofErr w:type="spellStart"/>
      <w:r w:rsidRPr="008B1115">
        <w:rPr>
          <w:sz w:val="32"/>
          <w:szCs w:val="32"/>
          <w:lang w:val="en-GB"/>
        </w:rPr>
        <w:t>Institut</w:t>
      </w:r>
      <w:proofErr w:type="spellEnd"/>
      <w:r w:rsidRPr="008B1115">
        <w:rPr>
          <w:sz w:val="32"/>
          <w:szCs w:val="32"/>
          <w:lang w:val="en-GB"/>
        </w:rPr>
        <w:t xml:space="preserve"> Laue-</w:t>
      </w:r>
      <w:proofErr w:type="spellStart"/>
      <w:r w:rsidRPr="008B1115">
        <w:rPr>
          <w:sz w:val="32"/>
          <w:szCs w:val="32"/>
          <w:lang w:val="en-GB"/>
        </w:rPr>
        <w:t>Langevin</w:t>
      </w:r>
      <w:proofErr w:type="spellEnd"/>
      <w:r w:rsidRPr="008B1115">
        <w:rPr>
          <w:sz w:val="32"/>
          <w:szCs w:val="32"/>
          <w:lang w:val="en-GB"/>
        </w:rPr>
        <w:t xml:space="preserve"> (ILL)</w:t>
      </w:r>
      <w:bookmarkEnd w:id="15"/>
      <w:r w:rsidR="00120FBA" w:rsidRPr="008B1115">
        <w:rPr>
          <w:sz w:val="32"/>
          <w:szCs w:val="32"/>
          <w:lang w:val="en-GB"/>
        </w:rPr>
        <w:br/>
      </w:r>
    </w:p>
    <w:p w14:paraId="42B60F32" w14:textId="77777777" w:rsidR="00B97F51" w:rsidRPr="00744287" w:rsidRDefault="00120FBA">
      <w:pPr>
        <w:tabs>
          <w:tab w:val="left" w:pos="142"/>
        </w:tabs>
        <w:rPr>
          <w:rFonts w:ascii="Muli" w:eastAsia="Muli" w:hAnsi="Muli" w:cs="Muli"/>
          <w:lang w:val="en-GB"/>
        </w:rPr>
      </w:pPr>
      <w:r w:rsidRPr="00744287">
        <w:rPr>
          <w:rFonts w:ascii="Muli" w:eastAsia="Muli" w:hAnsi="Muli" w:cs="Muli"/>
          <w:lang w:val="en-GB"/>
        </w:rPr>
        <w:t>The Data Policy draft is currently in the two-step validation process. Once the changes are integrated, the DPP (Data Protection and Processing group) will review the draft. After their validation, the document will be submitted to the Management Board of the ILL, which will decide on its adoption. Then the new DP will be published on ILL’s website.</w:t>
      </w:r>
    </w:p>
    <w:p w14:paraId="5D71D3B1" w14:textId="77777777" w:rsidR="00B97F51" w:rsidRPr="00744287" w:rsidRDefault="00B97F51">
      <w:pPr>
        <w:tabs>
          <w:tab w:val="left" w:pos="142"/>
        </w:tabs>
        <w:rPr>
          <w:rFonts w:ascii="Muli" w:eastAsia="Muli" w:hAnsi="Muli" w:cs="Muli"/>
          <w:lang w:val="en-GB"/>
        </w:rPr>
      </w:pPr>
    </w:p>
    <w:p w14:paraId="72D32808" w14:textId="77777777" w:rsidR="00B97F51" w:rsidRPr="00744287" w:rsidRDefault="00120FBA">
      <w:pPr>
        <w:tabs>
          <w:tab w:val="left" w:pos="142"/>
        </w:tabs>
        <w:rPr>
          <w:rFonts w:ascii="Muli" w:eastAsia="Muli" w:hAnsi="Muli" w:cs="Muli"/>
          <w:lang w:val="en-GB"/>
        </w:rPr>
      </w:pPr>
      <w:r w:rsidRPr="00744287">
        <w:rPr>
          <w:rFonts w:ascii="Muli" w:eastAsia="Muli" w:hAnsi="Muli" w:cs="Muli"/>
          <w:lang w:val="en-GB"/>
        </w:rPr>
        <w:t>Data Management Plan is defined in the new Draft of the Data Policy. Since the ILL's proposal portal will be redesigned, the integration of the DMP form generation is scheduled. Nevertheless, third-party tools like Data Stewardship Wizard will be considered. Also, the data portal that indexes the experiment's data will be modified to allow DMP's update all along with the experiment’s progression.</w:t>
      </w:r>
    </w:p>
    <w:p w14:paraId="29B3A8FA" w14:textId="28AA060F" w:rsidR="00B97F51" w:rsidRDefault="00B97F51">
      <w:pPr>
        <w:pStyle w:val="Heading3"/>
        <w:tabs>
          <w:tab w:val="left" w:pos="142"/>
        </w:tabs>
        <w:rPr>
          <w:rFonts w:ascii="Muli" w:eastAsia="Muli" w:hAnsi="Muli" w:cs="Muli"/>
          <w:lang w:val="en-GB"/>
        </w:rPr>
      </w:pPr>
      <w:bookmarkStart w:id="16" w:name="_b866k2jgyhoc" w:colFirst="0" w:colLast="0"/>
      <w:bookmarkEnd w:id="16"/>
    </w:p>
    <w:p w14:paraId="1DB7286C" w14:textId="77777777" w:rsidR="00D71B30" w:rsidRPr="00D71B30" w:rsidRDefault="00D71B30" w:rsidP="00D71B30">
      <w:pPr>
        <w:rPr>
          <w:lang w:val="en-GB"/>
        </w:rPr>
      </w:pPr>
    </w:p>
    <w:p w14:paraId="2C6CE831" w14:textId="0B406C2E" w:rsidR="00B97F51" w:rsidRDefault="00F94233" w:rsidP="000606A1">
      <w:pPr>
        <w:pStyle w:val="Heading3"/>
        <w:tabs>
          <w:tab w:val="left" w:pos="142"/>
        </w:tabs>
        <w:rPr>
          <w:rFonts w:ascii="Muli" w:eastAsia="Muli" w:hAnsi="Muli" w:cs="Muli"/>
          <w:sz w:val="32"/>
          <w:szCs w:val="32"/>
          <w:lang w:val="en-GB"/>
        </w:rPr>
      </w:pPr>
      <w:bookmarkStart w:id="17" w:name="_Toc93374501"/>
      <w:r w:rsidRPr="008B1115">
        <w:rPr>
          <w:rFonts w:ascii="Muli" w:eastAsia="Muli" w:hAnsi="Muli" w:cs="Muli"/>
          <w:sz w:val="32"/>
          <w:szCs w:val="32"/>
          <w:lang w:val="en-GB"/>
        </w:rPr>
        <w:t>Central European Research Infrastructure Consortium (CERIC-ERIC)</w:t>
      </w:r>
      <w:bookmarkEnd w:id="17"/>
    </w:p>
    <w:p w14:paraId="4182DAC8" w14:textId="77777777" w:rsidR="000606A1" w:rsidRPr="000606A1" w:rsidRDefault="000606A1" w:rsidP="000606A1">
      <w:pPr>
        <w:rPr>
          <w:lang w:val="en-GB"/>
        </w:rPr>
      </w:pPr>
    </w:p>
    <w:p w14:paraId="69145BF7" w14:textId="03C99763" w:rsidR="00B97F51" w:rsidRPr="00744287" w:rsidRDefault="00120FBA">
      <w:pPr>
        <w:widowControl/>
        <w:tabs>
          <w:tab w:val="left" w:pos="142"/>
        </w:tabs>
        <w:spacing w:after="240" w:line="276" w:lineRule="auto"/>
        <w:jc w:val="left"/>
        <w:rPr>
          <w:rFonts w:ascii="Muli" w:eastAsia="Muli" w:hAnsi="Muli" w:cs="Muli"/>
          <w:lang w:val="en-GB"/>
        </w:rPr>
      </w:pPr>
      <w:r w:rsidRPr="00744287">
        <w:rPr>
          <w:rFonts w:ascii="Muli" w:eastAsia="Muli" w:hAnsi="Muli" w:cs="Muli"/>
          <w:lang w:val="en-GB"/>
        </w:rPr>
        <w:t>The CERIC-ERIC General Assembly has approved the Data Policy, and one of the partner facilities (i.e.</w:t>
      </w:r>
      <w:r w:rsidR="0070102F" w:rsidRPr="00744287">
        <w:rPr>
          <w:rFonts w:ascii="Muli" w:eastAsia="Muli" w:hAnsi="Muli" w:cs="Muli"/>
          <w:lang w:val="en-GB"/>
        </w:rPr>
        <w:t>,</w:t>
      </w:r>
      <w:r w:rsidRPr="00744287">
        <w:rPr>
          <w:rFonts w:ascii="Muli" w:eastAsia="Muli" w:hAnsi="Muli" w:cs="Muli"/>
          <w:lang w:val="en-GB"/>
        </w:rPr>
        <w:t xml:space="preserve"> </w:t>
      </w:r>
      <w:proofErr w:type="spellStart"/>
      <w:r w:rsidRPr="00744287">
        <w:rPr>
          <w:rFonts w:ascii="Muli" w:eastAsia="Muli" w:hAnsi="Muli" w:cs="Muli"/>
          <w:lang w:val="en-GB"/>
        </w:rPr>
        <w:t>Elettra</w:t>
      </w:r>
      <w:proofErr w:type="spellEnd"/>
      <w:r w:rsidRPr="00744287">
        <w:rPr>
          <w:rFonts w:ascii="Muli" w:eastAsia="Muli" w:hAnsi="Muli" w:cs="Muli"/>
          <w:lang w:val="en-GB"/>
        </w:rPr>
        <w:t xml:space="preserve">) has an implementation in place which is very similar and as FAIR as the CERIC one; CERIC is taking steps forward to make other partners benefit from the FAIR services offered by </w:t>
      </w:r>
      <w:proofErr w:type="spellStart"/>
      <w:r w:rsidRPr="00744287">
        <w:rPr>
          <w:rFonts w:ascii="Muli" w:eastAsia="Muli" w:hAnsi="Muli" w:cs="Muli"/>
          <w:lang w:val="en-GB"/>
        </w:rPr>
        <w:t>Elettra</w:t>
      </w:r>
      <w:proofErr w:type="spellEnd"/>
      <w:r w:rsidRPr="00744287">
        <w:rPr>
          <w:rFonts w:ascii="Muli" w:eastAsia="Muli" w:hAnsi="Muli" w:cs="Muli"/>
          <w:lang w:val="en-GB"/>
        </w:rPr>
        <w:t xml:space="preserve"> to make DP real for as many partners as possible</w:t>
      </w:r>
      <w:r w:rsidR="00136269" w:rsidRPr="00744287">
        <w:rPr>
          <w:rFonts w:ascii="Muli" w:eastAsia="Muli" w:hAnsi="Muli" w:cs="Muli"/>
          <w:lang w:val="en-GB"/>
        </w:rPr>
        <w:t>, and</w:t>
      </w:r>
      <w:r w:rsidRPr="00744287">
        <w:rPr>
          <w:rFonts w:ascii="Muli" w:eastAsia="Muli" w:hAnsi="Muli" w:cs="Muli"/>
          <w:lang w:val="en-GB"/>
        </w:rPr>
        <w:t xml:space="preserve"> is also evaluating cloud solutions for a wider adoption among the partners.</w:t>
      </w:r>
    </w:p>
    <w:p w14:paraId="552655F0" w14:textId="02689AC2" w:rsidR="00B97F51" w:rsidRPr="00744287" w:rsidRDefault="00120FBA" w:rsidP="00981DC7">
      <w:pPr>
        <w:widowControl/>
        <w:tabs>
          <w:tab w:val="left" w:pos="142"/>
        </w:tabs>
        <w:spacing w:before="240" w:after="240" w:line="276" w:lineRule="auto"/>
        <w:jc w:val="left"/>
        <w:rPr>
          <w:rFonts w:ascii="Muli" w:eastAsia="Muli" w:hAnsi="Muli" w:cs="Muli"/>
          <w:lang w:val="en-GB"/>
        </w:rPr>
      </w:pPr>
      <w:r w:rsidRPr="00744287">
        <w:rPr>
          <w:rFonts w:ascii="Muli" w:eastAsia="Muli" w:hAnsi="Muli" w:cs="Muli"/>
          <w:lang w:val="en-GB"/>
        </w:rPr>
        <w:t>Regarding the Data Management Plan, CERIC-ERIC is evaluating DMP management tools such as Data Stewardship Wizard to decide how to integrate DMPs into the user office system. CERIC is designing surveys for specific stakeholders (</w:t>
      </w:r>
      <w:r w:rsidR="00E210DD" w:rsidRPr="00744287">
        <w:rPr>
          <w:rFonts w:ascii="Muli" w:eastAsia="Muli" w:hAnsi="Muli" w:cs="Muli"/>
          <w:lang w:val="en-GB"/>
        </w:rPr>
        <w:t>e.g.,</w:t>
      </w:r>
      <w:r w:rsidRPr="00744287">
        <w:rPr>
          <w:rFonts w:ascii="Muli" w:eastAsia="Muli" w:hAnsi="Muli" w:cs="Muli"/>
          <w:lang w:val="en-GB"/>
        </w:rPr>
        <w:t xml:space="preserve"> users, beamline scientists, researchers, etc.) to collect their respective viewpoints. When strategic decisions are taken, CERIC will design a DMP template for each instrument as compatible as possible with that proposed by the PaNOSC project.</w:t>
      </w:r>
      <w:r w:rsidRPr="00744287">
        <w:rPr>
          <w:rFonts w:ascii="Muli" w:eastAsia="Muli" w:hAnsi="Muli" w:cs="Muli"/>
          <w:lang w:val="en-GB"/>
        </w:rPr>
        <w:br/>
      </w:r>
    </w:p>
    <w:p w14:paraId="3ABBAB82" w14:textId="3D3A40BB" w:rsidR="00B97F51" w:rsidRPr="008B1115" w:rsidRDefault="009B159B">
      <w:pPr>
        <w:pStyle w:val="Heading3"/>
        <w:tabs>
          <w:tab w:val="left" w:pos="142"/>
        </w:tabs>
        <w:rPr>
          <w:rFonts w:ascii="Muli" w:eastAsia="Muli" w:hAnsi="Muli" w:cs="Muli"/>
          <w:sz w:val="32"/>
          <w:szCs w:val="32"/>
          <w:lang w:val="en-GB"/>
        </w:rPr>
      </w:pPr>
      <w:bookmarkStart w:id="18" w:name="_Toc93374502"/>
      <w:r w:rsidRPr="008B1115">
        <w:rPr>
          <w:rFonts w:ascii="Muli" w:eastAsia="Muli" w:hAnsi="Muli" w:cs="Muli"/>
          <w:sz w:val="32"/>
          <w:szCs w:val="32"/>
          <w:lang w:val="en-GB"/>
        </w:rPr>
        <w:t>European XFEL (XFEL.EU)</w:t>
      </w:r>
      <w:bookmarkEnd w:id="18"/>
    </w:p>
    <w:p w14:paraId="4CAF7377" w14:textId="77777777" w:rsidR="00B97F51" w:rsidRPr="00744287" w:rsidRDefault="00B97F51">
      <w:pPr>
        <w:rPr>
          <w:rFonts w:ascii="Muli" w:eastAsia="Muli" w:hAnsi="Muli" w:cs="Muli"/>
          <w:lang w:val="en-GB"/>
        </w:rPr>
      </w:pPr>
    </w:p>
    <w:p w14:paraId="01ED82E3" w14:textId="77777777" w:rsidR="00B97F51" w:rsidRPr="00744287" w:rsidRDefault="00120FBA">
      <w:pPr>
        <w:rPr>
          <w:rFonts w:ascii="Muli" w:eastAsia="Muli" w:hAnsi="Muli" w:cs="Muli"/>
          <w:lang w:val="en-GB"/>
        </w:rPr>
      </w:pPr>
      <w:r w:rsidRPr="00744287">
        <w:rPr>
          <w:rFonts w:ascii="Muli" w:eastAsia="Muli" w:hAnsi="Muli" w:cs="Muli"/>
          <w:lang w:val="en-GB"/>
        </w:rPr>
        <w:t>European XFEL has received a positive recommendation from the external committee appointed by the Management of the European XFEL concerning the adoption of the PaNOSC FAIR data policy framework. During the annual European XFEL User Meeting,</w:t>
      </w:r>
    </w:p>
    <w:p w14:paraId="0FC2EC19" w14:textId="77777777" w:rsidR="00B97F51" w:rsidRPr="00744287" w:rsidRDefault="00120FBA">
      <w:pPr>
        <w:rPr>
          <w:rFonts w:ascii="Muli" w:eastAsia="Muli" w:hAnsi="Muli" w:cs="Muli"/>
          <w:lang w:val="en-GB"/>
        </w:rPr>
      </w:pPr>
      <w:r w:rsidRPr="00744287">
        <w:rPr>
          <w:rFonts w:ascii="Muli" w:eastAsia="Muli" w:hAnsi="Muli" w:cs="Muli"/>
          <w:lang w:val="en-GB"/>
        </w:rPr>
        <w:t>the user community consulted the topic in a dedicated session on “FAIR Data Management”.</w:t>
      </w:r>
    </w:p>
    <w:p w14:paraId="43E84650" w14:textId="77777777" w:rsidR="00B97F51" w:rsidRPr="00744287" w:rsidRDefault="00B97F51">
      <w:pPr>
        <w:rPr>
          <w:rFonts w:ascii="Muli" w:eastAsia="Muli" w:hAnsi="Muli" w:cs="Muli"/>
          <w:lang w:val="en-GB"/>
        </w:rPr>
      </w:pPr>
    </w:p>
    <w:p w14:paraId="40DE43A1" w14:textId="77777777" w:rsidR="00B97F51" w:rsidRPr="00744287" w:rsidRDefault="00120FBA">
      <w:pPr>
        <w:rPr>
          <w:rFonts w:ascii="Muli" w:eastAsia="Muli" w:hAnsi="Muli" w:cs="Muli"/>
          <w:lang w:val="en-GB"/>
        </w:rPr>
      </w:pPr>
      <w:r w:rsidRPr="00744287">
        <w:rPr>
          <w:rFonts w:ascii="Muli" w:eastAsia="Muli" w:hAnsi="Muli" w:cs="Muli"/>
          <w:lang w:val="en-GB"/>
        </w:rPr>
        <w:t xml:space="preserve">A new version of the Data Policy has been drafted based on the received feedback. Currently, the updated draft is under consultation with internal stakeholders, starting from Data Department groups, and then further with Instrument Scientists, User Office, and Legal group. </w:t>
      </w:r>
      <w:r w:rsidRPr="00744287">
        <w:rPr>
          <w:rFonts w:ascii="Muli" w:eastAsia="Muli" w:hAnsi="Muli" w:cs="Muli"/>
          <w:lang w:val="en-GB"/>
        </w:rPr>
        <w:lastRenderedPageBreak/>
        <w:t>After subsequent analysis and incorporation of this feedback, an updated version of the Scientific Data Policy will be presented to the Management Board for approval and subsequent presentation to the Scientific Advisory Committee to obtain its recommendation.</w:t>
      </w:r>
    </w:p>
    <w:p w14:paraId="29D545CA" w14:textId="77777777" w:rsidR="00B97F51" w:rsidRPr="00744287" w:rsidRDefault="00120FBA">
      <w:pPr>
        <w:rPr>
          <w:rFonts w:ascii="Muli" w:eastAsia="Muli" w:hAnsi="Muli" w:cs="Muli"/>
          <w:lang w:val="en-GB"/>
        </w:rPr>
      </w:pPr>
      <w:r w:rsidRPr="00744287">
        <w:rPr>
          <w:rFonts w:ascii="Muli" w:eastAsia="Muli" w:hAnsi="Muli" w:cs="Muli"/>
          <w:lang w:val="en-GB"/>
        </w:rPr>
        <w:t>The final document will be then proposed to the European XFEL Council for final approval.</w:t>
      </w:r>
    </w:p>
    <w:p w14:paraId="75E3291A" w14:textId="77777777" w:rsidR="00B97F51" w:rsidRPr="00744287" w:rsidRDefault="00B97F51">
      <w:pPr>
        <w:rPr>
          <w:rFonts w:ascii="Muli" w:eastAsia="Muli" w:hAnsi="Muli" w:cs="Muli"/>
          <w:lang w:val="en-GB"/>
        </w:rPr>
      </w:pPr>
    </w:p>
    <w:p w14:paraId="26ACB8AB" w14:textId="0FD6FD30" w:rsidR="00B97F51" w:rsidRPr="00744287" w:rsidRDefault="00120FBA">
      <w:pPr>
        <w:tabs>
          <w:tab w:val="left" w:pos="142"/>
        </w:tabs>
        <w:rPr>
          <w:rFonts w:ascii="Muli" w:eastAsia="Muli" w:hAnsi="Muli" w:cs="Muli"/>
          <w:lang w:val="en-GB"/>
        </w:rPr>
      </w:pPr>
      <w:r w:rsidRPr="00744287">
        <w:rPr>
          <w:rFonts w:ascii="Muli" w:eastAsia="Muli" w:hAnsi="Muli" w:cs="Muli"/>
          <w:lang w:val="en-GB"/>
        </w:rPr>
        <w:t>The introduction of the Data Management Plan is proposed in the updated Data Policy draft and its integration with facility tools like User Portal and Metadata Catalogue is being evaluated.</w:t>
      </w:r>
    </w:p>
    <w:p w14:paraId="45BBD688" w14:textId="77777777" w:rsidR="00F94233" w:rsidRPr="00744287" w:rsidRDefault="00F94233">
      <w:pPr>
        <w:tabs>
          <w:tab w:val="left" w:pos="142"/>
        </w:tabs>
        <w:rPr>
          <w:rFonts w:ascii="Muli" w:eastAsia="Muli" w:hAnsi="Muli" w:cs="Muli"/>
          <w:color w:val="231F20"/>
          <w:highlight w:val="white"/>
          <w:lang w:val="en-GB"/>
        </w:rPr>
      </w:pPr>
    </w:p>
    <w:p w14:paraId="4B353317" w14:textId="77777777" w:rsidR="00B97F51" w:rsidRPr="00744287" w:rsidRDefault="00B97F51">
      <w:pPr>
        <w:tabs>
          <w:tab w:val="left" w:pos="142"/>
        </w:tabs>
        <w:rPr>
          <w:rFonts w:ascii="Muli" w:eastAsia="Muli" w:hAnsi="Muli" w:cs="Muli"/>
          <w:color w:val="231F20"/>
          <w:highlight w:val="white"/>
          <w:lang w:val="en-GB"/>
        </w:rPr>
      </w:pPr>
    </w:p>
    <w:p w14:paraId="52F5D152" w14:textId="23019C54" w:rsidR="00B97F51" w:rsidRPr="008B1115" w:rsidRDefault="00F94233" w:rsidP="00F94233">
      <w:pPr>
        <w:pStyle w:val="Heading3"/>
        <w:rPr>
          <w:sz w:val="32"/>
          <w:szCs w:val="32"/>
          <w:lang w:val="en-GB"/>
        </w:rPr>
      </w:pPr>
      <w:bookmarkStart w:id="19" w:name="_Toc93374503"/>
      <w:r w:rsidRPr="008B1115">
        <w:rPr>
          <w:sz w:val="32"/>
          <w:szCs w:val="32"/>
          <w:lang w:val="en-GB"/>
        </w:rPr>
        <w:t>Extreme Light Infrastructure ERIC (ELI-ERIC)</w:t>
      </w:r>
      <w:bookmarkEnd w:id="19"/>
    </w:p>
    <w:p w14:paraId="3B6C1A12" w14:textId="77777777" w:rsidR="00B97F51" w:rsidRPr="00744287" w:rsidRDefault="00B97F51">
      <w:pPr>
        <w:tabs>
          <w:tab w:val="left" w:pos="142"/>
        </w:tabs>
        <w:rPr>
          <w:rFonts w:ascii="Muli" w:eastAsia="Muli" w:hAnsi="Muli" w:cs="Muli"/>
          <w:highlight w:val="white"/>
          <w:lang w:val="en-GB"/>
        </w:rPr>
      </w:pPr>
    </w:p>
    <w:p w14:paraId="3E8A1418" w14:textId="77777777" w:rsidR="007565A6" w:rsidRPr="007565A6" w:rsidRDefault="007565A6" w:rsidP="007565A6">
      <w:pPr>
        <w:tabs>
          <w:tab w:val="left" w:pos="996"/>
        </w:tabs>
        <w:rPr>
          <w:rFonts w:ascii="Muli" w:eastAsia="Muli" w:hAnsi="Muli" w:cs="Muli"/>
          <w:lang w:val="en-GB"/>
        </w:rPr>
      </w:pPr>
      <w:r w:rsidRPr="007565A6">
        <w:rPr>
          <w:rFonts w:ascii="Muli" w:eastAsia="Muli" w:hAnsi="Muli" w:cs="Muli"/>
          <w:lang w:val="en-GB"/>
        </w:rPr>
        <w:t xml:space="preserve">With the FAIR Data Policy approved by the General Assembly, ELI ERIC is now able to leverage the experience offered by the PaNOSC collaboration in implementing FAIR tools and services that are facilitating the implementation of the Data Policy. </w:t>
      </w:r>
    </w:p>
    <w:p w14:paraId="5231B3B6" w14:textId="67CD06F2" w:rsidR="007565A6" w:rsidRDefault="007565A6" w:rsidP="007565A6">
      <w:pPr>
        <w:tabs>
          <w:tab w:val="left" w:pos="996"/>
        </w:tabs>
        <w:rPr>
          <w:rFonts w:ascii="Muli" w:eastAsia="Muli" w:hAnsi="Muli" w:cs="Muli"/>
          <w:lang w:val="en-GB"/>
        </w:rPr>
      </w:pPr>
    </w:p>
    <w:p w14:paraId="232EDDCE" w14:textId="77777777" w:rsidR="007565A6" w:rsidRPr="00744287" w:rsidRDefault="007565A6" w:rsidP="007565A6">
      <w:pPr>
        <w:tabs>
          <w:tab w:val="left" w:pos="996"/>
        </w:tabs>
        <w:rPr>
          <w:rFonts w:ascii="Muli" w:eastAsia="Muli" w:hAnsi="Muli" w:cs="Muli"/>
          <w:highlight w:val="white"/>
          <w:lang w:val="en-GB"/>
        </w:rPr>
      </w:pPr>
      <w:r w:rsidRPr="00744287">
        <w:rPr>
          <w:rFonts w:ascii="Muli" w:eastAsia="Muli" w:hAnsi="Muli" w:cs="Muli"/>
          <w:highlight w:val="white"/>
          <w:lang w:val="en-GB"/>
        </w:rPr>
        <w:t>ELI’s Data Policy and Access Policy are forming the cornerstone of the ELI Scientific Data Management System, providing the management and organisational support to implement data commons for ELI facilities.  The policies are stating the commitment of ELI to FAIR, open science and open-source software considered, as much as possible, for the software developed at ELI.</w:t>
      </w:r>
    </w:p>
    <w:p w14:paraId="3F90703E" w14:textId="77777777" w:rsidR="007565A6" w:rsidRPr="007565A6" w:rsidRDefault="007565A6" w:rsidP="007565A6">
      <w:pPr>
        <w:tabs>
          <w:tab w:val="left" w:pos="996"/>
        </w:tabs>
        <w:rPr>
          <w:rFonts w:ascii="Muli" w:eastAsia="Muli" w:hAnsi="Muli" w:cs="Muli"/>
          <w:lang w:val="en-GB"/>
        </w:rPr>
      </w:pPr>
    </w:p>
    <w:p w14:paraId="19BB9683" w14:textId="3C4922BF" w:rsidR="00B97F51" w:rsidRDefault="007565A6" w:rsidP="007565A6">
      <w:pPr>
        <w:tabs>
          <w:tab w:val="left" w:pos="996"/>
        </w:tabs>
        <w:rPr>
          <w:rFonts w:ascii="Muli" w:eastAsia="Muli" w:hAnsi="Muli" w:cs="Muli"/>
          <w:lang w:val="en-GB"/>
        </w:rPr>
      </w:pPr>
      <w:r w:rsidRPr="007565A6">
        <w:rPr>
          <w:rFonts w:ascii="Muli" w:eastAsia="Muli" w:hAnsi="Muli" w:cs="Muli"/>
          <w:lang w:val="en-GB"/>
        </w:rPr>
        <w:t xml:space="preserve">Following the PaNOSC activities related to PaNOSC </w:t>
      </w:r>
      <w:proofErr w:type="spellStart"/>
      <w:r w:rsidR="00342C78" w:rsidRPr="00744287">
        <w:rPr>
          <w:rFonts w:ascii="Muli" w:eastAsia="Muli" w:hAnsi="Muli" w:cs="Muli"/>
          <w:highlight w:val="white"/>
          <w:lang w:val="en-GB"/>
        </w:rPr>
        <w:t>PaNOSC</w:t>
      </w:r>
      <w:proofErr w:type="spellEnd"/>
      <w:r w:rsidR="00342C78" w:rsidRPr="00744287">
        <w:rPr>
          <w:rFonts w:ascii="Muli" w:eastAsia="Muli" w:hAnsi="Muli" w:cs="Muli"/>
          <w:highlight w:val="white"/>
          <w:lang w:val="en-GB"/>
        </w:rPr>
        <w:t xml:space="preserve"> D2.2 DMP template for facility users</w:t>
      </w:r>
      <w:r w:rsidR="00342C78" w:rsidRPr="00744287">
        <w:rPr>
          <w:rStyle w:val="FootnoteReference"/>
          <w:rFonts w:ascii="Muli" w:eastAsia="Muli" w:hAnsi="Muli" w:cs="Muli"/>
          <w:highlight w:val="white"/>
          <w:lang w:val="en-GB"/>
        </w:rPr>
        <w:footnoteReference w:id="2"/>
      </w:r>
      <w:r w:rsidR="00342C78" w:rsidRPr="00744287">
        <w:rPr>
          <w:rFonts w:ascii="Muli" w:eastAsia="Muli" w:hAnsi="Muli" w:cs="Muli"/>
          <w:highlight w:val="white"/>
          <w:lang w:val="en-GB"/>
        </w:rPr>
        <w:t xml:space="preserve">, </w:t>
      </w:r>
      <w:r w:rsidRPr="007565A6">
        <w:rPr>
          <w:rFonts w:ascii="Muli" w:eastAsia="Muli" w:hAnsi="Muli" w:cs="Muli"/>
          <w:lang w:val="en-GB"/>
        </w:rPr>
        <w:t>the ELI ERIC DMP is now under development and will be implemented through the proposal system, all preparation activities are ongoing and evaluated by the ELI Users’ Office team and will be soon part of the Data Policy implementation plan.</w:t>
      </w:r>
    </w:p>
    <w:p w14:paraId="7D7A1763" w14:textId="77777777" w:rsidR="008C6232" w:rsidRPr="00744287" w:rsidRDefault="008C6232">
      <w:pPr>
        <w:tabs>
          <w:tab w:val="left" w:pos="996"/>
        </w:tabs>
        <w:rPr>
          <w:rFonts w:ascii="Muli" w:eastAsia="Muli" w:hAnsi="Muli" w:cs="Muli"/>
          <w:highlight w:val="white"/>
          <w:lang w:val="en-GB"/>
        </w:rPr>
      </w:pPr>
    </w:p>
    <w:p w14:paraId="05E43B86" w14:textId="6686E061" w:rsidR="007E237E" w:rsidRDefault="008B117D" w:rsidP="008B1115">
      <w:pPr>
        <w:tabs>
          <w:tab w:val="left" w:pos="996"/>
        </w:tabs>
        <w:rPr>
          <w:rFonts w:ascii="Muli" w:eastAsia="Muli" w:hAnsi="Muli" w:cs="Muli"/>
          <w:highlight w:val="white"/>
          <w:lang w:val="en-GB"/>
        </w:rPr>
      </w:pPr>
      <w:r w:rsidRPr="008B117D">
        <w:rPr>
          <w:rFonts w:ascii="Muli" w:eastAsia="Muli" w:hAnsi="Muli" w:cs="Muli"/>
          <w:lang w:val="en-GB"/>
        </w:rPr>
        <w:t>As a next step, as part of the Data Policy implementation roadmap, ELI teams are now defining and implementing Data Stewardship and Data Custodian roles and processes, thus facilitating the adoption of the common data strategy for ELI. In this context, based on the recommendations of the ELI International and Scientific Advisory Board, ELI Scientific Computing and Data Management Group will receive the support to promote the new standards and attract the necessary critical mass of scientists that will further contribute at improving and customizing the ELI FAIR data tools and services forming the ELI Scientific Data Management System.</w:t>
      </w:r>
    </w:p>
    <w:p w14:paraId="53796455" w14:textId="77777777" w:rsidR="008B1115" w:rsidRPr="008B1115" w:rsidRDefault="008B1115" w:rsidP="008B1115">
      <w:pPr>
        <w:tabs>
          <w:tab w:val="left" w:pos="996"/>
        </w:tabs>
        <w:rPr>
          <w:rFonts w:ascii="Muli" w:eastAsia="Muli" w:hAnsi="Muli" w:cs="Muli"/>
          <w:highlight w:val="white"/>
          <w:lang w:val="en-GB"/>
        </w:rPr>
      </w:pPr>
    </w:p>
    <w:p w14:paraId="3FBB2C34" w14:textId="77777777" w:rsidR="00B97F51" w:rsidRPr="008B1115" w:rsidRDefault="00120FBA">
      <w:pPr>
        <w:pStyle w:val="Heading2"/>
        <w:tabs>
          <w:tab w:val="left" w:pos="142"/>
        </w:tabs>
        <w:rPr>
          <w:rFonts w:ascii="Muli" w:eastAsia="Muli" w:hAnsi="Muli" w:cs="Muli"/>
          <w:b w:val="0"/>
          <w:bCs/>
          <w:sz w:val="32"/>
          <w:szCs w:val="32"/>
          <w:lang w:val="en-GB"/>
        </w:rPr>
      </w:pPr>
      <w:bookmarkStart w:id="20" w:name="_u9vd0qxkz5f5" w:colFirst="0" w:colLast="0"/>
      <w:bookmarkStart w:id="21" w:name="_Toc93374504"/>
      <w:bookmarkEnd w:id="20"/>
      <w:r w:rsidRPr="008B1115">
        <w:rPr>
          <w:rFonts w:ascii="Muli" w:eastAsia="Muli" w:hAnsi="Muli" w:cs="Muli"/>
          <w:b w:val="0"/>
          <w:bCs/>
          <w:sz w:val="32"/>
          <w:szCs w:val="32"/>
          <w:lang w:val="en-GB"/>
        </w:rPr>
        <w:t>WP3 Data Catalogue Services</w:t>
      </w:r>
      <w:bookmarkEnd w:id="21"/>
    </w:p>
    <w:p w14:paraId="5B6863FB" w14:textId="77777777" w:rsidR="008B1115" w:rsidRPr="00744287" w:rsidRDefault="008B1115">
      <w:pPr>
        <w:tabs>
          <w:tab w:val="left" w:pos="142"/>
        </w:tabs>
        <w:rPr>
          <w:rFonts w:ascii="Muli" w:eastAsia="Muli" w:hAnsi="Muli" w:cs="Muli"/>
          <w:lang w:val="en-GB"/>
        </w:rPr>
      </w:pPr>
    </w:p>
    <w:p w14:paraId="7699FC87" w14:textId="77777777" w:rsidR="008B1115" w:rsidRPr="008B1115" w:rsidRDefault="008B1115" w:rsidP="008B1115">
      <w:pPr>
        <w:widowControl/>
        <w:rPr>
          <w:rFonts w:ascii="Times New Roman" w:eastAsia="Times New Roman" w:hAnsi="Times New Roman" w:cs="Times New Roman"/>
          <w:sz w:val="24"/>
          <w:szCs w:val="24"/>
          <w:lang/>
        </w:rPr>
      </w:pPr>
      <w:r w:rsidRPr="008B1115">
        <w:rPr>
          <w:rFonts w:ascii="Muli" w:eastAsia="Times New Roman" w:hAnsi="Muli" w:cs="Times New Roman"/>
          <w:color w:val="000000"/>
          <w:lang/>
        </w:rPr>
        <w:t>In work package 3 (WP3), the partners create means for users and third parties to find datasets from photon and neutron source domain-specific search terms. The core activity of this activity is focusing on developing/adopting data commons and features supporting the PaN members (but not limited to) to make the data findable for their users.</w:t>
      </w:r>
    </w:p>
    <w:p w14:paraId="0C79CB98" w14:textId="77777777" w:rsidR="008B1115" w:rsidRPr="008B1115" w:rsidRDefault="008B1115" w:rsidP="008B1115">
      <w:pPr>
        <w:widowControl/>
        <w:jc w:val="left"/>
        <w:rPr>
          <w:rFonts w:ascii="Times New Roman" w:eastAsia="Times New Roman" w:hAnsi="Times New Roman" w:cs="Times New Roman"/>
          <w:sz w:val="24"/>
          <w:szCs w:val="24"/>
          <w:lang/>
        </w:rPr>
      </w:pPr>
    </w:p>
    <w:p w14:paraId="37844622" w14:textId="77777777" w:rsidR="008B1115" w:rsidRPr="008B1115" w:rsidRDefault="008B1115" w:rsidP="008B1115">
      <w:pPr>
        <w:widowControl/>
        <w:rPr>
          <w:rFonts w:ascii="Times New Roman" w:eastAsia="Times New Roman" w:hAnsi="Times New Roman" w:cs="Times New Roman"/>
          <w:sz w:val="24"/>
          <w:szCs w:val="24"/>
          <w:lang/>
        </w:rPr>
      </w:pPr>
      <w:r w:rsidRPr="008B1115">
        <w:rPr>
          <w:rFonts w:ascii="Muli" w:eastAsia="Times New Roman" w:hAnsi="Muli" w:cs="Times New Roman"/>
          <w:color w:val="000000"/>
          <w:lang/>
        </w:rPr>
        <w:t xml:space="preserve">A user-facing frontend to the federated search service is being developed in close collaboration with WP4 and technically led by ELI. In this process, a number of practical use cases have been explored which, together with testing at partner sites, provided useful feedback that will result in revisions to the search API and clarifications in the documentation. For example, a common set of shared experimental parameters has been defined and the roles for personnel associated </w:t>
      </w:r>
      <w:r w:rsidRPr="008B1115">
        <w:rPr>
          <w:rFonts w:ascii="Muli" w:eastAsia="Times New Roman" w:hAnsi="Muli" w:cs="Times New Roman"/>
          <w:color w:val="000000"/>
          <w:lang/>
        </w:rPr>
        <w:lastRenderedPageBreak/>
        <w:t>with datasets have been agreed upon. To map and curate these definitions onto the locally held datasets will be an ongoing task. </w:t>
      </w:r>
    </w:p>
    <w:p w14:paraId="68835DDE" w14:textId="77777777" w:rsidR="008B1115" w:rsidRPr="008B1115" w:rsidRDefault="008B1115" w:rsidP="008B1115">
      <w:pPr>
        <w:widowControl/>
        <w:jc w:val="left"/>
        <w:rPr>
          <w:rFonts w:ascii="Times New Roman" w:eastAsia="Times New Roman" w:hAnsi="Times New Roman" w:cs="Times New Roman"/>
          <w:sz w:val="24"/>
          <w:szCs w:val="24"/>
          <w:lang/>
        </w:rPr>
      </w:pPr>
    </w:p>
    <w:p w14:paraId="12B4ED7C" w14:textId="77777777" w:rsidR="008B1115" w:rsidRPr="008B1115" w:rsidRDefault="008B1115" w:rsidP="008B1115">
      <w:pPr>
        <w:widowControl/>
        <w:rPr>
          <w:rFonts w:ascii="Times New Roman" w:eastAsia="Times New Roman" w:hAnsi="Times New Roman" w:cs="Times New Roman"/>
          <w:sz w:val="24"/>
          <w:szCs w:val="24"/>
          <w:lang/>
        </w:rPr>
      </w:pPr>
      <w:r w:rsidRPr="008B1115">
        <w:rPr>
          <w:rFonts w:ascii="Muli" w:eastAsia="Times New Roman" w:hAnsi="Muli" w:cs="Times New Roman"/>
          <w:color w:val="000000"/>
          <w:lang/>
        </w:rPr>
        <w:t>Significant progress has been made on how to appropriately label and query the experimental technique that forms the basis of a dataset. PSI (ExPaNDS) and ESS are jointly leading the effort on this. A reference specification and implementation are in preparation, following the submission of a related ontology deliverable in ExPaNDS.</w:t>
      </w:r>
    </w:p>
    <w:p w14:paraId="42076DBC" w14:textId="77777777" w:rsidR="008B1115" w:rsidRPr="008B1115" w:rsidRDefault="008B1115" w:rsidP="008B1115">
      <w:pPr>
        <w:widowControl/>
        <w:jc w:val="left"/>
        <w:rPr>
          <w:rFonts w:ascii="Times New Roman" w:eastAsia="Times New Roman" w:hAnsi="Times New Roman" w:cs="Times New Roman"/>
          <w:sz w:val="24"/>
          <w:szCs w:val="24"/>
          <w:lang/>
        </w:rPr>
      </w:pPr>
    </w:p>
    <w:p w14:paraId="386F7943" w14:textId="52003FCF" w:rsidR="008B1115" w:rsidRPr="008B1115" w:rsidRDefault="008B1115" w:rsidP="008B1115">
      <w:pPr>
        <w:widowControl/>
        <w:rPr>
          <w:rFonts w:ascii="Times New Roman" w:eastAsia="Times New Roman" w:hAnsi="Times New Roman" w:cs="Times New Roman"/>
          <w:sz w:val="24"/>
          <w:szCs w:val="24"/>
          <w:lang/>
        </w:rPr>
      </w:pPr>
      <w:r w:rsidRPr="008B1115">
        <w:rPr>
          <w:rFonts w:ascii="Muli" w:eastAsia="Times New Roman" w:hAnsi="Muli" w:cs="Times New Roman"/>
          <w:color w:val="000000"/>
          <w:lang/>
        </w:rPr>
        <w:t>In addition to these filtering options (by technique, by person, by presence or value of a specific parameter) the search must also rank the results by relevance based on the text search terms. Since the federated service does not (necessarily) have all the information that underpins a match, this ranking metric has to be calculated locally and in an agreed way. A reference implementation of how this has to be done has been developed by ESS and been demonstrated to partners. In the following period, the same ranking is expected to be tested and further implemented by the PaNOSC project partners.</w:t>
      </w:r>
    </w:p>
    <w:p w14:paraId="63302295" w14:textId="2356F000" w:rsidR="00B97F51" w:rsidRPr="00744287" w:rsidRDefault="00B97F51">
      <w:pPr>
        <w:tabs>
          <w:tab w:val="left" w:pos="142"/>
        </w:tabs>
        <w:rPr>
          <w:rFonts w:ascii="Muli" w:eastAsia="Muli" w:hAnsi="Muli" w:cs="Muli"/>
          <w:color w:val="FF0000"/>
          <w:lang w:val="en-GB"/>
        </w:rPr>
      </w:pPr>
    </w:p>
    <w:p w14:paraId="48AB8712" w14:textId="77777777" w:rsidR="00B97F51" w:rsidRPr="00744287" w:rsidRDefault="00B97F51">
      <w:pPr>
        <w:tabs>
          <w:tab w:val="left" w:pos="142"/>
        </w:tabs>
        <w:rPr>
          <w:rFonts w:ascii="Muli" w:eastAsia="Muli" w:hAnsi="Muli" w:cs="Muli"/>
          <w:lang w:val="en-GB"/>
        </w:rPr>
      </w:pPr>
    </w:p>
    <w:p w14:paraId="77698850" w14:textId="3CFBB264" w:rsidR="00B97F51" w:rsidRPr="008B1115" w:rsidRDefault="009B159B">
      <w:pPr>
        <w:pStyle w:val="Heading3"/>
        <w:tabs>
          <w:tab w:val="left" w:pos="142"/>
        </w:tabs>
        <w:rPr>
          <w:rFonts w:ascii="Muli" w:eastAsia="Muli" w:hAnsi="Muli" w:cs="Muli"/>
          <w:sz w:val="32"/>
          <w:szCs w:val="32"/>
          <w:lang w:val="en-GB"/>
        </w:rPr>
      </w:pPr>
      <w:bookmarkStart w:id="22" w:name="_Toc93374505"/>
      <w:r w:rsidRPr="008B1115">
        <w:rPr>
          <w:rFonts w:ascii="Muli" w:eastAsia="Muli" w:hAnsi="Muli" w:cs="Muli"/>
          <w:sz w:val="32"/>
          <w:szCs w:val="32"/>
          <w:lang w:val="en-GB"/>
        </w:rPr>
        <w:t>European Synchrotron Radiation Facility (ESRF)</w:t>
      </w:r>
      <w:bookmarkEnd w:id="22"/>
      <w:r w:rsidR="00120FBA" w:rsidRPr="008B1115">
        <w:rPr>
          <w:rFonts w:ascii="Muli" w:eastAsia="Muli" w:hAnsi="Muli" w:cs="Muli"/>
          <w:sz w:val="32"/>
          <w:szCs w:val="32"/>
          <w:lang w:val="en-GB"/>
        </w:rPr>
        <w:t xml:space="preserve"> </w:t>
      </w:r>
    </w:p>
    <w:p w14:paraId="269F6FE8" w14:textId="77777777" w:rsidR="00B97F51" w:rsidRPr="00744287" w:rsidRDefault="00B97F51">
      <w:pPr>
        <w:tabs>
          <w:tab w:val="left" w:pos="142"/>
        </w:tabs>
        <w:rPr>
          <w:lang w:val="en-GB"/>
        </w:rPr>
      </w:pPr>
    </w:p>
    <w:p w14:paraId="51A89091" w14:textId="386AB390" w:rsidR="000606A1" w:rsidRDefault="00120FBA">
      <w:pPr>
        <w:tabs>
          <w:tab w:val="left" w:pos="142"/>
        </w:tabs>
        <w:rPr>
          <w:lang w:val="en-GB"/>
        </w:rPr>
      </w:pPr>
      <w:r w:rsidRPr="00744287">
        <w:rPr>
          <w:lang w:val="en-GB"/>
        </w:rPr>
        <w:t xml:space="preserve">The ESRF is opening access to the data generated by the experiments through its data </w:t>
      </w:r>
      <w:proofErr w:type="gramStart"/>
      <w:r w:rsidRPr="00744287">
        <w:rPr>
          <w:lang w:val="en-GB"/>
        </w:rPr>
        <w:t xml:space="preserve">portal </w:t>
      </w:r>
      <w:proofErr w:type="gramEnd"/>
      <w:r w:rsidR="00FC42CE" w:rsidRPr="00744287">
        <w:rPr>
          <w:lang w:val="en-GB"/>
        </w:rPr>
        <w:fldChar w:fldCharType="begin"/>
      </w:r>
      <w:r w:rsidR="00FC42CE" w:rsidRPr="00744287">
        <w:rPr>
          <w:lang w:val="en-GB"/>
        </w:rPr>
        <w:instrText xml:space="preserve">"https://data.esrf.eu" \h </w:instrText>
      </w:r>
      <w:r w:rsidR="00FC42CE" w:rsidRPr="00744287">
        <w:rPr>
          <w:lang w:val="en-GB"/>
        </w:rPr>
        <w:fldChar w:fldCharType="separate"/>
      </w:r>
      <w:r w:rsidRPr="00744287">
        <w:rPr>
          <w:color w:val="1155CC"/>
          <w:u w:val="single"/>
          <w:lang w:val="en-GB"/>
        </w:rPr>
        <w:t>https://data.esrf.eu</w:t>
      </w:r>
      <w:r w:rsidR="00FC42CE" w:rsidRPr="00744287">
        <w:rPr>
          <w:color w:val="1155CC"/>
          <w:u w:val="single"/>
          <w:lang w:val="en-GB"/>
        </w:rPr>
        <w:fldChar w:fldCharType="end"/>
      </w:r>
      <w:r w:rsidRPr="00744287">
        <w:rPr>
          <w:lang w:val="en-GB"/>
        </w:rPr>
        <w:t xml:space="preserve">. In addition to the web frontend, the data portal exposes the </w:t>
      </w:r>
      <w:r w:rsidR="00136269" w:rsidRPr="00744287">
        <w:rPr>
          <w:lang w:val="en-GB"/>
        </w:rPr>
        <w:t>catalogue</w:t>
      </w:r>
      <w:r w:rsidRPr="00744287">
        <w:rPr>
          <w:lang w:val="en-GB"/>
        </w:rPr>
        <w:t xml:space="preserve"> of data (currently 4000 data sets) through OAI-PMH, the PaNOSC search API has also been implemented in the course of WP3 activities.  Data are made public after an embargo period of a maximum of 3 years. The data portal </w:t>
      </w:r>
      <w:proofErr w:type="gramStart"/>
      <w:r w:rsidRPr="00744287">
        <w:rPr>
          <w:lang w:val="en-GB"/>
        </w:rPr>
        <w:t>has been recently registered</w:t>
      </w:r>
      <w:proofErr w:type="gramEnd"/>
      <w:r w:rsidRPr="00744287">
        <w:rPr>
          <w:lang w:val="en-GB"/>
        </w:rPr>
        <w:t xml:space="preserve"> to the EOSC Portal.</w:t>
      </w:r>
    </w:p>
    <w:p w14:paraId="70775DD9" w14:textId="77777777" w:rsidR="00503C28" w:rsidRDefault="00503C28">
      <w:pPr>
        <w:tabs>
          <w:tab w:val="left" w:pos="142"/>
        </w:tabs>
        <w:rPr>
          <w:lang w:val="en-GB"/>
        </w:rPr>
      </w:pPr>
    </w:p>
    <w:p w14:paraId="264D4A35" w14:textId="77777777" w:rsidR="000606A1" w:rsidRPr="003A2A33" w:rsidRDefault="000606A1" w:rsidP="000606A1">
      <w:pPr>
        <w:pStyle w:val="Heading3"/>
        <w:spacing w:before="280" w:after="80"/>
        <w:rPr>
          <w:sz w:val="32"/>
          <w:szCs w:val="32"/>
        </w:rPr>
      </w:pPr>
      <w:bookmarkStart w:id="23" w:name="_Toc93374506"/>
      <w:r w:rsidRPr="003A2A33">
        <w:rPr>
          <w:rFonts w:ascii="Muli" w:hAnsi="Muli"/>
          <w:sz w:val="32"/>
          <w:szCs w:val="32"/>
        </w:rPr>
        <w:t>European Spallation Source ERIC (ESS)</w:t>
      </w:r>
      <w:bookmarkEnd w:id="23"/>
    </w:p>
    <w:p w14:paraId="7E24A752" w14:textId="77777777" w:rsidR="000606A1" w:rsidRPr="000606A1" w:rsidRDefault="000606A1" w:rsidP="000606A1">
      <w:pPr>
        <w:pStyle w:val="Heading3"/>
      </w:pPr>
      <w:r w:rsidRPr="000606A1">
        <w:rPr>
          <w:rFonts w:ascii="Muli" w:hAnsi="Muli"/>
          <w:sz w:val="22"/>
          <w:szCs w:val="22"/>
        </w:rPr>
        <w:t> </w:t>
      </w:r>
    </w:p>
    <w:p w14:paraId="5F33ED59" w14:textId="209549EB" w:rsidR="000606A1" w:rsidRPr="000606A1" w:rsidRDefault="000606A1" w:rsidP="000606A1">
      <w:r w:rsidRPr="000606A1">
        <w:t xml:space="preserve">The ESS is developing and has provisioned </w:t>
      </w:r>
      <w:proofErr w:type="spellStart"/>
      <w:r w:rsidRPr="000606A1">
        <w:t>SciCat</w:t>
      </w:r>
      <w:proofErr w:type="spellEnd"/>
      <w:r w:rsidRPr="000606A1">
        <w:t xml:space="preserve"> (</w:t>
      </w:r>
      <w:hyperlink r:id="rId26" w:history="1">
        <w:r w:rsidRPr="000606A1">
          <w:rPr>
            <w:rStyle w:val="Hyperlink"/>
          </w:rPr>
          <w:t>https://scicat.ess.eu</w:t>
        </w:r>
      </w:hyperlink>
      <w:r w:rsidRPr="000606A1">
        <w:t xml:space="preserve">) as its </w:t>
      </w:r>
      <w:r w:rsidR="003A2A33">
        <w:t>metadata</w:t>
      </w:r>
      <w:r w:rsidRPr="000606A1">
        <w:t xml:space="preserve"> catalogue service. The service is being developed in collaboration with MAX IV (SE) and the Paul Scherrer Institute (PSI). </w:t>
      </w:r>
      <w:proofErr w:type="spellStart"/>
      <w:r w:rsidRPr="000606A1">
        <w:t>SciCat</w:t>
      </w:r>
      <w:proofErr w:type="spellEnd"/>
      <w:r w:rsidRPr="000606A1">
        <w:t xml:space="preserve"> will be used to make data findable and accessible according to both the existing and the updated data policy (see Section WP2 Policies and guidelines activities. Besides </w:t>
      </w:r>
      <w:proofErr w:type="spellStart"/>
      <w:r w:rsidRPr="000606A1">
        <w:t>SciCat</w:t>
      </w:r>
      <w:proofErr w:type="spellEnd"/>
      <w:r w:rsidRPr="000606A1">
        <w:t>, data are exposed through the PaNOSC search-API. Data can also be found through B2FIND and OPENAIRE by means of OAI-PMH.</w:t>
      </w:r>
    </w:p>
    <w:p w14:paraId="66255336" w14:textId="77777777" w:rsidR="000606A1" w:rsidRPr="000606A1" w:rsidRDefault="000606A1" w:rsidP="000606A1">
      <w:r w:rsidRPr="000606A1">
        <w:t> </w:t>
      </w:r>
    </w:p>
    <w:p w14:paraId="40F61D54" w14:textId="1A417E01" w:rsidR="000606A1" w:rsidRPr="000606A1" w:rsidRDefault="000606A1" w:rsidP="000606A1">
      <w:r w:rsidRPr="000606A1">
        <w:t>ESS is also hosting the federated search that enables a user to search across the partner facilities. The next step is to implement uniformly scoring of datasets across the involved facilities so that a user receives the most relevant result at the top for a given query. To this end</w:t>
      </w:r>
      <w:r w:rsidR="003A2A33">
        <w:t>,</w:t>
      </w:r>
      <w:r w:rsidRPr="000606A1">
        <w:t xml:space="preserve"> ESS has created a detailed description of how to calculate scores as well as a reference implementation that </w:t>
      </w:r>
      <w:proofErr w:type="gramStart"/>
      <w:r w:rsidRPr="000606A1">
        <w:t>will be sent out</w:t>
      </w:r>
      <w:proofErr w:type="gramEnd"/>
      <w:r w:rsidRPr="000606A1">
        <w:t xml:space="preserve"> to the partner facilities</w:t>
      </w:r>
    </w:p>
    <w:p w14:paraId="5B4F19DC" w14:textId="3746F67C" w:rsidR="00B97F51" w:rsidRPr="00744287" w:rsidRDefault="00B97F51" w:rsidP="00342C78">
      <w:pPr>
        <w:tabs>
          <w:tab w:val="left" w:pos="142"/>
        </w:tabs>
        <w:rPr>
          <w:rFonts w:ascii="Muli" w:eastAsia="Muli" w:hAnsi="Muli" w:cs="Muli"/>
          <w:lang w:val="en-GB"/>
        </w:rPr>
      </w:pPr>
    </w:p>
    <w:p w14:paraId="33FD8325" w14:textId="77777777" w:rsidR="000606A1" w:rsidRPr="000606A1" w:rsidRDefault="000606A1" w:rsidP="000606A1">
      <w:pPr>
        <w:pStyle w:val="Heading3"/>
        <w:spacing w:before="280" w:after="80"/>
      </w:pPr>
      <w:bookmarkStart w:id="24" w:name="_Toc93374507"/>
      <w:r w:rsidRPr="000606A1">
        <w:rPr>
          <w:rFonts w:ascii="Muli" w:hAnsi="Muli"/>
          <w:sz w:val="32"/>
          <w:szCs w:val="32"/>
        </w:rPr>
        <w:t>Central European Research Infrastructure Consortium (CERIC-ERIC)</w:t>
      </w:r>
      <w:bookmarkEnd w:id="24"/>
    </w:p>
    <w:p w14:paraId="080AF9FF" w14:textId="77777777" w:rsidR="00B97F51" w:rsidRPr="00744287" w:rsidRDefault="00B97F51">
      <w:pPr>
        <w:tabs>
          <w:tab w:val="left" w:pos="142"/>
        </w:tabs>
        <w:ind w:left="720"/>
        <w:rPr>
          <w:rFonts w:ascii="Muli" w:eastAsia="Muli" w:hAnsi="Muli" w:cs="Muli"/>
          <w:lang w:val="en-GB"/>
        </w:rPr>
      </w:pPr>
    </w:p>
    <w:p w14:paraId="2825512D" w14:textId="384A9B48" w:rsidR="00B97F51" w:rsidRPr="00744287" w:rsidRDefault="00120FBA">
      <w:pPr>
        <w:tabs>
          <w:tab w:val="left" w:pos="142"/>
        </w:tabs>
        <w:rPr>
          <w:rFonts w:ascii="Muli" w:eastAsia="Muli" w:hAnsi="Muli" w:cs="Muli"/>
          <w:lang w:val="en-GB"/>
        </w:rPr>
      </w:pPr>
      <w:r w:rsidRPr="00744287">
        <w:rPr>
          <w:rFonts w:ascii="Muli" w:eastAsia="Muli" w:hAnsi="Muli" w:cs="Muli"/>
          <w:lang w:val="en-GB"/>
        </w:rPr>
        <w:t>After evaluating</w:t>
      </w:r>
      <w:r w:rsidR="00136269" w:rsidRPr="00744287">
        <w:rPr>
          <w:rFonts w:ascii="Muli" w:eastAsia="Muli" w:hAnsi="Muli" w:cs="Muli"/>
          <w:lang w:val="en-GB"/>
        </w:rPr>
        <w:t xml:space="preserve"> </w:t>
      </w:r>
      <w:r w:rsidRPr="00744287">
        <w:rPr>
          <w:rFonts w:ascii="Muli" w:eastAsia="Muli" w:hAnsi="Muli" w:cs="Muli"/>
          <w:lang w:val="en-GB"/>
        </w:rPr>
        <w:t xml:space="preserve">the alternative solutions, CERIC has decided to adopt the ICAT metadata </w:t>
      </w:r>
      <w:r w:rsidRPr="00744287">
        <w:rPr>
          <w:rFonts w:ascii="Muli" w:eastAsia="Muli" w:hAnsi="Muli" w:cs="Muli"/>
          <w:lang w:val="en-GB"/>
        </w:rPr>
        <w:lastRenderedPageBreak/>
        <w:t>catalogue.</w:t>
      </w:r>
    </w:p>
    <w:p w14:paraId="3AA80543" w14:textId="77777777" w:rsidR="00B97F51" w:rsidRPr="00744287" w:rsidRDefault="00120FBA">
      <w:pPr>
        <w:tabs>
          <w:tab w:val="left" w:pos="142"/>
        </w:tabs>
        <w:rPr>
          <w:rFonts w:ascii="Muli" w:eastAsia="Muli" w:hAnsi="Muli" w:cs="Muli"/>
          <w:lang w:val="en-GB"/>
        </w:rPr>
      </w:pPr>
      <w:r w:rsidRPr="00744287">
        <w:rPr>
          <w:rFonts w:ascii="Muli" w:eastAsia="Muli" w:hAnsi="Muli" w:cs="Muli"/>
          <w:lang w:val="en-GB"/>
        </w:rPr>
        <w:t xml:space="preserve">The reasons that led to this choice were: </w:t>
      </w:r>
    </w:p>
    <w:p w14:paraId="5ADEB3FB" w14:textId="77777777" w:rsidR="00B97F51" w:rsidRPr="00744287" w:rsidRDefault="00B97F51">
      <w:pPr>
        <w:tabs>
          <w:tab w:val="left" w:pos="142"/>
        </w:tabs>
        <w:rPr>
          <w:rFonts w:ascii="Muli" w:eastAsia="Muli" w:hAnsi="Muli" w:cs="Muli"/>
          <w:lang w:val="en-GB"/>
        </w:rPr>
      </w:pPr>
    </w:p>
    <w:p w14:paraId="2CAB7974" w14:textId="77777777" w:rsidR="00B97F51" w:rsidRPr="00744287" w:rsidRDefault="00120FBA">
      <w:pPr>
        <w:numPr>
          <w:ilvl w:val="0"/>
          <w:numId w:val="12"/>
        </w:numPr>
        <w:tabs>
          <w:tab w:val="left" w:pos="142"/>
        </w:tabs>
        <w:rPr>
          <w:rFonts w:ascii="Muli" w:eastAsia="Muli" w:hAnsi="Muli" w:cs="Muli"/>
          <w:lang w:val="en-GB"/>
        </w:rPr>
      </w:pPr>
      <w:r w:rsidRPr="00744287">
        <w:rPr>
          <w:rFonts w:ascii="Muli" w:eastAsia="Muli" w:hAnsi="Muli" w:cs="Muli"/>
          <w:lang w:val="en-GB"/>
        </w:rPr>
        <w:t xml:space="preserve">the amount of work required to complete integration, </w:t>
      </w:r>
    </w:p>
    <w:p w14:paraId="495F25BD" w14:textId="77777777" w:rsidR="00B97F51" w:rsidRPr="00744287" w:rsidRDefault="00120FBA">
      <w:pPr>
        <w:numPr>
          <w:ilvl w:val="0"/>
          <w:numId w:val="12"/>
        </w:numPr>
        <w:tabs>
          <w:tab w:val="left" w:pos="142"/>
        </w:tabs>
        <w:rPr>
          <w:rFonts w:ascii="Muli" w:eastAsia="Muli" w:hAnsi="Muli" w:cs="Muli"/>
          <w:lang w:val="en-GB"/>
        </w:rPr>
      </w:pPr>
      <w:r w:rsidRPr="00744287">
        <w:rPr>
          <w:rFonts w:ascii="Muli" w:eastAsia="Muli" w:hAnsi="Muli" w:cs="Muli"/>
          <w:lang w:val="en-GB"/>
        </w:rPr>
        <w:t xml:space="preserve">the adoption of a solution already in use in the </w:t>
      </w:r>
      <w:proofErr w:type="spellStart"/>
      <w:r w:rsidRPr="00744287">
        <w:rPr>
          <w:rFonts w:ascii="Muli" w:eastAsia="Muli" w:hAnsi="Muli" w:cs="Muli"/>
          <w:lang w:val="en-GB"/>
        </w:rPr>
        <w:t>PaN</w:t>
      </w:r>
      <w:proofErr w:type="spellEnd"/>
      <w:r w:rsidRPr="00744287">
        <w:rPr>
          <w:rFonts w:ascii="Muli" w:eastAsia="Muli" w:hAnsi="Muli" w:cs="Muli"/>
          <w:lang w:val="en-GB"/>
        </w:rPr>
        <w:t xml:space="preserve"> community, </w:t>
      </w:r>
    </w:p>
    <w:p w14:paraId="6237B241" w14:textId="77777777" w:rsidR="00B97F51" w:rsidRPr="00744287" w:rsidRDefault="00120FBA" w:rsidP="000606A1">
      <w:pPr>
        <w:numPr>
          <w:ilvl w:val="0"/>
          <w:numId w:val="12"/>
        </w:numPr>
        <w:tabs>
          <w:tab w:val="left" w:pos="142"/>
        </w:tabs>
        <w:jc w:val="left"/>
        <w:rPr>
          <w:rFonts w:ascii="Muli" w:eastAsia="Muli" w:hAnsi="Muli" w:cs="Muli"/>
          <w:lang w:val="en-GB"/>
        </w:rPr>
      </w:pPr>
      <w:r w:rsidRPr="000606A1">
        <w:t>the possibility to have out-of-the-box integration with the EOSC</w:t>
      </w:r>
      <w:r w:rsidRPr="00744287">
        <w:rPr>
          <w:rFonts w:ascii="Muli" w:eastAsia="Muli" w:hAnsi="Muli" w:cs="Muli"/>
          <w:lang w:val="en-GB"/>
        </w:rPr>
        <w:t>.</w:t>
      </w:r>
      <w:r w:rsidRPr="00744287">
        <w:rPr>
          <w:rFonts w:ascii="Muli" w:eastAsia="Muli" w:hAnsi="Muli" w:cs="Muli"/>
          <w:lang w:val="en-GB"/>
        </w:rPr>
        <w:br/>
      </w:r>
    </w:p>
    <w:p w14:paraId="0DBE455A" w14:textId="77777777" w:rsidR="00B97F51" w:rsidRPr="00744287" w:rsidRDefault="00120FBA">
      <w:pPr>
        <w:tabs>
          <w:tab w:val="left" w:pos="142"/>
        </w:tabs>
        <w:rPr>
          <w:rFonts w:ascii="Muli" w:eastAsia="Muli" w:hAnsi="Muli" w:cs="Muli"/>
          <w:lang w:val="en-GB"/>
        </w:rPr>
      </w:pPr>
      <w:r w:rsidRPr="00744287">
        <w:rPr>
          <w:rFonts w:ascii="Muli" w:eastAsia="Muli" w:hAnsi="Muli" w:cs="Muli"/>
          <w:lang w:val="en-GB"/>
        </w:rPr>
        <w:t>CERIC is a distributed research infrastructure. Consequently, this has affected the chosen setup which consists of a centralized ICAT installation populated by software tools that ingest data from partner facilities dataset and the user office database.</w:t>
      </w:r>
    </w:p>
    <w:p w14:paraId="57774A16" w14:textId="77777777" w:rsidR="00B97F51" w:rsidRPr="00744287" w:rsidRDefault="00B97F51">
      <w:pPr>
        <w:tabs>
          <w:tab w:val="left" w:pos="142"/>
        </w:tabs>
        <w:rPr>
          <w:rFonts w:ascii="Muli" w:eastAsia="Muli" w:hAnsi="Muli" w:cs="Muli"/>
          <w:lang w:val="en-GB"/>
        </w:rPr>
      </w:pPr>
    </w:p>
    <w:p w14:paraId="16621745" w14:textId="77777777" w:rsidR="00B97F51" w:rsidRPr="00744287" w:rsidRDefault="00120FBA">
      <w:pPr>
        <w:tabs>
          <w:tab w:val="left" w:pos="142"/>
        </w:tabs>
        <w:rPr>
          <w:rFonts w:ascii="Muli" w:eastAsia="Muli" w:hAnsi="Muli" w:cs="Muli"/>
          <w:lang w:val="en-GB"/>
        </w:rPr>
      </w:pPr>
      <w:r w:rsidRPr="00744287">
        <w:rPr>
          <w:rFonts w:ascii="Muli" w:eastAsia="Muli" w:hAnsi="Muli" w:cs="Muli"/>
          <w:lang w:val="en-GB"/>
        </w:rPr>
        <w:t xml:space="preserve">The need to collect experimental data that is the outcome of experiments carried out at CERIC partner facilities will be satisfied through tools already developed that allow saving data on storage provided by </w:t>
      </w:r>
      <w:proofErr w:type="spellStart"/>
      <w:r w:rsidRPr="00744287">
        <w:rPr>
          <w:rFonts w:ascii="Muli" w:eastAsia="Muli" w:hAnsi="Muli" w:cs="Muli"/>
          <w:lang w:val="en-GB"/>
        </w:rPr>
        <w:t>Elettra</w:t>
      </w:r>
      <w:proofErr w:type="spellEnd"/>
      <w:r w:rsidRPr="00744287">
        <w:rPr>
          <w:rFonts w:ascii="Muli" w:eastAsia="Muli" w:hAnsi="Muli" w:cs="Muli"/>
          <w:lang w:val="en-GB"/>
        </w:rPr>
        <w:t xml:space="preserve"> and cloud storage.</w:t>
      </w:r>
    </w:p>
    <w:p w14:paraId="4C236D69" w14:textId="77777777" w:rsidR="00B97F51" w:rsidRPr="00744287" w:rsidRDefault="00B97F51">
      <w:pPr>
        <w:tabs>
          <w:tab w:val="left" w:pos="142"/>
        </w:tabs>
        <w:rPr>
          <w:rFonts w:ascii="Muli" w:eastAsia="Muli" w:hAnsi="Muli" w:cs="Muli"/>
          <w:lang w:val="en-GB"/>
        </w:rPr>
      </w:pPr>
    </w:p>
    <w:p w14:paraId="06292998" w14:textId="147AC8E3" w:rsidR="00B97F51" w:rsidRPr="00744287" w:rsidRDefault="00120FBA">
      <w:pPr>
        <w:tabs>
          <w:tab w:val="left" w:pos="142"/>
        </w:tabs>
        <w:rPr>
          <w:rFonts w:ascii="Muli" w:eastAsia="Muli" w:hAnsi="Muli" w:cs="Muli"/>
          <w:lang w:val="en-GB"/>
        </w:rPr>
      </w:pPr>
      <w:r w:rsidRPr="00744287">
        <w:rPr>
          <w:rFonts w:ascii="Muli" w:eastAsia="Muli" w:hAnsi="Muli" w:cs="Muli"/>
          <w:lang w:val="en-GB"/>
        </w:rPr>
        <w:t xml:space="preserve">Regarding services and interfaces accessible via EOSC, ICAT comes with a ready-made OAI-PMH plugin and CERIC is registered to re3data.org and </w:t>
      </w:r>
      <w:proofErr w:type="spellStart"/>
      <w:r w:rsidRPr="00744287">
        <w:rPr>
          <w:rFonts w:ascii="Muli" w:eastAsia="Muli" w:hAnsi="Muli" w:cs="Muli"/>
          <w:lang w:val="en-GB"/>
        </w:rPr>
        <w:t>DataCite</w:t>
      </w:r>
      <w:proofErr w:type="spellEnd"/>
      <w:r w:rsidRPr="00744287">
        <w:rPr>
          <w:rFonts w:ascii="Muli" w:eastAsia="Muli" w:hAnsi="Muli" w:cs="Muli"/>
          <w:lang w:val="en-GB"/>
        </w:rPr>
        <w:t>. The ICAT community</w:t>
      </w:r>
      <w:r w:rsidR="00136269" w:rsidRPr="00744287">
        <w:rPr>
          <w:rFonts w:ascii="Muli" w:eastAsia="Muli" w:hAnsi="Muli" w:cs="Muli"/>
          <w:lang w:val="en-GB"/>
        </w:rPr>
        <w:t xml:space="preserve"> </w:t>
      </w:r>
      <w:r w:rsidRPr="00744287">
        <w:rPr>
          <w:rFonts w:ascii="Muli" w:eastAsia="Muli" w:hAnsi="Muli" w:cs="Muli"/>
          <w:lang w:val="en-GB"/>
        </w:rPr>
        <w:t>works on an ICAT plugin implementing the PaNOSC wp3 search-</w:t>
      </w:r>
      <w:r w:rsidR="00136269" w:rsidRPr="00744287">
        <w:rPr>
          <w:rFonts w:ascii="Muli" w:eastAsia="Muli" w:hAnsi="Muli" w:cs="Muli"/>
          <w:lang w:val="en-GB"/>
        </w:rPr>
        <w:t>API</w:t>
      </w:r>
      <w:r w:rsidRPr="00744287">
        <w:rPr>
          <w:rFonts w:ascii="Muli" w:eastAsia="Muli" w:hAnsi="Muli" w:cs="Muli"/>
          <w:lang w:val="en-GB"/>
        </w:rPr>
        <w:t>. The release of this plugin, and the consequent installation at CERIC, is foreseen at the end of 2021.</w:t>
      </w:r>
    </w:p>
    <w:p w14:paraId="742D5487" w14:textId="77777777" w:rsidR="00B97F51" w:rsidRPr="00744287" w:rsidRDefault="00120FBA">
      <w:pPr>
        <w:tabs>
          <w:tab w:val="left" w:pos="142"/>
        </w:tabs>
        <w:rPr>
          <w:rFonts w:ascii="Muli" w:eastAsia="Muli" w:hAnsi="Muli" w:cs="Muli"/>
          <w:lang w:val="en-GB"/>
        </w:rPr>
      </w:pPr>
      <w:r w:rsidRPr="00744287">
        <w:rPr>
          <w:rFonts w:ascii="Muli" w:eastAsia="Muli" w:hAnsi="Muli" w:cs="Muli"/>
          <w:lang w:val="en-GB"/>
        </w:rPr>
        <w:t>At the moment, we have identified no risks or IT infrastructure challenges.</w:t>
      </w:r>
    </w:p>
    <w:p w14:paraId="0A10B49C" w14:textId="701B86C0" w:rsidR="00B97F51" w:rsidRPr="00744287" w:rsidRDefault="00120FBA">
      <w:pPr>
        <w:tabs>
          <w:tab w:val="left" w:pos="142"/>
        </w:tabs>
        <w:rPr>
          <w:rFonts w:ascii="Muli" w:eastAsia="Muli" w:hAnsi="Muli" w:cs="Muli"/>
          <w:lang w:val="en-GB"/>
        </w:rPr>
      </w:pPr>
      <w:r w:rsidRPr="00744287">
        <w:rPr>
          <w:rFonts w:ascii="Muli" w:eastAsia="Muli" w:hAnsi="Muli" w:cs="Muli"/>
          <w:lang w:val="en-GB"/>
        </w:rPr>
        <w:t xml:space="preserve">Although ICAT is the current catalogue system, CERIC is evaluating the capabilities of INVENIO too. Furthermore, </w:t>
      </w:r>
      <w:proofErr w:type="spellStart"/>
      <w:r w:rsidRPr="00744287">
        <w:rPr>
          <w:rFonts w:ascii="Muli" w:eastAsia="Muli" w:hAnsi="Muli" w:cs="Muli"/>
          <w:lang w:val="en-GB"/>
        </w:rPr>
        <w:t>Elettra</w:t>
      </w:r>
      <w:proofErr w:type="spellEnd"/>
      <w:r w:rsidRPr="00744287">
        <w:rPr>
          <w:rFonts w:ascii="Muli" w:eastAsia="Muli" w:hAnsi="Muli" w:cs="Muli"/>
          <w:lang w:val="en-GB"/>
        </w:rPr>
        <w:t xml:space="preserve"> will extend its User Office database (VUO) to store experimental metadata to be ambidextrous and ensure sustainability in the long term.</w:t>
      </w:r>
    </w:p>
    <w:p w14:paraId="0192356D" w14:textId="65D85522" w:rsidR="00342C78" w:rsidRPr="00744287" w:rsidRDefault="00342C78">
      <w:pPr>
        <w:tabs>
          <w:tab w:val="left" w:pos="142"/>
        </w:tabs>
        <w:rPr>
          <w:lang w:val="en-GB"/>
        </w:rPr>
      </w:pPr>
    </w:p>
    <w:p w14:paraId="5A215BBC" w14:textId="39694F8E" w:rsidR="00B97F51" w:rsidRPr="008B1115" w:rsidRDefault="009B159B">
      <w:pPr>
        <w:pStyle w:val="Heading3"/>
        <w:tabs>
          <w:tab w:val="left" w:pos="142"/>
        </w:tabs>
        <w:rPr>
          <w:rFonts w:ascii="Muli" w:eastAsia="Muli" w:hAnsi="Muli" w:cs="Muli"/>
          <w:sz w:val="32"/>
          <w:szCs w:val="32"/>
          <w:lang w:val="en-GB"/>
        </w:rPr>
      </w:pPr>
      <w:bookmarkStart w:id="25" w:name="_Toc93374508"/>
      <w:r w:rsidRPr="008B1115">
        <w:rPr>
          <w:rFonts w:ascii="Muli" w:eastAsia="Muli" w:hAnsi="Muli" w:cs="Muli"/>
          <w:sz w:val="32"/>
          <w:szCs w:val="32"/>
          <w:lang w:val="en-GB"/>
        </w:rPr>
        <w:t>European XFEL (XFEL.EU)</w:t>
      </w:r>
      <w:bookmarkEnd w:id="25"/>
    </w:p>
    <w:p w14:paraId="4CC91CEE" w14:textId="77777777" w:rsidR="00B97F51" w:rsidRPr="00744287" w:rsidRDefault="00B97F51">
      <w:pPr>
        <w:tabs>
          <w:tab w:val="left" w:pos="142"/>
        </w:tabs>
        <w:rPr>
          <w:lang w:val="en-GB"/>
        </w:rPr>
      </w:pPr>
    </w:p>
    <w:p w14:paraId="5A67A3EF" w14:textId="77777777" w:rsidR="00B97F51" w:rsidRPr="00744287" w:rsidRDefault="00120FBA">
      <w:pPr>
        <w:tabs>
          <w:tab w:val="left" w:pos="142"/>
        </w:tabs>
        <w:rPr>
          <w:lang w:val="en-GB"/>
        </w:rPr>
      </w:pPr>
      <w:r w:rsidRPr="00744287">
        <w:rPr>
          <w:lang w:val="en-GB"/>
        </w:rPr>
        <w:t xml:space="preserve">At the start of the project, XFEL had already in place </w:t>
      </w:r>
      <w:proofErr w:type="spellStart"/>
      <w:r w:rsidRPr="00744287">
        <w:rPr>
          <w:lang w:val="en-GB"/>
        </w:rPr>
        <w:t>myMdC</w:t>
      </w:r>
      <w:proofErr w:type="spellEnd"/>
      <w:r w:rsidRPr="00744287">
        <w:rPr>
          <w:lang w:val="en-GB"/>
        </w:rPr>
        <w:t xml:space="preserve"> as its metadata catalogue service.</w:t>
      </w:r>
    </w:p>
    <w:p w14:paraId="550900FB" w14:textId="77777777" w:rsidR="00B97F51" w:rsidRPr="00744287" w:rsidRDefault="00B97F51">
      <w:pPr>
        <w:tabs>
          <w:tab w:val="left" w:pos="142"/>
        </w:tabs>
        <w:rPr>
          <w:lang w:val="en-GB"/>
        </w:rPr>
      </w:pPr>
    </w:p>
    <w:p w14:paraId="5577925F" w14:textId="79BB8AE4" w:rsidR="00B97F51" w:rsidRPr="00744287" w:rsidRDefault="00120FBA">
      <w:pPr>
        <w:tabs>
          <w:tab w:val="left" w:pos="142"/>
        </w:tabs>
        <w:rPr>
          <w:lang w:val="en-GB"/>
        </w:rPr>
      </w:pPr>
      <w:r w:rsidRPr="00744287">
        <w:rPr>
          <w:lang w:val="en-GB"/>
        </w:rPr>
        <w:t xml:space="preserve">To comply with the PANOSC goal and deliveries, </w:t>
      </w:r>
      <w:proofErr w:type="spellStart"/>
      <w:r w:rsidRPr="00744287">
        <w:rPr>
          <w:lang w:val="en-GB"/>
        </w:rPr>
        <w:t>myMdC</w:t>
      </w:r>
      <w:proofErr w:type="spellEnd"/>
      <w:r w:rsidRPr="00744287">
        <w:rPr>
          <w:lang w:val="en-GB"/>
        </w:rPr>
        <w:t xml:space="preserve"> had to be enhanced with the necessary features and integration endpoints.</w:t>
      </w:r>
    </w:p>
    <w:p w14:paraId="2ACC3E7F" w14:textId="77777777" w:rsidR="00981DC7" w:rsidRPr="00744287" w:rsidRDefault="00981DC7">
      <w:pPr>
        <w:tabs>
          <w:tab w:val="left" w:pos="142"/>
        </w:tabs>
        <w:rPr>
          <w:lang w:val="en-GB"/>
        </w:rPr>
      </w:pPr>
    </w:p>
    <w:p w14:paraId="673723A5" w14:textId="7E28594F" w:rsidR="00B97F51" w:rsidRPr="00744287" w:rsidRDefault="00120FBA">
      <w:pPr>
        <w:tabs>
          <w:tab w:val="left" w:pos="142"/>
        </w:tabs>
        <w:rPr>
          <w:lang w:val="en-GB"/>
        </w:rPr>
      </w:pPr>
      <w:r w:rsidRPr="00744287">
        <w:rPr>
          <w:lang w:val="en-GB"/>
        </w:rPr>
        <w:t xml:space="preserve">In PANOSC, techniques metadata and necessary RESTful wp3 search APIs were developed into </w:t>
      </w:r>
      <w:proofErr w:type="spellStart"/>
      <w:r w:rsidRPr="00744287">
        <w:rPr>
          <w:lang w:val="en-GB"/>
        </w:rPr>
        <w:t>myMdC</w:t>
      </w:r>
      <w:proofErr w:type="spellEnd"/>
      <w:r w:rsidRPr="00744287">
        <w:rPr>
          <w:lang w:val="en-GB"/>
        </w:rPr>
        <w:t>, which provided real-time production metadata to the registered partner services and users.</w:t>
      </w:r>
    </w:p>
    <w:p w14:paraId="6CF734D1" w14:textId="77777777" w:rsidR="00981DC7" w:rsidRPr="00744287" w:rsidRDefault="00981DC7">
      <w:pPr>
        <w:tabs>
          <w:tab w:val="left" w:pos="142"/>
        </w:tabs>
        <w:rPr>
          <w:lang w:val="en-GB"/>
        </w:rPr>
      </w:pPr>
    </w:p>
    <w:p w14:paraId="495F68AD" w14:textId="62B21F59" w:rsidR="00B97F51" w:rsidRPr="00744287" w:rsidRDefault="00120FBA">
      <w:pPr>
        <w:tabs>
          <w:tab w:val="left" w:pos="142"/>
        </w:tabs>
        <w:rPr>
          <w:lang w:val="en-GB"/>
        </w:rPr>
      </w:pPr>
      <w:r w:rsidRPr="00744287">
        <w:rPr>
          <w:lang w:val="en-GB"/>
        </w:rPr>
        <w:t xml:space="preserve">Regarding other services and interfaces accessible via EOSC, </w:t>
      </w:r>
      <w:proofErr w:type="spellStart"/>
      <w:r w:rsidRPr="00744287">
        <w:rPr>
          <w:lang w:val="en-GB"/>
        </w:rPr>
        <w:t>myMdC</w:t>
      </w:r>
      <w:proofErr w:type="spellEnd"/>
      <w:r w:rsidRPr="00744287">
        <w:rPr>
          <w:lang w:val="en-GB"/>
        </w:rPr>
        <w:t xml:space="preserve"> is registered at re3data.org and </w:t>
      </w:r>
      <w:proofErr w:type="spellStart"/>
      <w:r w:rsidRPr="00744287">
        <w:rPr>
          <w:lang w:val="en-GB"/>
        </w:rPr>
        <w:t>DataCite</w:t>
      </w:r>
      <w:proofErr w:type="spellEnd"/>
      <w:r w:rsidRPr="00744287">
        <w:rPr>
          <w:lang w:val="en-GB"/>
        </w:rPr>
        <w:t>. DOIs are automatically generated for all proposals after their beamtime, and the OAI-PMH plugin will become available in production during the first half of 2022.</w:t>
      </w:r>
    </w:p>
    <w:p w14:paraId="6669890C" w14:textId="77777777" w:rsidR="00981DC7" w:rsidRPr="00744287" w:rsidRDefault="00981DC7">
      <w:pPr>
        <w:tabs>
          <w:tab w:val="left" w:pos="142"/>
        </w:tabs>
        <w:rPr>
          <w:lang w:val="en-GB"/>
        </w:rPr>
      </w:pPr>
    </w:p>
    <w:p w14:paraId="6C3F98BA" w14:textId="77777777" w:rsidR="00B97F51" w:rsidRPr="00744287" w:rsidRDefault="00120FBA">
      <w:pPr>
        <w:tabs>
          <w:tab w:val="left" w:pos="142"/>
        </w:tabs>
        <w:rPr>
          <w:lang w:val="en-GB"/>
        </w:rPr>
      </w:pPr>
      <w:r w:rsidRPr="00744287">
        <w:rPr>
          <w:lang w:val="en-GB"/>
        </w:rPr>
        <w:t xml:space="preserve">Concerning integration with wp4, we are currently developing the necessary interfaces to guarantee that </w:t>
      </w:r>
      <w:proofErr w:type="spellStart"/>
      <w:r w:rsidRPr="00744287">
        <w:rPr>
          <w:lang w:val="en-GB"/>
        </w:rPr>
        <w:t>myMdC</w:t>
      </w:r>
      <w:proofErr w:type="spellEnd"/>
      <w:r w:rsidRPr="00744287">
        <w:rPr>
          <w:lang w:val="en-GB"/>
        </w:rPr>
        <w:t xml:space="preserve"> and XFEL VISA portal are fully integrated using RESTful APIs.</w:t>
      </w:r>
    </w:p>
    <w:p w14:paraId="5ED2F647" w14:textId="77777777" w:rsidR="00B97F51" w:rsidRPr="00744287" w:rsidRDefault="00B97F51">
      <w:pPr>
        <w:pBdr>
          <w:top w:val="nil"/>
          <w:left w:val="nil"/>
          <w:bottom w:val="nil"/>
          <w:right w:val="nil"/>
          <w:between w:val="nil"/>
        </w:pBdr>
        <w:tabs>
          <w:tab w:val="left" w:pos="142"/>
        </w:tabs>
        <w:rPr>
          <w:lang w:val="en-GB"/>
        </w:rPr>
      </w:pPr>
    </w:p>
    <w:p w14:paraId="5E3EF269" w14:textId="77777777" w:rsidR="00B97F51" w:rsidRPr="00744287" w:rsidRDefault="00120FBA">
      <w:pPr>
        <w:pBdr>
          <w:top w:val="nil"/>
          <w:left w:val="nil"/>
          <w:bottom w:val="nil"/>
          <w:right w:val="nil"/>
          <w:between w:val="nil"/>
        </w:pBdr>
        <w:tabs>
          <w:tab w:val="left" w:pos="142"/>
        </w:tabs>
        <w:rPr>
          <w:lang w:val="en-GB"/>
        </w:rPr>
      </w:pPr>
      <w:r w:rsidRPr="00744287">
        <w:rPr>
          <w:lang w:val="en-GB"/>
        </w:rPr>
        <w:t>At the moment, we have identified two organizational challenges: a) understand implications of anonymous data access concerning the legal regulations; b) prepare and build IT infrastructure and procedures, allowing users secure access to raw data.</w:t>
      </w:r>
    </w:p>
    <w:p w14:paraId="2FE68036" w14:textId="77777777" w:rsidR="00B97F51" w:rsidRPr="00744287" w:rsidRDefault="00B97F51">
      <w:pPr>
        <w:tabs>
          <w:tab w:val="left" w:pos="142"/>
        </w:tabs>
        <w:rPr>
          <w:lang w:val="en-GB"/>
        </w:rPr>
      </w:pPr>
    </w:p>
    <w:p w14:paraId="08EAAB30" w14:textId="77777777" w:rsidR="00C5089E" w:rsidRPr="00744287" w:rsidRDefault="00C5089E">
      <w:pPr>
        <w:tabs>
          <w:tab w:val="left" w:pos="142"/>
        </w:tabs>
        <w:rPr>
          <w:lang w:val="en-GB"/>
        </w:rPr>
      </w:pPr>
    </w:p>
    <w:p w14:paraId="16DD187E" w14:textId="313A45F6" w:rsidR="00F94233" w:rsidRPr="008B1115" w:rsidRDefault="00F94233" w:rsidP="00F94233">
      <w:pPr>
        <w:pStyle w:val="Heading3"/>
        <w:rPr>
          <w:sz w:val="32"/>
          <w:szCs w:val="32"/>
          <w:lang w:val="en-GB"/>
        </w:rPr>
      </w:pPr>
      <w:bookmarkStart w:id="26" w:name="_Toc93374509"/>
      <w:r w:rsidRPr="008B1115">
        <w:rPr>
          <w:sz w:val="32"/>
          <w:szCs w:val="32"/>
          <w:lang w:val="en-GB"/>
        </w:rPr>
        <w:lastRenderedPageBreak/>
        <w:t>Extreme Light Infrastructure ERIC (ELI-ERIC)</w:t>
      </w:r>
      <w:bookmarkEnd w:id="26"/>
    </w:p>
    <w:p w14:paraId="52235368" w14:textId="3B01503F" w:rsidR="00B97F51" w:rsidRPr="00744287" w:rsidRDefault="00B97F51">
      <w:pPr>
        <w:pStyle w:val="Heading3"/>
        <w:tabs>
          <w:tab w:val="left" w:pos="142"/>
        </w:tabs>
        <w:rPr>
          <w:rFonts w:ascii="Muli" w:eastAsia="Muli" w:hAnsi="Muli" w:cs="Muli"/>
          <w:lang w:val="en-GB"/>
        </w:rPr>
      </w:pPr>
    </w:p>
    <w:p w14:paraId="30438C22" w14:textId="77777777" w:rsidR="00B97F51" w:rsidRPr="00744287" w:rsidRDefault="00120FBA">
      <w:pPr>
        <w:tabs>
          <w:tab w:val="left" w:pos="142"/>
        </w:tabs>
        <w:rPr>
          <w:lang w:val="en-GB"/>
        </w:rPr>
      </w:pPr>
      <w:r w:rsidRPr="00744287">
        <w:rPr>
          <w:lang w:val="en-GB"/>
        </w:rPr>
        <w:t>ELI is progressing towards designing and implementing a data management system outlined in the drawing below.</w:t>
      </w:r>
    </w:p>
    <w:p w14:paraId="2A63B58A" w14:textId="77777777" w:rsidR="00B97F51" w:rsidRPr="00744287" w:rsidRDefault="00120FBA" w:rsidP="00C5089E">
      <w:pPr>
        <w:tabs>
          <w:tab w:val="left" w:pos="142"/>
        </w:tabs>
        <w:jc w:val="center"/>
        <w:rPr>
          <w:lang w:val="en-GB"/>
        </w:rPr>
      </w:pPr>
      <w:r w:rsidRPr="00744287">
        <w:rPr>
          <w:noProof/>
          <w:lang w:val="en-GB"/>
        </w:rPr>
        <w:drawing>
          <wp:inline distT="114300" distB="114300" distL="114300" distR="114300" wp14:anchorId="7AFEF655" wp14:editId="6AC1EFE9">
            <wp:extent cx="4351020" cy="2796540"/>
            <wp:effectExtent l="0" t="0" r="508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7"/>
                    <a:srcRect/>
                    <a:stretch>
                      <a:fillRect/>
                    </a:stretch>
                  </pic:blipFill>
                  <pic:spPr>
                    <a:xfrm>
                      <a:off x="0" y="0"/>
                      <a:ext cx="4351303" cy="2796722"/>
                    </a:xfrm>
                    <a:prstGeom prst="rect">
                      <a:avLst/>
                    </a:prstGeom>
                    <a:ln/>
                  </pic:spPr>
                </pic:pic>
              </a:graphicData>
            </a:graphic>
          </wp:inline>
        </w:drawing>
      </w:r>
    </w:p>
    <w:p w14:paraId="4E384A05" w14:textId="77777777" w:rsidR="00B97F51" w:rsidRPr="00744287" w:rsidRDefault="00B97F51">
      <w:pPr>
        <w:tabs>
          <w:tab w:val="left" w:pos="142"/>
        </w:tabs>
        <w:rPr>
          <w:lang w:val="en-GB"/>
        </w:rPr>
      </w:pPr>
    </w:p>
    <w:p w14:paraId="607C8851" w14:textId="788656BD" w:rsidR="00B97F51" w:rsidRPr="00744287" w:rsidRDefault="00120FBA">
      <w:pPr>
        <w:tabs>
          <w:tab w:val="left" w:pos="142"/>
        </w:tabs>
        <w:rPr>
          <w:lang w:val="en-GB"/>
        </w:rPr>
      </w:pPr>
      <w:r w:rsidRPr="00744287">
        <w:rPr>
          <w:lang w:val="en-GB"/>
        </w:rPr>
        <w:t xml:space="preserve">This process is connected to the WP3 activities at several points. ELI is in the second phase of evaluation of catalogue systems and is gathering experience in setting up and operating an ICAT and an </w:t>
      </w:r>
      <w:proofErr w:type="spellStart"/>
      <w:r w:rsidRPr="00744287">
        <w:rPr>
          <w:lang w:val="en-GB"/>
        </w:rPr>
        <w:t>Invenio</w:t>
      </w:r>
      <w:proofErr w:type="spellEnd"/>
      <w:r w:rsidRPr="00744287">
        <w:rPr>
          <w:lang w:val="en-GB"/>
        </w:rPr>
        <w:t xml:space="preserve"> RDM instance. </w:t>
      </w:r>
    </w:p>
    <w:p w14:paraId="54BA913C" w14:textId="77777777" w:rsidR="00981DC7" w:rsidRPr="00744287" w:rsidRDefault="00981DC7">
      <w:pPr>
        <w:tabs>
          <w:tab w:val="left" w:pos="142"/>
        </w:tabs>
        <w:rPr>
          <w:lang w:val="en-GB"/>
        </w:rPr>
      </w:pPr>
    </w:p>
    <w:p w14:paraId="248677D9" w14:textId="14629F50" w:rsidR="00B97F51" w:rsidRPr="00744287" w:rsidRDefault="00120FBA">
      <w:pPr>
        <w:tabs>
          <w:tab w:val="left" w:pos="142"/>
        </w:tabs>
        <w:rPr>
          <w:lang w:val="en-GB"/>
        </w:rPr>
      </w:pPr>
      <w:r w:rsidRPr="00744287">
        <w:rPr>
          <w:lang w:val="en-GB"/>
        </w:rPr>
        <w:t xml:space="preserve">ELI does not have publicly available datasets at this moment, but example datasets have been prepared and made available through a PaNOSC search API provider (reported in D3.2). The first version of the search provider had direct access to the example datasets; since then, work has concentrated on putting the datasets behind the evaluated catalogue systems and creating a link between the catalogue system and the search provider. The necessary components have been developed for </w:t>
      </w:r>
      <w:proofErr w:type="spellStart"/>
      <w:r w:rsidRPr="00744287">
        <w:rPr>
          <w:lang w:val="en-GB"/>
        </w:rPr>
        <w:t>Invenio</w:t>
      </w:r>
      <w:proofErr w:type="spellEnd"/>
      <w:r w:rsidRPr="00744287">
        <w:rPr>
          <w:lang w:val="en-GB"/>
        </w:rPr>
        <w:t xml:space="preserve"> RDM.  The same data path will be available for ICAT because of an ongoing development effort by the ICAT development team. As a result, ELI is technologically prepared to support a PaNOSC search provider instance, and hence to contribute search results to the federated search instance.</w:t>
      </w:r>
    </w:p>
    <w:p w14:paraId="268684D9" w14:textId="77777777" w:rsidR="00981DC7" w:rsidRPr="00744287" w:rsidRDefault="00981DC7">
      <w:pPr>
        <w:tabs>
          <w:tab w:val="left" w:pos="142"/>
        </w:tabs>
        <w:rPr>
          <w:lang w:val="en-GB"/>
        </w:rPr>
      </w:pPr>
    </w:p>
    <w:p w14:paraId="55B0934D" w14:textId="4DABAC22" w:rsidR="00B97F51" w:rsidRPr="00744287" w:rsidRDefault="00120FBA">
      <w:pPr>
        <w:tabs>
          <w:tab w:val="left" w:pos="142"/>
        </w:tabs>
        <w:rPr>
          <w:lang w:val="en-GB"/>
        </w:rPr>
      </w:pPr>
      <w:r w:rsidRPr="00744287">
        <w:rPr>
          <w:lang w:val="en-GB"/>
        </w:rPr>
        <w:t>The evaluated data catalogue solutions support</w:t>
      </w:r>
      <w:r w:rsidR="00981DC7" w:rsidRPr="00744287">
        <w:rPr>
          <w:lang w:val="en-GB"/>
        </w:rPr>
        <w:t xml:space="preserve"> </w:t>
      </w:r>
      <w:r w:rsidRPr="00744287">
        <w:rPr>
          <w:lang w:val="en-GB"/>
        </w:rPr>
        <w:t>OpenID Connect, through which successful UmbrellaID authentication tests have been carried out, and thus future support for UmbrellaID can be ensured.</w:t>
      </w:r>
    </w:p>
    <w:p w14:paraId="720FD825" w14:textId="77777777" w:rsidR="00B97F51" w:rsidRPr="00744287" w:rsidRDefault="00120FBA">
      <w:pPr>
        <w:tabs>
          <w:tab w:val="left" w:pos="142"/>
        </w:tabs>
        <w:rPr>
          <w:lang w:val="en-GB"/>
        </w:rPr>
      </w:pPr>
      <w:r w:rsidRPr="00744287">
        <w:rPr>
          <w:lang w:val="en-GB"/>
        </w:rPr>
        <w:t>Work has started towards establishing a shared infrastructure for the deployment and operation of an ELI wide catalogue system and search provider. However, there are still numerous challenges in this area.</w:t>
      </w:r>
    </w:p>
    <w:p w14:paraId="1B6E75C2" w14:textId="77777777" w:rsidR="00B97F51" w:rsidRPr="00744287" w:rsidRDefault="00B97F51">
      <w:pPr>
        <w:tabs>
          <w:tab w:val="left" w:pos="142"/>
        </w:tabs>
        <w:rPr>
          <w:rFonts w:ascii="Muli" w:eastAsia="Muli" w:hAnsi="Muli" w:cs="Muli"/>
          <w:lang w:val="en-GB"/>
        </w:rPr>
      </w:pPr>
    </w:p>
    <w:p w14:paraId="77A85230" w14:textId="77777777" w:rsidR="00B97F51" w:rsidRPr="008B1115" w:rsidRDefault="00120FBA">
      <w:pPr>
        <w:pStyle w:val="Heading2"/>
        <w:rPr>
          <w:rFonts w:ascii="Muli" w:eastAsia="Muli" w:hAnsi="Muli" w:cs="Muli"/>
          <w:b w:val="0"/>
          <w:bCs/>
          <w:sz w:val="32"/>
          <w:szCs w:val="32"/>
          <w:lang w:val="en-GB"/>
        </w:rPr>
      </w:pPr>
      <w:bookmarkStart w:id="27" w:name="_Toc93374510"/>
      <w:r w:rsidRPr="008B1115">
        <w:rPr>
          <w:rFonts w:ascii="Muli" w:eastAsia="Muli" w:hAnsi="Muli" w:cs="Muli"/>
          <w:b w:val="0"/>
          <w:bCs/>
          <w:sz w:val="32"/>
          <w:szCs w:val="32"/>
          <w:lang w:val="en-GB"/>
        </w:rPr>
        <w:t>WP4 Data Analysis</w:t>
      </w:r>
      <w:bookmarkEnd w:id="27"/>
    </w:p>
    <w:p w14:paraId="0F65FCEB" w14:textId="77777777" w:rsidR="00B97F51" w:rsidRPr="00744287" w:rsidRDefault="00B97F51">
      <w:pPr>
        <w:rPr>
          <w:rFonts w:ascii="Muli" w:eastAsia="Muli" w:hAnsi="Muli" w:cs="Muli"/>
          <w:lang w:val="en-GB"/>
        </w:rPr>
      </w:pPr>
    </w:p>
    <w:p w14:paraId="56A4720D" w14:textId="77777777" w:rsidR="00B97F51" w:rsidRPr="00744287" w:rsidRDefault="00120FBA">
      <w:pPr>
        <w:rPr>
          <w:rFonts w:ascii="Muli" w:eastAsia="Muli" w:hAnsi="Muli" w:cs="Muli"/>
          <w:lang w:val="en-GB"/>
        </w:rPr>
      </w:pPr>
      <w:r w:rsidRPr="00744287">
        <w:rPr>
          <w:rFonts w:ascii="Muli" w:eastAsia="Muli" w:hAnsi="Muli" w:cs="Muli"/>
          <w:lang w:val="en-GB"/>
        </w:rPr>
        <w:t xml:space="preserve">Work Package 4 focuses on creating and providing data analysis services locally at the partner sites, and eventually through the EOSC. The work package has significant interactions with and dependencies on other work packages. </w:t>
      </w:r>
    </w:p>
    <w:p w14:paraId="520408EF" w14:textId="77777777" w:rsidR="00B97F51" w:rsidRPr="00744287" w:rsidRDefault="00B97F51">
      <w:pPr>
        <w:pBdr>
          <w:top w:val="nil"/>
          <w:left w:val="nil"/>
          <w:bottom w:val="nil"/>
          <w:right w:val="nil"/>
          <w:between w:val="nil"/>
        </w:pBdr>
        <w:spacing w:line="288" w:lineRule="auto"/>
        <w:rPr>
          <w:rFonts w:ascii="Muli" w:eastAsia="Muli" w:hAnsi="Muli" w:cs="Muli"/>
          <w:lang w:val="en-GB"/>
        </w:rPr>
      </w:pPr>
    </w:p>
    <w:p w14:paraId="7FD7AD1C" w14:textId="77777777" w:rsidR="00B97F51" w:rsidRPr="00744287" w:rsidRDefault="00120FBA">
      <w:pPr>
        <w:pBdr>
          <w:top w:val="nil"/>
          <w:left w:val="nil"/>
          <w:bottom w:val="nil"/>
          <w:right w:val="nil"/>
          <w:between w:val="nil"/>
        </w:pBdr>
        <w:spacing w:line="288" w:lineRule="auto"/>
        <w:rPr>
          <w:rFonts w:ascii="Muli" w:eastAsia="Muli" w:hAnsi="Muli" w:cs="Muli"/>
          <w:lang w:val="en-GB"/>
        </w:rPr>
      </w:pPr>
      <w:r w:rsidRPr="00744287">
        <w:rPr>
          <w:rFonts w:ascii="Muli" w:eastAsia="Muli" w:hAnsi="Muli" w:cs="Muli"/>
          <w:lang w:val="en-GB"/>
        </w:rPr>
        <w:t xml:space="preserve">Core activities of WP4 are centred around the provisioning of a </w:t>
      </w:r>
      <w:proofErr w:type="spellStart"/>
      <w:r w:rsidRPr="00744287">
        <w:rPr>
          <w:rFonts w:ascii="Muli" w:eastAsia="Muli" w:hAnsi="Muli" w:cs="Muli"/>
          <w:lang w:val="en-GB"/>
        </w:rPr>
        <w:t>PaN</w:t>
      </w:r>
      <w:proofErr w:type="spellEnd"/>
      <w:r w:rsidRPr="00744287">
        <w:rPr>
          <w:rFonts w:ascii="Muli" w:eastAsia="Muli" w:hAnsi="Muli" w:cs="Muli"/>
          <w:lang w:val="en-GB"/>
        </w:rPr>
        <w:t xml:space="preserve"> portal for remote data analysis. Currently, two major services are envisaged within this context:</w:t>
      </w:r>
    </w:p>
    <w:p w14:paraId="101907C8" w14:textId="77777777" w:rsidR="00B97F51" w:rsidRPr="00744287" w:rsidRDefault="00B97F51">
      <w:pPr>
        <w:pBdr>
          <w:top w:val="nil"/>
          <w:left w:val="nil"/>
          <w:bottom w:val="nil"/>
          <w:right w:val="nil"/>
          <w:between w:val="nil"/>
        </w:pBdr>
        <w:spacing w:line="288" w:lineRule="auto"/>
        <w:rPr>
          <w:rFonts w:ascii="Muli" w:eastAsia="Muli" w:hAnsi="Muli" w:cs="Muli"/>
          <w:lang w:val="en-GB"/>
        </w:rPr>
      </w:pPr>
    </w:p>
    <w:p w14:paraId="2B4C39D5" w14:textId="457974B2" w:rsidR="00B97F51" w:rsidRPr="00744287" w:rsidRDefault="00120FBA">
      <w:pPr>
        <w:numPr>
          <w:ilvl w:val="0"/>
          <w:numId w:val="14"/>
        </w:numPr>
        <w:pBdr>
          <w:top w:val="nil"/>
          <w:left w:val="nil"/>
          <w:bottom w:val="nil"/>
          <w:right w:val="nil"/>
          <w:between w:val="nil"/>
        </w:pBdr>
        <w:spacing w:line="288" w:lineRule="auto"/>
        <w:ind w:left="425"/>
        <w:rPr>
          <w:rFonts w:ascii="Muli" w:eastAsia="Muli" w:hAnsi="Muli" w:cs="Muli"/>
          <w:lang w:val="en-GB"/>
        </w:rPr>
      </w:pPr>
      <w:r w:rsidRPr="00744287">
        <w:rPr>
          <w:rFonts w:ascii="Muli" w:eastAsia="Muli" w:hAnsi="Muli" w:cs="Muli"/>
          <w:lang w:val="en-GB"/>
        </w:rPr>
        <w:t xml:space="preserve">The VISA platform, as developed by colleagues at ILL, provides a complete cloud service with web user-interface, and API to spawn virtual machines as data analysis instances giving access to resources on OpenStack (or other) RI-local compute infrastructure providers, and two flavours of workspaces: a remote desktop for access to GUI software, and a Jupyter notebook service for Python code including - among other - packages developed in the PaNOSC context. This resource was originally designed with the respective facility's users in mind, but there are perspectives to extend/adapt this to allow also for 'external' </w:t>
      </w:r>
      <w:proofErr w:type="spellStart"/>
      <w:r w:rsidRPr="00744287">
        <w:rPr>
          <w:rFonts w:ascii="Muli" w:eastAsia="Muli" w:hAnsi="Muli" w:cs="Muli"/>
          <w:lang w:val="en-GB"/>
        </w:rPr>
        <w:t>PaN</w:t>
      </w:r>
      <w:proofErr w:type="spellEnd"/>
      <w:r w:rsidRPr="00744287">
        <w:rPr>
          <w:rFonts w:ascii="Muli" w:eastAsia="Muli" w:hAnsi="Muli" w:cs="Muli"/>
          <w:lang w:val="en-GB"/>
        </w:rPr>
        <w:t xml:space="preserve"> community users. Currently, the deployment of VISA at partner RIs is ongoing.</w:t>
      </w:r>
    </w:p>
    <w:p w14:paraId="2653605F" w14:textId="77777777" w:rsidR="00B97F51" w:rsidRPr="00744287" w:rsidRDefault="00B97F51">
      <w:pPr>
        <w:pBdr>
          <w:top w:val="nil"/>
          <w:left w:val="nil"/>
          <w:bottom w:val="nil"/>
          <w:right w:val="nil"/>
          <w:between w:val="nil"/>
        </w:pBdr>
        <w:spacing w:line="288" w:lineRule="auto"/>
        <w:rPr>
          <w:rFonts w:ascii="Muli" w:eastAsia="Muli" w:hAnsi="Muli" w:cs="Muli"/>
          <w:lang w:val="en-GB"/>
        </w:rPr>
      </w:pPr>
    </w:p>
    <w:p w14:paraId="67A4D4A2" w14:textId="77777777" w:rsidR="00B97F51" w:rsidRPr="00744287" w:rsidRDefault="00120FBA">
      <w:pPr>
        <w:numPr>
          <w:ilvl w:val="0"/>
          <w:numId w:val="14"/>
        </w:numPr>
        <w:pBdr>
          <w:top w:val="nil"/>
          <w:left w:val="nil"/>
          <w:bottom w:val="nil"/>
          <w:right w:val="nil"/>
          <w:between w:val="nil"/>
        </w:pBdr>
        <w:spacing w:line="288" w:lineRule="auto"/>
        <w:ind w:left="425"/>
        <w:rPr>
          <w:rFonts w:ascii="Muli" w:eastAsia="Muli" w:hAnsi="Muli" w:cs="Muli"/>
          <w:lang w:val="en-GB"/>
        </w:rPr>
      </w:pPr>
      <w:r w:rsidRPr="00744287">
        <w:rPr>
          <w:rFonts w:ascii="Muli" w:eastAsia="Muli" w:hAnsi="Muli" w:cs="Muli"/>
          <w:lang w:val="en-GB"/>
        </w:rPr>
        <w:t xml:space="preserve">A </w:t>
      </w:r>
      <w:proofErr w:type="spellStart"/>
      <w:r w:rsidRPr="00744287">
        <w:rPr>
          <w:rFonts w:ascii="Muli" w:eastAsia="Muli" w:hAnsi="Muli" w:cs="Muli"/>
          <w:lang w:val="en-GB"/>
        </w:rPr>
        <w:t>PaN</w:t>
      </w:r>
      <w:proofErr w:type="spellEnd"/>
      <w:r w:rsidRPr="00744287">
        <w:rPr>
          <w:rFonts w:ascii="Muli" w:eastAsia="Muli" w:hAnsi="Muli" w:cs="Muli"/>
          <w:lang w:val="en-GB"/>
        </w:rPr>
        <w:t xml:space="preserve"> search portal for open data, combining a web user interface contributed by WP4 developers (ELI) with the federated search API developed in WP3. The aim of such service is the retrieval of aggregated results from metadata catalogues of all PaNOSC and ExPaNDS partners, and re-directing the user to the website of the RI where the data is hosted, ideally by DOI registration of open data sets, and optionally a selective forwarding to existing local download and/or computing services.</w:t>
      </w:r>
    </w:p>
    <w:p w14:paraId="397E2691" w14:textId="77777777" w:rsidR="00B97F51" w:rsidRPr="00744287" w:rsidRDefault="00B97F51">
      <w:pPr>
        <w:pBdr>
          <w:top w:val="nil"/>
          <w:left w:val="nil"/>
          <w:bottom w:val="nil"/>
          <w:right w:val="nil"/>
          <w:between w:val="nil"/>
        </w:pBdr>
        <w:spacing w:line="288" w:lineRule="auto"/>
        <w:rPr>
          <w:rFonts w:ascii="Muli" w:eastAsia="Muli" w:hAnsi="Muli" w:cs="Muli"/>
          <w:lang w:val="en-GB"/>
        </w:rPr>
      </w:pPr>
    </w:p>
    <w:p w14:paraId="379A48BE" w14:textId="5F7EAE66" w:rsidR="00B97F51" w:rsidRPr="00744287" w:rsidRDefault="00120FBA">
      <w:pPr>
        <w:pBdr>
          <w:top w:val="nil"/>
          <w:left w:val="nil"/>
          <w:bottom w:val="nil"/>
          <w:right w:val="nil"/>
          <w:between w:val="nil"/>
        </w:pBdr>
        <w:spacing w:line="288" w:lineRule="auto"/>
        <w:rPr>
          <w:rFonts w:ascii="Muli" w:eastAsia="Muli" w:hAnsi="Muli" w:cs="Muli"/>
          <w:lang w:val="en-GB"/>
        </w:rPr>
      </w:pPr>
      <w:r w:rsidRPr="00744287">
        <w:rPr>
          <w:rFonts w:ascii="Muli" w:eastAsia="Muli" w:hAnsi="Muli" w:cs="Muli"/>
          <w:lang w:val="en-GB"/>
        </w:rPr>
        <w:t xml:space="preserve">Other activities of the WP4 have produced initially local services which are partly already shared among PaNOSC RIs. These are the h5Web tool (as stand-alone web service or part of a </w:t>
      </w:r>
      <w:proofErr w:type="spellStart"/>
      <w:r w:rsidRPr="00744287">
        <w:rPr>
          <w:rFonts w:ascii="Muli" w:eastAsia="Muli" w:hAnsi="Muli" w:cs="Muli"/>
          <w:lang w:val="en-GB"/>
        </w:rPr>
        <w:t>JupyterHub</w:t>
      </w:r>
      <w:proofErr w:type="spellEnd"/>
      <w:r w:rsidRPr="00744287">
        <w:rPr>
          <w:rFonts w:ascii="Muli" w:eastAsia="Muli" w:hAnsi="Muli" w:cs="Muli"/>
          <w:lang w:val="en-GB"/>
        </w:rPr>
        <w:t xml:space="preserve"> service via </w:t>
      </w:r>
      <w:proofErr w:type="spellStart"/>
      <w:r w:rsidRPr="00744287">
        <w:rPr>
          <w:rFonts w:ascii="Muli" w:eastAsia="Muli" w:hAnsi="Muli" w:cs="Muli"/>
          <w:lang w:val="en-GB"/>
        </w:rPr>
        <w:t>JupyterLab</w:t>
      </w:r>
      <w:proofErr w:type="spellEnd"/>
      <w:r w:rsidRPr="00744287">
        <w:rPr>
          <w:rFonts w:ascii="Muli" w:eastAsia="Muli" w:hAnsi="Muli" w:cs="Muli"/>
          <w:lang w:val="en-GB"/>
        </w:rPr>
        <w:t xml:space="preserve"> plug-in) by ESRF, domain-specific data viewers that will be based on a refactored h5nuvola framework by CERIC, or h5glance to view HDF5 structures in a terminal or Jupyter notebooks. </w:t>
      </w:r>
    </w:p>
    <w:p w14:paraId="34E5601D" w14:textId="77777777" w:rsidR="00B97F51" w:rsidRPr="00744287" w:rsidRDefault="00B97F51">
      <w:pPr>
        <w:pBdr>
          <w:top w:val="nil"/>
          <w:left w:val="nil"/>
          <w:bottom w:val="nil"/>
          <w:right w:val="nil"/>
          <w:between w:val="nil"/>
        </w:pBdr>
        <w:spacing w:line="288" w:lineRule="auto"/>
        <w:rPr>
          <w:rFonts w:ascii="Muli" w:eastAsia="Muli" w:hAnsi="Muli" w:cs="Muli"/>
          <w:lang w:val="en-GB"/>
        </w:rPr>
      </w:pPr>
    </w:p>
    <w:p w14:paraId="5EA51020" w14:textId="19F561D0" w:rsidR="00B97F51" w:rsidRPr="00744287" w:rsidRDefault="00120FBA">
      <w:pPr>
        <w:pBdr>
          <w:top w:val="nil"/>
          <w:left w:val="nil"/>
          <w:bottom w:val="nil"/>
          <w:right w:val="nil"/>
          <w:between w:val="nil"/>
        </w:pBdr>
        <w:spacing w:line="288" w:lineRule="auto"/>
        <w:rPr>
          <w:rFonts w:ascii="Muli" w:eastAsia="Muli" w:hAnsi="Muli" w:cs="Muli"/>
          <w:lang w:val="en-GB"/>
        </w:rPr>
      </w:pPr>
      <w:r w:rsidRPr="00744287">
        <w:rPr>
          <w:rFonts w:ascii="Muli" w:eastAsia="Muli" w:hAnsi="Muli" w:cs="Muli"/>
          <w:lang w:val="en-GB"/>
        </w:rPr>
        <w:t xml:space="preserve">Generally, data analysis solutions developed in the scope of PaNOSC-WP4 are registered in the </w:t>
      </w:r>
      <w:proofErr w:type="spellStart"/>
      <w:r w:rsidRPr="00744287">
        <w:rPr>
          <w:rFonts w:ascii="Muli" w:eastAsia="Muli" w:hAnsi="Muli" w:cs="Muli"/>
          <w:lang w:val="en-GB"/>
        </w:rPr>
        <w:t>PaNdata</w:t>
      </w:r>
      <w:proofErr w:type="spellEnd"/>
      <w:r w:rsidRPr="00744287">
        <w:rPr>
          <w:rFonts w:ascii="Muli" w:eastAsia="Muli" w:hAnsi="Muli" w:cs="Muli"/>
          <w:lang w:val="en-GB"/>
        </w:rPr>
        <w:t xml:space="preserve"> software catalogue (software.pan-data.eu), including also more facility-specific tools/frameworks like </w:t>
      </w:r>
      <w:proofErr w:type="spellStart"/>
      <w:r w:rsidRPr="00744287">
        <w:rPr>
          <w:rFonts w:ascii="Muli" w:eastAsia="Muli" w:hAnsi="Muli" w:cs="Muli"/>
          <w:lang w:val="en-GB"/>
        </w:rPr>
        <w:t>EXtra</w:t>
      </w:r>
      <w:proofErr w:type="spellEnd"/>
      <w:r w:rsidRPr="00744287">
        <w:rPr>
          <w:rFonts w:ascii="Muli" w:eastAsia="Muli" w:hAnsi="Muli" w:cs="Muli"/>
          <w:lang w:val="en-GB"/>
        </w:rPr>
        <w:t xml:space="preserve">-data and </w:t>
      </w:r>
      <w:proofErr w:type="spellStart"/>
      <w:r w:rsidRPr="00744287">
        <w:rPr>
          <w:rFonts w:ascii="Muli" w:eastAsia="Muli" w:hAnsi="Muli" w:cs="Muli"/>
          <w:lang w:val="en-GB"/>
        </w:rPr>
        <w:t>EXtra-geom</w:t>
      </w:r>
      <w:proofErr w:type="spellEnd"/>
      <w:r w:rsidRPr="00744287">
        <w:rPr>
          <w:rFonts w:ascii="Muli" w:eastAsia="Muli" w:hAnsi="Muli" w:cs="Muli"/>
          <w:lang w:val="en-GB"/>
        </w:rPr>
        <w:t xml:space="preserve"> from </w:t>
      </w:r>
      <w:proofErr w:type="spellStart"/>
      <w:r w:rsidRPr="00744287">
        <w:rPr>
          <w:rFonts w:ascii="Muli" w:eastAsia="Muli" w:hAnsi="Muli" w:cs="Muli"/>
          <w:lang w:val="en-GB"/>
        </w:rPr>
        <w:t>EuXFEL</w:t>
      </w:r>
      <w:proofErr w:type="spellEnd"/>
      <w:r w:rsidRPr="00744287">
        <w:rPr>
          <w:rFonts w:ascii="Muli" w:eastAsia="Muli" w:hAnsi="Muli" w:cs="Muli"/>
          <w:lang w:val="en-GB"/>
        </w:rPr>
        <w:t xml:space="preserve">. The </w:t>
      </w:r>
      <w:proofErr w:type="spellStart"/>
      <w:r w:rsidRPr="00744287">
        <w:rPr>
          <w:rFonts w:ascii="Muli" w:eastAsia="Muli" w:hAnsi="Muli" w:cs="Muli"/>
          <w:lang w:val="en-GB"/>
        </w:rPr>
        <w:t>PaNdata</w:t>
      </w:r>
      <w:proofErr w:type="spellEnd"/>
      <w:r w:rsidRPr="00744287">
        <w:rPr>
          <w:rFonts w:ascii="Muli" w:eastAsia="Muli" w:hAnsi="Muli" w:cs="Muli"/>
          <w:lang w:val="en-GB"/>
        </w:rPr>
        <w:t xml:space="preserve"> software catalogue itself is - as "PaNOSC Software Catalogue" - registered in EOSC. The direct registration of WP4-developed tools in EOSC could be on the RI's level or the federated level. There are plans to host a VISA instance as a federated service by the EGI, and such an instance would be an obvious candidate for EOSC registration.</w:t>
      </w:r>
    </w:p>
    <w:p w14:paraId="7D68826C" w14:textId="77777777" w:rsidR="00B97F51" w:rsidRPr="00744287" w:rsidRDefault="00B97F51">
      <w:pPr>
        <w:pBdr>
          <w:top w:val="nil"/>
          <w:left w:val="nil"/>
          <w:bottom w:val="nil"/>
          <w:right w:val="nil"/>
          <w:between w:val="nil"/>
        </w:pBdr>
        <w:spacing w:line="288" w:lineRule="auto"/>
        <w:rPr>
          <w:rFonts w:ascii="Muli" w:eastAsia="Muli" w:hAnsi="Muli" w:cs="Muli"/>
          <w:lang w:val="en-GB"/>
        </w:rPr>
      </w:pPr>
    </w:p>
    <w:p w14:paraId="2C3FA7C6" w14:textId="433E6AAC" w:rsidR="00B97F51" w:rsidRDefault="00120FBA" w:rsidP="00E210DD">
      <w:pPr>
        <w:pBdr>
          <w:top w:val="nil"/>
          <w:left w:val="nil"/>
          <w:bottom w:val="nil"/>
          <w:right w:val="nil"/>
          <w:between w:val="nil"/>
        </w:pBdr>
        <w:spacing w:line="288" w:lineRule="auto"/>
        <w:rPr>
          <w:rFonts w:ascii="Muli" w:eastAsia="Muli" w:hAnsi="Muli" w:cs="Muli"/>
          <w:lang w:val="en-GB"/>
        </w:rPr>
      </w:pPr>
      <w:r w:rsidRPr="00744287">
        <w:rPr>
          <w:rFonts w:ascii="Muli" w:eastAsia="Muli" w:hAnsi="Muli" w:cs="Muli"/>
          <w:lang w:val="en-GB"/>
        </w:rPr>
        <w:t xml:space="preserve">Each </w:t>
      </w:r>
      <w:proofErr w:type="spellStart"/>
      <w:r w:rsidRPr="00744287">
        <w:rPr>
          <w:rFonts w:ascii="Muli" w:eastAsia="Muli" w:hAnsi="Muli" w:cs="Muli"/>
          <w:lang w:val="en-GB"/>
        </w:rPr>
        <w:t>PaN</w:t>
      </w:r>
      <w:proofErr w:type="spellEnd"/>
      <w:r w:rsidRPr="00744287">
        <w:rPr>
          <w:rFonts w:ascii="Muli" w:eastAsia="Muli" w:hAnsi="Muli" w:cs="Muli"/>
          <w:lang w:val="en-GB"/>
        </w:rPr>
        <w:t xml:space="preserve"> Partner should add details about how they see the support for (remote) users, accessing computing resources and data at each facility</w:t>
      </w:r>
    </w:p>
    <w:p w14:paraId="42292475" w14:textId="77777777" w:rsidR="00E20622" w:rsidRPr="00744287" w:rsidRDefault="00E20622" w:rsidP="00E20622">
      <w:pPr>
        <w:tabs>
          <w:tab w:val="left" w:pos="142"/>
        </w:tabs>
        <w:rPr>
          <w:rFonts w:ascii="Muli" w:eastAsia="Muli" w:hAnsi="Muli" w:cs="Muli"/>
          <w:lang w:val="en-GB"/>
        </w:rPr>
      </w:pPr>
    </w:p>
    <w:p w14:paraId="21141772" w14:textId="40DAA827" w:rsidR="00B97F51" w:rsidRPr="008B1115" w:rsidRDefault="009B159B">
      <w:pPr>
        <w:pStyle w:val="Heading3"/>
        <w:tabs>
          <w:tab w:val="left" w:pos="142"/>
        </w:tabs>
        <w:rPr>
          <w:rFonts w:ascii="Muli" w:eastAsia="Muli" w:hAnsi="Muli" w:cs="Muli"/>
          <w:sz w:val="32"/>
          <w:szCs w:val="32"/>
          <w:lang w:val="en-GB"/>
        </w:rPr>
      </w:pPr>
      <w:bookmarkStart w:id="28" w:name="_Toc93374511"/>
      <w:r w:rsidRPr="008B1115">
        <w:rPr>
          <w:rFonts w:ascii="Muli" w:eastAsia="Muli" w:hAnsi="Muli" w:cs="Muli"/>
          <w:sz w:val="32"/>
          <w:szCs w:val="32"/>
          <w:lang w:val="en-GB"/>
        </w:rPr>
        <w:t>European Synchrotron Radiation Facility (ESRF)</w:t>
      </w:r>
      <w:bookmarkEnd w:id="28"/>
    </w:p>
    <w:p w14:paraId="1F71B8A9" w14:textId="77777777" w:rsidR="009B159B" w:rsidRPr="00744287" w:rsidRDefault="009B159B" w:rsidP="009B159B">
      <w:pPr>
        <w:rPr>
          <w:lang w:val="en-GB"/>
        </w:rPr>
      </w:pPr>
    </w:p>
    <w:p w14:paraId="3DB2C2FC" w14:textId="1C15209A" w:rsidR="00CF6D77" w:rsidRDefault="00CF6D77" w:rsidP="00CF6D77">
      <w:pPr>
        <w:pStyle w:val="NormalWeb"/>
        <w:spacing w:before="0" w:beforeAutospacing="0" w:after="0" w:afterAutospacing="0"/>
        <w:jc w:val="both"/>
      </w:pPr>
      <w:r>
        <w:rPr>
          <w:rFonts w:ascii="Muli" w:hAnsi="Muli"/>
          <w:color w:val="000000"/>
          <w:sz w:val="22"/>
          <w:szCs w:val="22"/>
        </w:rPr>
        <w:t>In January 2021, ESRF rolled out a Jupyter notebook service (</w:t>
      </w:r>
      <w:hyperlink r:id="rId28" w:history="1">
        <w:r>
          <w:rPr>
            <w:rStyle w:val="Hyperlink"/>
            <w:rFonts w:ascii="Muli" w:hAnsi="Muli"/>
            <w:sz w:val="22"/>
            <w:szCs w:val="22"/>
          </w:rPr>
          <w:t>https://jupyter-slurm.esrf.fr/)</w:t>
        </w:r>
      </w:hyperlink>
      <w:r>
        <w:rPr>
          <w:rFonts w:ascii="Muli" w:hAnsi="Muli"/>
          <w:color w:val="000000"/>
          <w:sz w:val="22"/>
          <w:szCs w:val="22"/>
        </w:rPr>
        <w:t xml:space="preserve"> connected to the ESRF HPC cluster primarily intended for remote users. This service allows </w:t>
      </w:r>
      <w:r>
        <w:rPr>
          <w:rFonts w:ascii="Muli" w:hAnsi="Muli"/>
          <w:color w:val="000000"/>
          <w:sz w:val="22"/>
          <w:szCs w:val="22"/>
        </w:rPr>
        <w:lastRenderedPageBreak/>
        <w:t>scientists to perform analysis on the ESRF data without having to download them, keep track and ultimately publish the processing sequence leading to the scientific results.</w:t>
      </w:r>
    </w:p>
    <w:p w14:paraId="0DEF04CF" w14:textId="77777777" w:rsidR="00CF6D77" w:rsidRDefault="00CF6D77" w:rsidP="00CF6D77">
      <w:pPr>
        <w:pStyle w:val="NormalWeb"/>
        <w:spacing w:before="0" w:beforeAutospacing="0" w:after="0" w:afterAutospacing="0"/>
        <w:jc w:val="both"/>
      </w:pPr>
      <w:r>
        <w:rPr>
          <w:rFonts w:ascii="Muli" w:hAnsi="Muli"/>
          <w:color w:val="000000"/>
          <w:sz w:val="22"/>
          <w:szCs w:val="22"/>
        </w:rPr>
        <w:t> </w:t>
      </w:r>
    </w:p>
    <w:p w14:paraId="259822B6" w14:textId="77777777" w:rsidR="00CF6D77" w:rsidRDefault="00CF6D77" w:rsidP="00CF6D77">
      <w:pPr>
        <w:pStyle w:val="NormalWeb"/>
        <w:spacing w:before="0" w:beforeAutospacing="0" w:after="0" w:afterAutospacing="0"/>
        <w:jc w:val="both"/>
      </w:pPr>
      <w:r>
        <w:rPr>
          <w:rFonts w:ascii="Muli" w:hAnsi="Muli"/>
          <w:color w:val="000000"/>
          <w:sz w:val="22"/>
          <w:szCs w:val="22"/>
        </w:rPr>
        <w:t>Jupyter notebooks represent a natural step forward as they allow to perform data analysis remotely and publish these analyses in a reusable manner, but not all software and processes are currently usable inside a notebook. ESRF has decided to implement and deploy the VISA solution to bridge the gap between the variety of scientific software and the need to provide remote access to data analyses services. As of December 2021, ESRF has deployed VISA on a production-grade OpenStack infrastructure. In early 2022 we plan to meet the beamline scientists to prepare the environment for their users and progressively open the service to all users.</w:t>
      </w:r>
    </w:p>
    <w:p w14:paraId="58786BB8" w14:textId="77777777" w:rsidR="00CF6D77" w:rsidRDefault="00CF6D77" w:rsidP="00CF6D77">
      <w:pPr>
        <w:pStyle w:val="NormalWeb"/>
        <w:spacing w:before="0" w:beforeAutospacing="0" w:after="0" w:afterAutospacing="0"/>
        <w:jc w:val="both"/>
      </w:pPr>
      <w:r>
        <w:rPr>
          <w:rFonts w:ascii="Muli" w:hAnsi="Muli"/>
          <w:color w:val="000000"/>
          <w:sz w:val="22"/>
          <w:szCs w:val="22"/>
        </w:rPr>
        <w:t> </w:t>
      </w:r>
    </w:p>
    <w:p w14:paraId="1EC95640" w14:textId="77777777" w:rsidR="00CF6D77" w:rsidRDefault="00CF6D77" w:rsidP="00CF6D77">
      <w:pPr>
        <w:pStyle w:val="NormalWeb"/>
        <w:spacing w:before="0" w:beforeAutospacing="0" w:after="0" w:afterAutospacing="0"/>
        <w:jc w:val="both"/>
      </w:pPr>
      <w:r>
        <w:rPr>
          <w:rFonts w:ascii="Muli" w:hAnsi="Muli"/>
          <w:color w:val="000000"/>
          <w:sz w:val="22"/>
          <w:szCs w:val="22"/>
        </w:rPr>
        <w:t>While these services are preliminary intended for ESRF users, we expect in 2022 to dedicate some resources for authorizing data scientists who are not considered historically ESRF users to benefit from these analyses services for processing the ESRF open data.</w:t>
      </w:r>
    </w:p>
    <w:p w14:paraId="1F5F2748" w14:textId="3F6868DB" w:rsidR="00B97F51" w:rsidRPr="00744287" w:rsidRDefault="00B97F51">
      <w:pPr>
        <w:tabs>
          <w:tab w:val="left" w:pos="142"/>
        </w:tabs>
        <w:rPr>
          <w:lang w:val="en-GB"/>
        </w:rPr>
      </w:pPr>
    </w:p>
    <w:p w14:paraId="238B76EC" w14:textId="77777777" w:rsidR="00E20622" w:rsidRPr="00744287" w:rsidRDefault="00E20622">
      <w:pPr>
        <w:tabs>
          <w:tab w:val="left" w:pos="142"/>
        </w:tabs>
        <w:rPr>
          <w:lang w:val="en-GB"/>
        </w:rPr>
      </w:pPr>
    </w:p>
    <w:p w14:paraId="5B3068A7" w14:textId="730B053D" w:rsidR="00744287" w:rsidRPr="00744287" w:rsidRDefault="00F94233" w:rsidP="008B1115">
      <w:pPr>
        <w:pStyle w:val="Heading3"/>
        <w:tabs>
          <w:tab w:val="left" w:pos="142"/>
        </w:tabs>
        <w:rPr>
          <w:rFonts w:ascii="Muli" w:eastAsia="Muli" w:hAnsi="Muli" w:cs="Muli"/>
          <w:sz w:val="32"/>
          <w:szCs w:val="32"/>
          <w:lang w:val="en-GB"/>
        </w:rPr>
      </w:pPr>
      <w:bookmarkStart w:id="29" w:name="_Toc93374512"/>
      <w:r w:rsidRPr="008B1115">
        <w:rPr>
          <w:rFonts w:ascii="Muli" w:eastAsia="Muli" w:hAnsi="Muli" w:cs="Muli"/>
          <w:sz w:val="32"/>
          <w:szCs w:val="32"/>
          <w:lang w:val="en-GB"/>
        </w:rPr>
        <w:t>The European Spallation Source (ESS)</w:t>
      </w:r>
      <w:bookmarkEnd w:id="29"/>
    </w:p>
    <w:p w14:paraId="6B2BA3B6" w14:textId="77777777" w:rsidR="00744287" w:rsidRPr="00744287" w:rsidRDefault="00744287" w:rsidP="00744287">
      <w:pPr>
        <w:widowControl/>
        <w:rPr>
          <w:rFonts w:ascii="Times New Roman" w:eastAsia="Times New Roman" w:hAnsi="Times New Roman" w:cs="Times New Roman"/>
          <w:sz w:val="24"/>
          <w:szCs w:val="24"/>
          <w:lang/>
        </w:rPr>
      </w:pPr>
      <w:r w:rsidRPr="00744287">
        <w:rPr>
          <w:rFonts w:ascii="Muli" w:eastAsia="Times New Roman" w:hAnsi="Muli" w:cs="Times New Roman"/>
          <w:color w:val="000000"/>
          <w:lang/>
        </w:rPr>
        <w:t> </w:t>
      </w:r>
    </w:p>
    <w:p w14:paraId="04345D2E" w14:textId="77777777" w:rsidR="00744287" w:rsidRPr="00744287" w:rsidRDefault="00744287" w:rsidP="00744287">
      <w:pPr>
        <w:widowControl/>
        <w:rPr>
          <w:rFonts w:ascii="Times New Roman" w:eastAsia="Times New Roman" w:hAnsi="Times New Roman" w:cs="Times New Roman"/>
          <w:sz w:val="24"/>
          <w:szCs w:val="24"/>
          <w:lang/>
        </w:rPr>
      </w:pPr>
      <w:r w:rsidRPr="00744287">
        <w:rPr>
          <w:rFonts w:ascii="Muli" w:eastAsia="Times New Roman" w:hAnsi="Muli" w:cs="Times New Roman"/>
          <w:color w:val="000000"/>
          <w:lang/>
        </w:rPr>
        <w:t>The VISA service for ESS is currently deployed in a test setup with a prototype OpenStack backend. While this interim setup is not yet production-ready, it is sufficiently capable for gaining experiences from ESS internal users in collaboration with ESS infrastructure personnel in order to iron out any caveats in the process of rolling out VISA and OpenStack in production. At ESS the Data Management and Software Centre (DMSC) has Keycloak running providing federated authentication against local identity sources as well as against UmbrellaID. The plan is to integrate OpenStack and VISA with Keycloak for federated authentication of data analysis services.</w:t>
      </w:r>
    </w:p>
    <w:p w14:paraId="67E75C17" w14:textId="77777777" w:rsidR="00744287" w:rsidRPr="00744287" w:rsidRDefault="00744287" w:rsidP="00744287">
      <w:pPr>
        <w:widowControl/>
        <w:rPr>
          <w:rFonts w:ascii="Times New Roman" w:eastAsia="Times New Roman" w:hAnsi="Times New Roman" w:cs="Times New Roman"/>
          <w:sz w:val="24"/>
          <w:szCs w:val="24"/>
          <w:lang/>
        </w:rPr>
      </w:pPr>
      <w:r w:rsidRPr="00744287">
        <w:rPr>
          <w:rFonts w:ascii="Muli" w:eastAsia="Times New Roman" w:hAnsi="Muli" w:cs="Times New Roman"/>
          <w:color w:val="000000"/>
          <w:lang/>
        </w:rPr>
        <w:t>Work is planned for the remaining PaNOSC project to move towards a production-grade setup and to provide VISA images containing the relevant software packages for data analysis for the beamlines planned for ESS. Also, integration with the ESS user office software and data catalogue is planned activities in that period.</w:t>
      </w:r>
    </w:p>
    <w:p w14:paraId="31C4C8E8" w14:textId="77777777" w:rsidR="00744287" w:rsidRPr="00744287" w:rsidRDefault="00744287" w:rsidP="00744287">
      <w:pPr>
        <w:widowControl/>
        <w:rPr>
          <w:rFonts w:ascii="Times New Roman" w:eastAsia="Times New Roman" w:hAnsi="Times New Roman" w:cs="Times New Roman"/>
          <w:sz w:val="24"/>
          <w:szCs w:val="24"/>
          <w:lang/>
        </w:rPr>
      </w:pPr>
      <w:r w:rsidRPr="00744287">
        <w:rPr>
          <w:rFonts w:ascii="Muli" w:eastAsia="Times New Roman" w:hAnsi="Muli" w:cs="Times New Roman"/>
          <w:color w:val="000000"/>
          <w:lang/>
        </w:rPr>
        <w:t> </w:t>
      </w:r>
    </w:p>
    <w:p w14:paraId="655C2AFF" w14:textId="77777777" w:rsidR="00744287" w:rsidRPr="00744287" w:rsidRDefault="00744287" w:rsidP="00744287">
      <w:pPr>
        <w:widowControl/>
        <w:rPr>
          <w:rFonts w:ascii="Times New Roman" w:eastAsia="Times New Roman" w:hAnsi="Times New Roman" w:cs="Times New Roman"/>
          <w:sz w:val="24"/>
          <w:szCs w:val="24"/>
          <w:lang/>
        </w:rPr>
      </w:pPr>
      <w:r w:rsidRPr="00744287">
        <w:rPr>
          <w:rFonts w:ascii="Muli" w:eastAsia="Times New Roman" w:hAnsi="Muli" w:cs="Times New Roman"/>
          <w:color w:val="000000"/>
          <w:lang/>
        </w:rPr>
        <w:t>VISA is currently seen as a very strong contender for the future data analysis service for ESS. </w:t>
      </w:r>
    </w:p>
    <w:p w14:paraId="1BEA53C1" w14:textId="77777777" w:rsidR="00744287" w:rsidRPr="00744287" w:rsidRDefault="00744287" w:rsidP="00744287">
      <w:pPr>
        <w:widowControl/>
        <w:rPr>
          <w:rFonts w:ascii="Times New Roman" w:eastAsia="Times New Roman" w:hAnsi="Times New Roman" w:cs="Times New Roman"/>
          <w:sz w:val="24"/>
          <w:szCs w:val="24"/>
          <w:lang/>
        </w:rPr>
      </w:pPr>
      <w:r w:rsidRPr="00744287">
        <w:rPr>
          <w:rFonts w:ascii="Muli" w:eastAsia="Times New Roman" w:hAnsi="Muli" w:cs="Times New Roman"/>
          <w:color w:val="000000"/>
          <w:lang/>
        </w:rPr>
        <w:t> </w:t>
      </w:r>
    </w:p>
    <w:p w14:paraId="079BC1CC" w14:textId="77777777" w:rsidR="00744287" w:rsidRPr="00744287" w:rsidRDefault="00744287" w:rsidP="00744287">
      <w:pPr>
        <w:widowControl/>
        <w:rPr>
          <w:rFonts w:ascii="Times New Roman" w:eastAsia="Times New Roman" w:hAnsi="Times New Roman" w:cs="Times New Roman"/>
          <w:sz w:val="24"/>
          <w:szCs w:val="24"/>
          <w:lang/>
        </w:rPr>
      </w:pPr>
      <w:r w:rsidRPr="00744287">
        <w:rPr>
          <w:rFonts w:ascii="Muli" w:eastAsia="Times New Roman" w:hAnsi="Muli" w:cs="Times New Roman"/>
          <w:color w:val="000000"/>
          <w:lang/>
        </w:rPr>
        <w:t>The integration of VISA against federated authentication and not least authorization sources is seen as a challenge. While important experience has already been made with UmbrellaID in work package 8, that experience also indicates that the authorization part with federated identity sources does present both technical and security challenges when integrating with any specific system. At ESS these challenges are being tackled by incorporating federated authentication and authorization considerations early on in the design and implementation work of the VISA solution at ESS.</w:t>
      </w:r>
    </w:p>
    <w:p w14:paraId="1BC35035" w14:textId="77777777" w:rsidR="00B97F51" w:rsidRPr="00744287" w:rsidRDefault="00B97F51">
      <w:pPr>
        <w:tabs>
          <w:tab w:val="left" w:pos="142"/>
        </w:tabs>
        <w:rPr>
          <w:lang w:val="en-GB"/>
        </w:rPr>
      </w:pPr>
    </w:p>
    <w:p w14:paraId="1B5B1E8E" w14:textId="77777777" w:rsidR="00B97F51" w:rsidRPr="00744287" w:rsidRDefault="00B97F51">
      <w:pPr>
        <w:tabs>
          <w:tab w:val="left" w:pos="142"/>
        </w:tabs>
        <w:rPr>
          <w:lang w:val="en-GB"/>
        </w:rPr>
      </w:pPr>
    </w:p>
    <w:p w14:paraId="11AFF6DE" w14:textId="03D83CA7" w:rsidR="00B97F51" w:rsidRPr="008B1115" w:rsidRDefault="009B159B">
      <w:pPr>
        <w:pStyle w:val="Heading3"/>
        <w:tabs>
          <w:tab w:val="left" w:pos="142"/>
        </w:tabs>
        <w:rPr>
          <w:rFonts w:ascii="Muli" w:eastAsia="Muli" w:hAnsi="Muli" w:cs="Muli"/>
          <w:sz w:val="32"/>
          <w:szCs w:val="32"/>
          <w:lang w:val="en-GB"/>
        </w:rPr>
      </w:pPr>
      <w:bookmarkStart w:id="30" w:name="_Toc93374513"/>
      <w:proofErr w:type="spellStart"/>
      <w:r w:rsidRPr="008B1115">
        <w:rPr>
          <w:rFonts w:ascii="Muli" w:eastAsia="Muli" w:hAnsi="Muli" w:cs="Muli"/>
          <w:sz w:val="32"/>
          <w:szCs w:val="32"/>
          <w:lang w:val="en-GB"/>
        </w:rPr>
        <w:t>Institut</w:t>
      </w:r>
      <w:proofErr w:type="spellEnd"/>
      <w:r w:rsidRPr="008B1115">
        <w:rPr>
          <w:rFonts w:ascii="Muli" w:eastAsia="Muli" w:hAnsi="Muli" w:cs="Muli"/>
          <w:sz w:val="32"/>
          <w:szCs w:val="32"/>
          <w:lang w:val="en-GB"/>
        </w:rPr>
        <w:t xml:space="preserve"> Laue-</w:t>
      </w:r>
      <w:proofErr w:type="spellStart"/>
      <w:r w:rsidRPr="008B1115">
        <w:rPr>
          <w:rFonts w:ascii="Muli" w:eastAsia="Muli" w:hAnsi="Muli" w:cs="Muli"/>
          <w:sz w:val="32"/>
          <w:szCs w:val="32"/>
          <w:lang w:val="en-GB"/>
        </w:rPr>
        <w:t>Langevin</w:t>
      </w:r>
      <w:proofErr w:type="spellEnd"/>
      <w:r w:rsidRPr="008B1115">
        <w:rPr>
          <w:rFonts w:ascii="Muli" w:eastAsia="Muli" w:hAnsi="Muli" w:cs="Muli"/>
          <w:sz w:val="32"/>
          <w:szCs w:val="32"/>
          <w:lang w:val="en-GB"/>
        </w:rPr>
        <w:t xml:space="preserve"> (ILL)</w:t>
      </w:r>
      <w:bookmarkEnd w:id="30"/>
    </w:p>
    <w:p w14:paraId="4FDE6E13" w14:textId="77777777" w:rsidR="00744287" w:rsidRPr="00744287" w:rsidRDefault="00744287" w:rsidP="00744287">
      <w:pPr>
        <w:widowControl/>
        <w:rPr>
          <w:rFonts w:ascii="Times New Roman" w:eastAsia="Times New Roman" w:hAnsi="Times New Roman" w:cs="Times New Roman"/>
          <w:sz w:val="24"/>
          <w:szCs w:val="24"/>
          <w:lang/>
        </w:rPr>
      </w:pPr>
      <w:r w:rsidRPr="00744287">
        <w:rPr>
          <w:rFonts w:ascii="Muli" w:eastAsia="Times New Roman" w:hAnsi="Muli" w:cs="Times New Roman"/>
          <w:color w:val="000000"/>
          <w:lang/>
        </w:rPr>
        <w:t> </w:t>
      </w:r>
    </w:p>
    <w:p w14:paraId="2331A752" w14:textId="77777777" w:rsidR="00744287" w:rsidRPr="00744287" w:rsidRDefault="00744287" w:rsidP="00744287">
      <w:pPr>
        <w:widowControl/>
        <w:rPr>
          <w:rFonts w:ascii="Times New Roman" w:eastAsia="Times New Roman" w:hAnsi="Times New Roman" w:cs="Times New Roman"/>
          <w:sz w:val="24"/>
          <w:szCs w:val="24"/>
          <w:lang/>
        </w:rPr>
      </w:pPr>
      <w:r w:rsidRPr="00744287">
        <w:rPr>
          <w:rFonts w:ascii="Muli" w:eastAsia="Times New Roman" w:hAnsi="Muli" w:cs="Times New Roman"/>
          <w:color w:val="000000"/>
          <w:lang/>
        </w:rPr>
        <w:t xml:space="preserve">VISA has been running at the ILL in production since January 2020 providing remote analysis services as well as a platform to perform remote experiments. Initially concentrating on Remote Desktop access, JupyterLab was integrated in September 2020. Since June 2021 VISA has been </w:t>
      </w:r>
      <w:r w:rsidRPr="00744287">
        <w:rPr>
          <w:rFonts w:ascii="Muli" w:eastAsia="Times New Roman" w:hAnsi="Muli" w:cs="Times New Roman"/>
          <w:color w:val="000000"/>
          <w:lang/>
        </w:rPr>
        <w:lastRenderedPageBreak/>
        <w:t>open-sourced and the ILL is now providing support to deploy VISA at other facilities. A pilot project of running VISA on EGI infrastructure is also in progress, again with the support of the ILL.</w:t>
      </w:r>
    </w:p>
    <w:p w14:paraId="42ECB527" w14:textId="77777777" w:rsidR="00744287" w:rsidRPr="00744287" w:rsidRDefault="00744287" w:rsidP="00744287">
      <w:pPr>
        <w:widowControl/>
        <w:ind w:left="720"/>
        <w:rPr>
          <w:rFonts w:ascii="Times New Roman" w:eastAsia="Times New Roman" w:hAnsi="Times New Roman" w:cs="Times New Roman"/>
          <w:sz w:val="24"/>
          <w:szCs w:val="24"/>
          <w:lang/>
        </w:rPr>
      </w:pPr>
      <w:r w:rsidRPr="00744287">
        <w:rPr>
          <w:rFonts w:ascii="Muli" w:eastAsia="Times New Roman" w:hAnsi="Muli" w:cs="Times New Roman"/>
          <w:color w:val="000000"/>
          <w:lang/>
        </w:rPr>
        <w:t> </w:t>
      </w:r>
    </w:p>
    <w:p w14:paraId="0DEE7422" w14:textId="77777777" w:rsidR="00744287" w:rsidRPr="00744287" w:rsidRDefault="00744287" w:rsidP="00744287">
      <w:pPr>
        <w:widowControl/>
        <w:rPr>
          <w:rFonts w:ascii="Times New Roman" w:eastAsia="Times New Roman" w:hAnsi="Times New Roman" w:cs="Times New Roman"/>
          <w:sz w:val="24"/>
          <w:szCs w:val="24"/>
          <w:lang/>
        </w:rPr>
      </w:pPr>
      <w:r w:rsidRPr="00744287">
        <w:rPr>
          <w:rFonts w:ascii="Muli" w:eastAsia="Times New Roman" w:hAnsi="Muli" w:cs="Times New Roman"/>
          <w:color w:val="000000"/>
          <w:lang/>
        </w:rPr>
        <w:t>Current IT infrastructure challenges involve providing access to GPUs shared between multiple analysis VMs and the distribution and versioning of analysis software made available using CernVM-FS.</w:t>
      </w:r>
    </w:p>
    <w:p w14:paraId="0FEA0376" w14:textId="77777777" w:rsidR="00744287" w:rsidRPr="00744287" w:rsidRDefault="00744287" w:rsidP="00744287">
      <w:pPr>
        <w:widowControl/>
        <w:ind w:left="720"/>
        <w:rPr>
          <w:rFonts w:ascii="Times New Roman" w:eastAsia="Times New Roman" w:hAnsi="Times New Roman" w:cs="Times New Roman"/>
          <w:sz w:val="24"/>
          <w:szCs w:val="24"/>
          <w:lang/>
        </w:rPr>
      </w:pPr>
      <w:r w:rsidRPr="00744287">
        <w:rPr>
          <w:rFonts w:ascii="Muli" w:eastAsia="Times New Roman" w:hAnsi="Muli" w:cs="Times New Roman"/>
          <w:color w:val="000000"/>
          <w:lang/>
        </w:rPr>
        <w:t> </w:t>
      </w:r>
    </w:p>
    <w:p w14:paraId="1F9387CE" w14:textId="77777777" w:rsidR="00744287" w:rsidRPr="00744287" w:rsidRDefault="00744287" w:rsidP="00744287">
      <w:pPr>
        <w:widowControl/>
        <w:rPr>
          <w:rFonts w:ascii="Times New Roman" w:eastAsia="Times New Roman" w:hAnsi="Times New Roman" w:cs="Times New Roman"/>
          <w:sz w:val="24"/>
          <w:szCs w:val="24"/>
          <w:lang/>
        </w:rPr>
      </w:pPr>
      <w:r w:rsidRPr="00744287">
        <w:rPr>
          <w:rFonts w:ascii="Muli" w:eastAsia="Times New Roman" w:hAnsi="Muli" w:cs="Times New Roman"/>
          <w:color w:val="000000"/>
          <w:lang/>
        </w:rPr>
        <w:t>Authentication is achieved using OpenID connect and the ILL uses Keycloak as the service provider. Currently, authentication is provided against local identity sources however in the near future, UmbrellaID will be supported. However, access to VISA services is uniquely available to ILL users.</w:t>
      </w:r>
    </w:p>
    <w:p w14:paraId="79CDBDAD" w14:textId="77777777" w:rsidR="00744287" w:rsidRPr="00744287" w:rsidRDefault="00744287" w:rsidP="00744287">
      <w:pPr>
        <w:widowControl/>
        <w:ind w:left="720"/>
        <w:rPr>
          <w:rFonts w:ascii="Times New Roman" w:eastAsia="Times New Roman" w:hAnsi="Times New Roman" w:cs="Times New Roman"/>
          <w:sz w:val="24"/>
          <w:szCs w:val="24"/>
          <w:lang/>
        </w:rPr>
      </w:pPr>
      <w:r w:rsidRPr="00744287">
        <w:rPr>
          <w:rFonts w:ascii="Muli" w:eastAsia="Times New Roman" w:hAnsi="Muli" w:cs="Times New Roman"/>
          <w:color w:val="000000"/>
          <w:lang/>
        </w:rPr>
        <w:t> </w:t>
      </w:r>
    </w:p>
    <w:p w14:paraId="64F29FDD" w14:textId="77777777" w:rsidR="00744287" w:rsidRPr="00744287" w:rsidRDefault="00744287" w:rsidP="00744287">
      <w:pPr>
        <w:widowControl/>
        <w:rPr>
          <w:rFonts w:ascii="Times New Roman" w:eastAsia="Times New Roman" w:hAnsi="Times New Roman" w:cs="Times New Roman"/>
          <w:sz w:val="24"/>
          <w:szCs w:val="24"/>
          <w:lang/>
        </w:rPr>
      </w:pPr>
      <w:r w:rsidRPr="00744287">
        <w:rPr>
          <w:rFonts w:ascii="Muli" w:eastAsia="Times New Roman" w:hAnsi="Muli" w:cs="Times New Roman"/>
          <w:color w:val="000000"/>
          <w:lang/>
        </w:rPr>
        <w:t>The ILL has no immediate plans to provide VISA as a public service within EOSC. In the context of providing FAIR access to data and services, VISA could be adapted to provide access to Open Data and compute services. There are however a number of hurdles to achieve this including dataset ACLs, compute quotas, infrastructure capacity and long-term sustainability.</w:t>
      </w:r>
    </w:p>
    <w:p w14:paraId="3FD1CB72" w14:textId="77777777" w:rsidR="00D82B8B" w:rsidRPr="00744287" w:rsidRDefault="00D82B8B" w:rsidP="00D82B8B">
      <w:pPr>
        <w:rPr>
          <w:lang w:val="en-GB"/>
        </w:rPr>
      </w:pPr>
    </w:p>
    <w:p w14:paraId="55E7F9D9" w14:textId="77777777" w:rsidR="00744287" w:rsidRPr="008B1115" w:rsidRDefault="00744287" w:rsidP="00744287">
      <w:pPr>
        <w:pStyle w:val="Heading3"/>
        <w:spacing w:before="280" w:after="80"/>
        <w:rPr>
          <w:sz w:val="32"/>
          <w:szCs w:val="32"/>
        </w:rPr>
      </w:pPr>
      <w:bookmarkStart w:id="31" w:name="_hnhns0iwetxr" w:colFirst="0" w:colLast="0"/>
      <w:bookmarkStart w:id="32" w:name="_Toc93374514"/>
      <w:bookmarkEnd w:id="31"/>
      <w:r w:rsidRPr="008B1115">
        <w:rPr>
          <w:rFonts w:ascii="Muli" w:hAnsi="Muli"/>
          <w:sz w:val="32"/>
          <w:szCs w:val="32"/>
        </w:rPr>
        <w:t>Central European Research Infrastructure Consortium (CERIC-ERIC)</w:t>
      </w:r>
      <w:bookmarkEnd w:id="32"/>
    </w:p>
    <w:p w14:paraId="67128DC4" w14:textId="3E15D6B6" w:rsidR="00B97F51" w:rsidRPr="00744287" w:rsidRDefault="00B97F51">
      <w:pPr>
        <w:pStyle w:val="Heading3"/>
        <w:tabs>
          <w:tab w:val="left" w:pos="142"/>
        </w:tabs>
        <w:rPr>
          <w:lang w:val="en-GB"/>
        </w:rPr>
      </w:pPr>
    </w:p>
    <w:p w14:paraId="4DD59914" w14:textId="5B803868" w:rsidR="00B97F51" w:rsidRPr="00744287" w:rsidRDefault="00120FBA">
      <w:pPr>
        <w:tabs>
          <w:tab w:val="left" w:pos="142"/>
        </w:tabs>
        <w:rPr>
          <w:rFonts w:ascii="Muli" w:eastAsia="Muli" w:hAnsi="Muli" w:cs="Muli"/>
          <w:lang w:val="en-GB"/>
        </w:rPr>
      </w:pPr>
      <w:r w:rsidRPr="00744287">
        <w:rPr>
          <w:rFonts w:ascii="Muli" w:eastAsia="Muli" w:hAnsi="Muli" w:cs="Muli"/>
          <w:lang w:val="en-GB"/>
        </w:rPr>
        <w:t xml:space="preserve">CERIC has developed a set of singularity containers with GUI applications to use QUASAR, </w:t>
      </w:r>
      <w:proofErr w:type="spellStart"/>
      <w:r w:rsidRPr="00744287">
        <w:rPr>
          <w:rFonts w:ascii="Muli" w:eastAsia="Muli" w:hAnsi="Muli" w:cs="Muli"/>
          <w:lang w:val="en-GB"/>
        </w:rPr>
        <w:t>PyMCA</w:t>
      </w:r>
      <w:proofErr w:type="spellEnd"/>
      <w:r w:rsidRPr="00744287">
        <w:rPr>
          <w:rFonts w:ascii="Muli" w:eastAsia="Muli" w:hAnsi="Muli" w:cs="Muli"/>
          <w:lang w:val="en-GB"/>
        </w:rPr>
        <w:t xml:space="preserve"> and other python</w:t>
      </w:r>
      <w:r w:rsidR="00136269" w:rsidRPr="00744287">
        <w:rPr>
          <w:rFonts w:ascii="Muli" w:eastAsia="Muli" w:hAnsi="Muli" w:cs="Muli"/>
          <w:lang w:val="en-GB"/>
        </w:rPr>
        <w:t>-</w:t>
      </w:r>
      <w:r w:rsidRPr="00744287">
        <w:rPr>
          <w:rFonts w:ascii="Muli" w:eastAsia="Muli" w:hAnsi="Muli" w:cs="Muli"/>
          <w:lang w:val="en-GB"/>
        </w:rPr>
        <w:t xml:space="preserve">based data analysis pipelines, and </w:t>
      </w:r>
      <w:proofErr w:type="spellStart"/>
      <w:r w:rsidRPr="00744287">
        <w:rPr>
          <w:rFonts w:ascii="Muli" w:eastAsia="Muli" w:hAnsi="Muli" w:cs="Muli"/>
          <w:lang w:val="en-GB"/>
        </w:rPr>
        <w:t>jupyter</w:t>
      </w:r>
      <w:proofErr w:type="spellEnd"/>
      <w:r w:rsidRPr="00744287">
        <w:rPr>
          <w:rFonts w:ascii="Muli" w:eastAsia="Muli" w:hAnsi="Muli" w:cs="Muli"/>
          <w:lang w:val="en-GB"/>
        </w:rPr>
        <w:t>-lab notebooks; these tools are available also remotely to users via the CERIC VUO. Two specific purpose web tools (</w:t>
      </w:r>
      <w:proofErr w:type="spellStart"/>
      <w:r w:rsidRPr="00744287">
        <w:rPr>
          <w:rFonts w:ascii="Muli" w:eastAsia="Muli" w:hAnsi="Muli" w:cs="Muli"/>
          <w:lang w:val="en-GB"/>
        </w:rPr>
        <w:t>XrfFitVis</w:t>
      </w:r>
      <w:proofErr w:type="spellEnd"/>
      <w:r w:rsidRPr="00744287">
        <w:rPr>
          <w:rFonts w:ascii="Muli" w:eastAsia="Muli" w:hAnsi="Muli" w:cs="Muli"/>
          <w:lang w:val="en-GB"/>
        </w:rPr>
        <w:t xml:space="preserve"> and </w:t>
      </w:r>
      <w:proofErr w:type="spellStart"/>
      <w:r w:rsidRPr="00744287">
        <w:rPr>
          <w:rFonts w:ascii="Muli" w:eastAsia="Muli" w:hAnsi="Muli" w:cs="Muli"/>
          <w:lang w:val="en-GB"/>
        </w:rPr>
        <w:t>FidViewer</w:t>
      </w:r>
      <w:proofErr w:type="spellEnd"/>
      <w:r w:rsidRPr="00744287">
        <w:rPr>
          <w:rFonts w:ascii="Muli" w:eastAsia="Muli" w:hAnsi="Muli" w:cs="Muli"/>
          <w:lang w:val="en-GB"/>
        </w:rPr>
        <w:t>) have been developed as two PaNOSC use cases and they are publicly available. Meanwhile, a general web-based hdf5 explorer, h5nuvola based on Django Python framework, has been deployed locally as a modular application that can be easily extended:</w:t>
      </w:r>
    </w:p>
    <w:p w14:paraId="165E7E4B" w14:textId="77777777" w:rsidR="00B97F51" w:rsidRPr="00744287" w:rsidRDefault="00B97F51">
      <w:pPr>
        <w:tabs>
          <w:tab w:val="left" w:pos="142"/>
        </w:tabs>
        <w:rPr>
          <w:rFonts w:ascii="Muli" w:eastAsia="Muli" w:hAnsi="Muli" w:cs="Muli"/>
          <w:lang w:val="en-GB"/>
        </w:rPr>
      </w:pPr>
    </w:p>
    <w:p w14:paraId="421FB78C" w14:textId="77777777" w:rsidR="00B97F51" w:rsidRPr="00744287" w:rsidRDefault="00120FBA">
      <w:pPr>
        <w:numPr>
          <w:ilvl w:val="0"/>
          <w:numId w:val="5"/>
        </w:numPr>
        <w:tabs>
          <w:tab w:val="left" w:pos="142"/>
        </w:tabs>
        <w:rPr>
          <w:rFonts w:ascii="Muli" w:eastAsia="Muli" w:hAnsi="Muli" w:cs="Muli"/>
          <w:lang w:val="en-GB"/>
        </w:rPr>
      </w:pPr>
      <w:r w:rsidRPr="00744287">
        <w:rPr>
          <w:rFonts w:ascii="Muli" w:eastAsia="Muli" w:hAnsi="Muli" w:cs="Muli"/>
          <w:lang w:val="en-GB"/>
        </w:rPr>
        <w:t xml:space="preserve">Different tools (including </w:t>
      </w:r>
      <w:proofErr w:type="spellStart"/>
      <w:r w:rsidRPr="00744287">
        <w:rPr>
          <w:rFonts w:ascii="Muli" w:eastAsia="Muli" w:hAnsi="Muli" w:cs="Muli"/>
          <w:lang w:val="en-GB"/>
        </w:rPr>
        <w:t>XrfFitVis</w:t>
      </w:r>
      <w:proofErr w:type="spellEnd"/>
      <w:r w:rsidRPr="00744287">
        <w:rPr>
          <w:rFonts w:ascii="Muli" w:eastAsia="Muli" w:hAnsi="Muli" w:cs="Muli"/>
          <w:lang w:val="en-GB"/>
        </w:rPr>
        <w:t>), are available as customizable plugins.</w:t>
      </w:r>
    </w:p>
    <w:p w14:paraId="55D14775" w14:textId="77777777" w:rsidR="00B97F51" w:rsidRPr="00744287" w:rsidRDefault="00120FBA">
      <w:pPr>
        <w:numPr>
          <w:ilvl w:val="0"/>
          <w:numId w:val="5"/>
        </w:numPr>
        <w:tabs>
          <w:tab w:val="left" w:pos="142"/>
        </w:tabs>
        <w:rPr>
          <w:rFonts w:ascii="Muli" w:eastAsia="Muli" w:hAnsi="Muli" w:cs="Muli"/>
          <w:lang w:val="en-GB"/>
        </w:rPr>
      </w:pPr>
      <w:r w:rsidRPr="00744287">
        <w:rPr>
          <w:rFonts w:ascii="Muli" w:eastAsia="Muli" w:hAnsi="Muli" w:cs="Muli"/>
          <w:lang w:val="en-GB"/>
        </w:rPr>
        <w:t xml:space="preserve">Data access has been generalized, local storage or NFS shares are supported, read and write operations are performed with the correct </w:t>
      </w:r>
      <w:proofErr w:type="spellStart"/>
      <w:r w:rsidRPr="00744287">
        <w:rPr>
          <w:rFonts w:ascii="Muli" w:eastAsia="Muli" w:hAnsi="Muli" w:cs="Muli"/>
          <w:lang w:val="en-GB"/>
        </w:rPr>
        <w:t>uid</w:t>
      </w:r>
      <w:proofErr w:type="spellEnd"/>
      <w:r w:rsidRPr="00744287">
        <w:rPr>
          <w:rFonts w:ascii="Muli" w:eastAsia="Muli" w:hAnsi="Muli" w:cs="Muli"/>
          <w:lang w:val="en-GB"/>
        </w:rPr>
        <w:t>/</w:t>
      </w:r>
      <w:proofErr w:type="spellStart"/>
      <w:r w:rsidRPr="00744287">
        <w:rPr>
          <w:rFonts w:ascii="Muli" w:eastAsia="Muli" w:hAnsi="Muli" w:cs="Muli"/>
          <w:lang w:val="en-GB"/>
        </w:rPr>
        <w:t>gid</w:t>
      </w:r>
      <w:proofErr w:type="spellEnd"/>
      <w:r w:rsidRPr="00744287">
        <w:rPr>
          <w:rFonts w:ascii="Muli" w:eastAsia="Muli" w:hAnsi="Muli" w:cs="Muli"/>
          <w:lang w:val="en-GB"/>
        </w:rPr>
        <w:t>.</w:t>
      </w:r>
    </w:p>
    <w:p w14:paraId="58AF25ED" w14:textId="77777777" w:rsidR="00B97F51" w:rsidRPr="00744287" w:rsidRDefault="00120FBA">
      <w:pPr>
        <w:numPr>
          <w:ilvl w:val="0"/>
          <w:numId w:val="9"/>
        </w:numPr>
        <w:tabs>
          <w:tab w:val="left" w:pos="142"/>
        </w:tabs>
        <w:rPr>
          <w:rFonts w:ascii="Muli" w:eastAsia="Muli" w:hAnsi="Muli" w:cs="Muli"/>
          <w:lang w:val="en-GB"/>
        </w:rPr>
      </w:pPr>
      <w:r w:rsidRPr="00744287">
        <w:rPr>
          <w:rFonts w:ascii="Muli" w:eastAsia="Muli" w:hAnsi="Muli" w:cs="Muli"/>
          <w:lang w:val="en-GB"/>
        </w:rPr>
        <w:t>New tools and visualizers can be added to the application using pure python and using Dash/</w:t>
      </w:r>
      <w:proofErr w:type="spellStart"/>
      <w:r w:rsidRPr="00744287">
        <w:rPr>
          <w:rFonts w:ascii="Muli" w:eastAsia="Muli" w:hAnsi="Muli" w:cs="Muli"/>
          <w:lang w:val="en-GB"/>
        </w:rPr>
        <w:t>Plotly</w:t>
      </w:r>
      <w:proofErr w:type="spellEnd"/>
      <w:r w:rsidRPr="00744287">
        <w:rPr>
          <w:rFonts w:ascii="Muli" w:eastAsia="Muli" w:hAnsi="Muli" w:cs="Muli"/>
          <w:lang w:val="en-GB"/>
        </w:rPr>
        <w:t xml:space="preserve"> visualization libraries.</w:t>
      </w:r>
    </w:p>
    <w:p w14:paraId="524EC771" w14:textId="77777777" w:rsidR="00B97F51" w:rsidRPr="00744287" w:rsidRDefault="00B97F51">
      <w:pPr>
        <w:tabs>
          <w:tab w:val="left" w:pos="142"/>
        </w:tabs>
        <w:rPr>
          <w:rFonts w:ascii="Muli" w:eastAsia="Muli" w:hAnsi="Muli" w:cs="Muli"/>
          <w:lang w:val="en-GB"/>
        </w:rPr>
      </w:pPr>
    </w:p>
    <w:p w14:paraId="260ADA3F" w14:textId="675928C2" w:rsidR="00B97F51" w:rsidRPr="00744287" w:rsidRDefault="00120FBA">
      <w:pPr>
        <w:tabs>
          <w:tab w:val="left" w:pos="142"/>
        </w:tabs>
        <w:rPr>
          <w:rFonts w:ascii="Muli" w:eastAsia="Muli" w:hAnsi="Muli" w:cs="Muli"/>
          <w:lang w:val="en-GB"/>
        </w:rPr>
      </w:pPr>
      <w:r w:rsidRPr="00744287">
        <w:rPr>
          <w:rFonts w:ascii="Muli" w:eastAsia="Muli" w:hAnsi="Muli" w:cs="Muli"/>
          <w:lang w:val="en-GB"/>
        </w:rPr>
        <w:t>Moreover</w:t>
      </w:r>
      <w:r w:rsidR="00136269" w:rsidRPr="00744287">
        <w:rPr>
          <w:rFonts w:ascii="Muli" w:eastAsia="Muli" w:hAnsi="Muli" w:cs="Muli"/>
          <w:lang w:val="en-GB"/>
        </w:rPr>
        <w:t>,</w:t>
      </w:r>
      <w:r w:rsidRPr="00744287">
        <w:rPr>
          <w:rFonts w:ascii="Muli" w:eastAsia="Muli" w:hAnsi="Muli" w:cs="Muli"/>
          <w:lang w:val="en-GB"/>
        </w:rPr>
        <w:t xml:space="preserve"> CERIC is porting the VISA Portal to </w:t>
      </w:r>
      <w:proofErr w:type="spellStart"/>
      <w:r w:rsidRPr="00744287">
        <w:rPr>
          <w:rFonts w:ascii="Muli" w:eastAsia="Muli" w:hAnsi="Muli" w:cs="Muli"/>
          <w:lang w:val="en-GB"/>
        </w:rPr>
        <w:t>Proxmox</w:t>
      </w:r>
      <w:proofErr w:type="spellEnd"/>
      <w:r w:rsidRPr="00744287">
        <w:rPr>
          <w:rFonts w:ascii="Muli" w:eastAsia="Muli" w:hAnsi="Muli" w:cs="Muli"/>
          <w:lang w:val="en-GB"/>
        </w:rPr>
        <w:t xml:space="preserve"> in order to install and take advantage of the VISA Portal in the currently available infrastructure.</w:t>
      </w:r>
    </w:p>
    <w:p w14:paraId="09637204" w14:textId="77777777" w:rsidR="00B97F51" w:rsidRPr="00744287" w:rsidRDefault="00B97F51">
      <w:pPr>
        <w:pStyle w:val="Heading3"/>
        <w:tabs>
          <w:tab w:val="left" w:pos="142"/>
        </w:tabs>
        <w:rPr>
          <w:rFonts w:ascii="Muli" w:eastAsia="Muli" w:hAnsi="Muli" w:cs="Muli"/>
          <w:lang w:val="en-GB"/>
        </w:rPr>
      </w:pPr>
    </w:p>
    <w:p w14:paraId="3F77A68C" w14:textId="069D370F" w:rsidR="00B97F51" w:rsidRPr="008B1115" w:rsidRDefault="009B159B" w:rsidP="009B159B">
      <w:pPr>
        <w:pStyle w:val="Heading3"/>
        <w:tabs>
          <w:tab w:val="left" w:pos="142"/>
        </w:tabs>
        <w:rPr>
          <w:rFonts w:ascii="Muli" w:eastAsia="Muli" w:hAnsi="Muli" w:cs="Muli"/>
          <w:sz w:val="32"/>
          <w:szCs w:val="32"/>
          <w:lang w:val="en-GB"/>
        </w:rPr>
      </w:pPr>
      <w:bookmarkStart w:id="33" w:name="_jcpmu813yd9o" w:colFirst="0" w:colLast="0"/>
      <w:bookmarkStart w:id="34" w:name="_Toc93374515"/>
      <w:bookmarkEnd w:id="33"/>
      <w:r w:rsidRPr="008B1115">
        <w:rPr>
          <w:rFonts w:ascii="Muli" w:eastAsia="Muli" w:hAnsi="Muli" w:cs="Muli"/>
          <w:sz w:val="32"/>
          <w:szCs w:val="32"/>
          <w:lang w:val="en-GB"/>
        </w:rPr>
        <w:t>European XFEL (XFEL.EU)</w:t>
      </w:r>
      <w:bookmarkEnd w:id="34"/>
    </w:p>
    <w:p w14:paraId="5855FF9B" w14:textId="77777777" w:rsidR="00744287" w:rsidRPr="00744287" w:rsidRDefault="00744287" w:rsidP="00744287">
      <w:pPr>
        <w:rPr>
          <w:lang w:val="en-GB"/>
        </w:rPr>
      </w:pPr>
    </w:p>
    <w:p w14:paraId="10F53339" w14:textId="77777777" w:rsidR="00744287" w:rsidRPr="00744287" w:rsidRDefault="00744287" w:rsidP="00744287">
      <w:pPr>
        <w:widowControl/>
        <w:rPr>
          <w:rFonts w:ascii="Times New Roman" w:eastAsia="Times New Roman" w:hAnsi="Times New Roman" w:cs="Times New Roman"/>
          <w:sz w:val="24"/>
          <w:szCs w:val="24"/>
          <w:lang/>
        </w:rPr>
      </w:pPr>
      <w:r w:rsidRPr="00744287">
        <w:rPr>
          <w:rFonts w:ascii="Muli" w:eastAsia="Times New Roman" w:hAnsi="Muli" w:cs="Times New Roman"/>
          <w:color w:val="000000"/>
          <w:lang/>
        </w:rPr>
        <w:t>The aforementioned tools and frameworks: h5glance, EXtra-data and EXtra-geom, have been developed in the data analysis group at EuXFEL. There has also been a contribution to h5py, a package to wrap the HDF5 back-and into Python. There are currently no concrete plans to register either of these in EOSC, in particular, because they are not stand-alone web services (but can currently be run by EuXFEL users in Jupyter notebooks on the DESY Max-Jhub service).</w:t>
      </w:r>
    </w:p>
    <w:p w14:paraId="29BAD080" w14:textId="77777777" w:rsidR="00744287" w:rsidRPr="00744287" w:rsidRDefault="00744287" w:rsidP="00744287">
      <w:pPr>
        <w:widowControl/>
        <w:rPr>
          <w:rFonts w:ascii="Times New Roman" w:eastAsia="Times New Roman" w:hAnsi="Times New Roman" w:cs="Times New Roman"/>
          <w:sz w:val="24"/>
          <w:szCs w:val="24"/>
          <w:lang/>
        </w:rPr>
      </w:pPr>
      <w:r w:rsidRPr="00744287">
        <w:rPr>
          <w:rFonts w:ascii="Muli" w:eastAsia="Times New Roman" w:hAnsi="Muli" w:cs="Times New Roman"/>
          <w:color w:val="000000"/>
          <w:lang/>
        </w:rPr>
        <w:t> </w:t>
      </w:r>
    </w:p>
    <w:p w14:paraId="7EDD7A37" w14:textId="77777777" w:rsidR="00744287" w:rsidRPr="00744287" w:rsidRDefault="00744287" w:rsidP="00744287">
      <w:pPr>
        <w:widowControl/>
        <w:rPr>
          <w:rFonts w:ascii="Times New Roman" w:eastAsia="Times New Roman" w:hAnsi="Times New Roman" w:cs="Times New Roman"/>
          <w:sz w:val="24"/>
          <w:szCs w:val="24"/>
          <w:lang/>
        </w:rPr>
      </w:pPr>
      <w:r w:rsidRPr="00744287">
        <w:rPr>
          <w:rFonts w:ascii="Muli" w:eastAsia="Times New Roman" w:hAnsi="Muli" w:cs="Times New Roman"/>
          <w:color w:val="000000"/>
          <w:lang/>
        </w:rPr>
        <w:lastRenderedPageBreak/>
        <w:t>The VISA service for EuXFEL is currently being deployed on the OpenStack production infrastructure at DESY. The actual process has been successfully accomplished, but in this phase, the VISA usage itself is in a test state, until the ETL process has been adapted to pull user data from the metadata catalogue service myMDC. The environment of EuXFEL/DESY has Keycloak working to support OpenIDConnect tokens as an authentication method; this technology will be suited to work with the Umbrella-AAI, once this will be in the mature state.</w:t>
      </w:r>
    </w:p>
    <w:p w14:paraId="11A68745" w14:textId="77777777" w:rsidR="00744287" w:rsidRPr="00744287" w:rsidRDefault="00744287" w:rsidP="00744287">
      <w:pPr>
        <w:widowControl/>
        <w:rPr>
          <w:rFonts w:ascii="Times New Roman" w:eastAsia="Times New Roman" w:hAnsi="Times New Roman" w:cs="Times New Roman"/>
          <w:sz w:val="24"/>
          <w:szCs w:val="24"/>
          <w:lang/>
        </w:rPr>
      </w:pPr>
      <w:r w:rsidRPr="00744287">
        <w:rPr>
          <w:rFonts w:ascii="Muli" w:eastAsia="Times New Roman" w:hAnsi="Muli" w:cs="Times New Roman"/>
          <w:color w:val="000000"/>
          <w:lang/>
        </w:rPr>
        <w:t> </w:t>
      </w:r>
    </w:p>
    <w:p w14:paraId="3CA01C23" w14:textId="77777777" w:rsidR="00744287" w:rsidRPr="00744287" w:rsidRDefault="00744287" w:rsidP="00744287">
      <w:pPr>
        <w:widowControl/>
        <w:rPr>
          <w:rFonts w:ascii="Times New Roman" w:eastAsia="Times New Roman" w:hAnsi="Times New Roman" w:cs="Times New Roman"/>
          <w:sz w:val="24"/>
          <w:szCs w:val="24"/>
          <w:lang/>
        </w:rPr>
      </w:pPr>
      <w:r w:rsidRPr="00744287">
        <w:rPr>
          <w:rFonts w:ascii="Muli" w:eastAsia="Times New Roman" w:hAnsi="Muli" w:cs="Times New Roman"/>
          <w:color w:val="000000"/>
          <w:lang/>
        </w:rPr>
        <w:t>The EuXFEL strategy foresees distinct usage phases for VISA. It is planned to start with access to the subset of open (post-embargo) data, to which all EuXFEL users, but also new PaN community users would have access. Technical challenges in this context are:</w:t>
      </w:r>
    </w:p>
    <w:p w14:paraId="65643BC9" w14:textId="77777777" w:rsidR="00744287" w:rsidRPr="00744287" w:rsidRDefault="00744287" w:rsidP="00744287">
      <w:pPr>
        <w:widowControl/>
        <w:rPr>
          <w:rFonts w:ascii="Times New Roman" w:eastAsia="Times New Roman" w:hAnsi="Times New Roman" w:cs="Times New Roman"/>
          <w:sz w:val="24"/>
          <w:szCs w:val="24"/>
          <w:lang/>
        </w:rPr>
      </w:pPr>
      <w:r w:rsidRPr="00744287">
        <w:rPr>
          <w:rFonts w:ascii="Muli" w:eastAsia="Times New Roman" w:hAnsi="Muli" w:cs="Times New Roman"/>
          <w:color w:val="000000"/>
          <w:lang/>
        </w:rPr>
        <w:t> </w:t>
      </w:r>
    </w:p>
    <w:p w14:paraId="51567C63" w14:textId="77777777" w:rsidR="00744287" w:rsidRPr="00744287" w:rsidRDefault="00744287" w:rsidP="00744287">
      <w:pPr>
        <w:widowControl/>
        <w:ind w:left="420" w:hanging="360"/>
        <w:rPr>
          <w:rFonts w:ascii="Times New Roman" w:eastAsia="Times New Roman" w:hAnsi="Times New Roman" w:cs="Times New Roman"/>
          <w:sz w:val="24"/>
          <w:szCs w:val="24"/>
          <w:lang/>
        </w:rPr>
      </w:pPr>
      <w:r w:rsidRPr="00744287">
        <w:rPr>
          <w:rFonts w:ascii="Muli" w:eastAsia="Times New Roman" w:hAnsi="Muli" w:cs="Times New Roman"/>
          <w:color w:val="000000"/>
          <w:lang/>
        </w:rPr>
        <w:t>●</w:t>
      </w:r>
      <w:r w:rsidRPr="00744287">
        <w:rPr>
          <w:rFonts w:ascii="Muli" w:eastAsia="Times New Roman" w:hAnsi="Muli" w:cs="Times New Roman"/>
          <w:color w:val="000000"/>
          <w:sz w:val="14"/>
          <w:szCs w:val="14"/>
          <w:lang/>
        </w:rPr>
        <w:t xml:space="preserve">  </w:t>
      </w:r>
      <w:r w:rsidRPr="00744287">
        <w:rPr>
          <w:rFonts w:ascii="Muli" w:eastAsia="Times New Roman" w:hAnsi="Muli" w:cs="Times New Roman"/>
          <w:color w:val="000000"/>
          <w:sz w:val="14"/>
          <w:szCs w:val="14"/>
          <w:lang/>
        </w:rPr>
        <w:tab/>
      </w:r>
      <w:r w:rsidRPr="00744287">
        <w:rPr>
          <w:rFonts w:ascii="Muli" w:eastAsia="Times New Roman" w:hAnsi="Muli" w:cs="Times New Roman"/>
          <w:color w:val="000000"/>
          <w:lang/>
        </w:rPr>
        <w:t>transfer of LDAP information to OpenIDConnect for existing users while at the same time providing a registration (e.g., via Umbrella) for first-time PaN users.</w:t>
      </w:r>
    </w:p>
    <w:p w14:paraId="7DEED128" w14:textId="77777777" w:rsidR="00744287" w:rsidRPr="00744287" w:rsidRDefault="00744287" w:rsidP="00744287">
      <w:pPr>
        <w:widowControl/>
        <w:ind w:left="420" w:hanging="360"/>
        <w:rPr>
          <w:rFonts w:ascii="Times New Roman" w:eastAsia="Times New Roman" w:hAnsi="Times New Roman" w:cs="Times New Roman"/>
          <w:sz w:val="24"/>
          <w:szCs w:val="24"/>
          <w:lang/>
        </w:rPr>
      </w:pPr>
      <w:r w:rsidRPr="00744287">
        <w:rPr>
          <w:rFonts w:ascii="Muli" w:eastAsia="Times New Roman" w:hAnsi="Muli" w:cs="Times New Roman"/>
          <w:color w:val="000000"/>
          <w:lang/>
        </w:rPr>
        <w:t>●</w:t>
      </w:r>
      <w:r w:rsidRPr="00744287">
        <w:rPr>
          <w:rFonts w:ascii="Muli" w:eastAsia="Times New Roman" w:hAnsi="Muli" w:cs="Times New Roman"/>
          <w:color w:val="000000"/>
          <w:sz w:val="14"/>
          <w:szCs w:val="14"/>
          <w:lang/>
        </w:rPr>
        <w:t xml:space="preserve">  </w:t>
      </w:r>
      <w:r w:rsidRPr="00744287">
        <w:rPr>
          <w:rFonts w:ascii="Muli" w:eastAsia="Times New Roman" w:hAnsi="Muli" w:cs="Times New Roman"/>
          <w:color w:val="000000"/>
          <w:sz w:val="14"/>
          <w:szCs w:val="14"/>
          <w:lang/>
        </w:rPr>
        <w:tab/>
      </w:r>
      <w:r w:rsidRPr="00744287">
        <w:rPr>
          <w:rFonts w:ascii="Muli" w:eastAsia="Times New Roman" w:hAnsi="Muli" w:cs="Times New Roman"/>
          <w:color w:val="000000"/>
          <w:lang/>
        </w:rPr>
        <w:t>separation of open data from embargoed data, either physically by storage volume instance, or virtually by file tagging, allowing data mounts from VISA/OpenStack VM instances - by NFS or WebDav - only for the open set.</w:t>
      </w:r>
    </w:p>
    <w:p w14:paraId="4DDADAA6" w14:textId="77777777" w:rsidR="00744287" w:rsidRPr="00744287" w:rsidRDefault="00744287" w:rsidP="00744287">
      <w:pPr>
        <w:widowControl/>
        <w:rPr>
          <w:rFonts w:ascii="Times New Roman" w:eastAsia="Times New Roman" w:hAnsi="Times New Roman" w:cs="Times New Roman"/>
          <w:sz w:val="24"/>
          <w:szCs w:val="24"/>
          <w:lang/>
        </w:rPr>
      </w:pPr>
      <w:r w:rsidRPr="00744287">
        <w:rPr>
          <w:rFonts w:ascii="Muli" w:eastAsia="Times New Roman" w:hAnsi="Muli" w:cs="Times New Roman"/>
          <w:color w:val="000000"/>
          <w:lang/>
        </w:rPr>
        <w:t> </w:t>
      </w:r>
    </w:p>
    <w:p w14:paraId="6002FA87" w14:textId="77777777" w:rsidR="00744287" w:rsidRPr="00744287" w:rsidRDefault="00744287" w:rsidP="00744287">
      <w:pPr>
        <w:widowControl/>
        <w:rPr>
          <w:rFonts w:ascii="Times New Roman" w:eastAsia="Times New Roman" w:hAnsi="Times New Roman" w:cs="Times New Roman"/>
          <w:sz w:val="24"/>
          <w:szCs w:val="24"/>
          <w:lang/>
        </w:rPr>
      </w:pPr>
      <w:r w:rsidRPr="00744287">
        <w:rPr>
          <w:rFonts w:ascii="Muli" w:eastAsia="Times New Roman" w:hAnsi="Muli" w:cs="Times New Roman"/>
          <w:color w:val="000000"/>
          <w:lang/>
        </w:rPr>
        <w:t>Eventually, VISA would also become a service for EuXFEL users with respect to their own (still embargoed) data, which poses additional challenges</w:t>
      </w:r>
    </w:p>
    <w:p w14:paraId="6D520048" w14:textId="77777777" w:rsidR="00744287" w:rsidRPr="00744287" w:rsidRDefault="00744287" w:rsidP="00744287">
      <w:pPr>
        <w:widowControl/>
        <w:rPr>
          <w:rFonts w:ascii="Times New Roman" w:eastAsia="Times New Roman" w:hAnsi="Times New Roman" w:cs="Times New Roman"/>
          <w:sz w:val="24"/>
          <w:szCs w:val="24"/>
          <w:lang/>
        </w:rPr>
      </w:pPr>
      <w:r w:rsidRPr="00744287">
        <w:rPr>
          <w:rFonts w:ascii="Muli" w:eastAsia="Times New Roman" w:hAnsi="Muli" w:cs="Times New Roman"/>
          <w:color w:val="000000"/>
          <w:lang/>
        </w:rPr>
        <w:t> </w:t>
      </w:r>
    </w:p>
    <w:p w14:paraId="7DE1B1EE" w14:textId="77777777" w:rsidR="00744287" w:rsidRPr="00744287" w:rsidRDefault="00744287" w:rsidP="00744287">
      <w:pPr>
        <w:widowControl/>
        <w:ind w:left="420" w:hanging="360"/>
        <w:rPr>
          <w:rFonts w:ascii="Times New Roman" w:eastAsia="Times New Roman" w:hAnsi="Times New Roman" w:cs="Times New Roman"/>
          <w:sz w:val="24"/>
          <w:szCs w:val="24"/>
          <w:lang/>
        </w:rPr>
      </w:pPr>
      <w:r w:rsidRPr="00744287">
        <w:rPr>
          <w:rFonts w:ascii="Muli" w:eastAsia="Times New Roman" w:hAnsi="Muli" w:cs="Times New Roman"/>
          <w:color w:val="000000"/>
          <w:lang/>
        </w:rPr>
        <w:t>●</w:t>
      </w:r>
      <w:r w:rsidRPr="00744287">
        <w:rPr>
          <w:rFonts w:ascii="Muli" w:eastAsia="Times New Roman" w:hAnsi="Muli" w:cs="Times New Roman"/>
          <w:color w:val="000000"/>
          <w:sz w:val="14"/>
          <w:szCs w:val="14"/>
          <w:lang/>
        </w:rPr>
        <w:t xml:space="preserve">  </w:t>
      </w:r>
      <w:r w:rsidRPr="00744287">
        <w:rPr>
          <w:rFonts w:ascii="Muli" w:eastAsia="Times New Roman" w:hAnsi="Muli" w:cs="Times New Roman"/>
          <w:color w:val="000000"/>
          <w:sz w:val="14"/>
          <w:szCs w:val="14"/>
          <w:lang/>
        </w:rPr>
        <w:tab/>
      </w:r>
      <w:r w:rsidRPr="00744287">
        <w:rPr>
          <w:rFonts w:ascii="Muli" w:eastAsia="Times New Roman" w:hAnsi="Muli" w:cs="Times New Roman"/>
          <w:color w:val="000000"/>
          <w:lang/>
        </w:rPr>
        <w:t>differential/dual data access: PaN users can access only open data, EuXFEL users both open and own data</w:t>
      </w:r>
    </w:p>
    <w:p w14:paraId="5673E754" w14:textId="77777777" w:rsidR="00744287" w:rsidRPr="00744287" w:rsidRDefault="00744287" w:rsidP="00744287">
      <w:pPr>
        <w:widowControl/>
        <w:ind w:left="420" w:hanging="360"/>
        <w:rPr>
          <w:rFonts w:ascii="Times New Roman" w:eastAsia="Times New Roman" w:hAnsi="Times New Roman" w:cs="Times New Roman"/>
          <w:sz w:val="24"/>
          <w:szCs w:val="24"/>
          <w:lang/>
        </w:rPr>
      </w:pPr>
      <w:r w:rsidRPr="00744287">
        <w:rPr>
          <w:rFonts w:ascii="Muli" w:eastAsia="Times New Roman" w:hAnsi="Muli" w:cs="Times New Roman"/>
          <w:color w:val="000000"/>
          <w:lang/>
        </w:rPr>
        <w:t>●</w:t>
      </w:r>
      <w:r w:rsidRPr="00744287">
        <w:rPr>
          <w:rFonts w:ascii="Muli" w:eastAsia="Times New Roman" w:hAnsi="Muli" w:cs="Times New Roman"/>
          <w:color w:val="000000"/>
          <w:sz w:val="14"/>
          <w:szCs w:val="14"/>
          <w:lang/>
        </w:rPr>
        <w:t xml:space="preserve">  </w:t>
      </w:r>
      <w:r w:rsidRPr="00744287">
        <w:rPr>
          <w:rFonts w:ascii="Muli" w:eastAsia="Times New Roman" w:hAnsi="Muli" w:cs="Times New Roman"/>
          <w:color w:val="000000"/>
          <w:sz w:val="14"/>
          <w:szCs w:val="14"/>
          <w:lang/>
        </w:rPr>
        <w:tab/>
      </w:r>
      <w:r w:rsidRPr="00744287">
        <w:rPr>
          <w:rFonts w:ascii="Muli" w:eastAsia="Times New Roman" w:hAnsi="Muli" w:cs="Times New Roman"/>
          <w:color w:val="000000"/>
          <w:lang/>
        </w:rPr>
        <w:t>alignment of authentication (token information) with file access authorization to allow for these selective access levels.</w:t>
      </w:r>
    </w:p>
    <w:p w14:paraId="6A979283" w14:textId="77777777" w:rsidR="00B97F51" w:rsidRPr="00744287" w:rsidRDefault="00B97F51" w:rsidP="00F94233">
      <w:pPr>
        <w:tabs>
          <w:tab w:val="left" w:pos="142"/>
        </w:tabs>
        <w:rPr>
          <w:lang w:val="en-GB"/>
        </w:rPr>
      </w:pPr>
    </w:p>
    <w:p w14:paraId="4AF62FEF" w14:textId="77777777" w:rsidR="00744287" w:rsidRPr="008B1115" w:rsidRDefault="00744287" w:rsidP="00744287">
      <w:pPr>
        <w:pStyle w:val="Heading3"/>
        <w:spacing w:before="280" w:after="80"/>
        <w:rPr>
          <w:sz w:val="32"/>
          <w:szCs w:val="32"/>
        </w:rPr>
      </w:pPr>
      <w:bookmarkStart w:id="35" w:name="_Toc93374516"/>
      <w:r w:rsidRPr="008B1115">
        <w:rPr>
          <w:rFonts w:ascii="Muli" w:hAnsi="Muli"/>
          <w:sz w:val="32"/>
          <w:szCs w:val="32"/>
        </w:rPr>
        <w:t>Extreme Light Infrastructure ERIC (ELI-ERIC)</w:t>
      </w:r>
      <w:bookmarkEnd w:id="35"/>
    </w:p>
    <w:p w14:paraId="1D385E9A" w14:textId="77777777" w:rsidR="00B97F51" w:rsidRPr="00744287" w:rsidRDefault="00B97F51">
      <w:pPr>
        <w:tabs>
          <w:tab w:val="left" w:pos="142"/>
        </w:tabs>
        <w:rPr>
          <w:rFonts w:ascii="Muli" w:eastAsia="Muli" w:hAnsi="Muli" w:cs="Muli"/>
          <w:lang w:val="en-GB"/>
        </w:rPr>
      </w:pPr>
    </w:p>
    <w:p w14:paraId="54FD61C8" w14:textId="45A1CD7C" w:rsidR="00744287" w:rsidRDefault="001C3F37" w:rsidP="00744287">
      <w:pPr>
        <w:rPr>
          <w:rFonts w:ascii="Muli" w:eastAsia="Times New Roman" w:hAnsi="Muli" w:cs="Times New Roman"/>
          <w:color w:val="000000"/>
          <w:lang w:val="en-GB"/>
        </w:rPr>
      </w:pPr>
      <w:r w:rsidRPr="001C3F37">
        <w:rPr>
          <w:rFonts w:ascii="Muli" w:eastAsia="Times New Roman" w:hAnsi="Muli" w:cs="Times New Roman"/>
          <w:color w:val="000000"/>
          <w:lang w:val="en-GB"/>
        </w:rPr>
        <w:t>Having the FAIR ELI Data Policy approved in December 2021, is now giving the teams the necessary support to start working on the implementation and integration of the services facilitating the integration and implementation of the policy for the two facilities of ELI ERIC. The adopted data policy is an expression of the management support and commitment for the implementation and integration of the ELI Data Policy, following the FAIR standards and tools promoted by the PaNOSC community (e.g., file cataloguing, new rich metadata standards, data management and data transfer solutions).</w:t>
      </w:r>
    </w:p>
    <w:p w14:paraId="6B54E470" w14:textId="77777777" w:rsidR="001C3F37" w:rsidRPr="00744287" w:rsidRDefault="001C3F37" w:rsidP="00744287">
      <w:pPr>
        <w:rPr>
          <w:lang w:val="en-GB"/>
        </w:rPr>
      </w:pPr>
    </w:p>
    <w:p w14:paraId="6013EC15" w14:textId="77777777" w:rsidR="001C3F37" w:rsidRPr="00744287" w:rsidRDefault="001C3F37" w:rsidP="001C3F37">
      <w:pPr>
        <w:pStyle w:val="NormalWeb"/>
        <w:spacing w:before="0" w:beforeAutospacing="0" w:after="0" w:afterAutospacing="0"/>
        <w:jc w:val="both"/>
        <w:rPr>
          <w:lang w:val="en-GB"/>
        </w:rPr>
      </w:pPr>
      <w:r w:rsidRPr="00744287">
        <w:rPr>
          <w:rFonts w:ascii="Muli" w:hAnsi="Muli"/>
          <w:color w:val="000000"/>
          <w:sz w:val="22"/>
          <w:szCs w:val="22"/>
          <w:lang w:val="en-GB"/>
        </w:rPr>
        <w:t xml:space="preserve">As part of the PaNOSC FAIR Data Policy implementation activities, ELI has deployed and is now testing </w:t>
      </w:r>
      <w:proofErr w:type="spellStart"/>
      <w:r w:rsidRPr="00744287">
        <w:rPr>
          <w:rFonts w:ascii="Muli" w:hAnsi="Muli"/>
          <w:color w:val="000000"/>
          <w:sz w:val="22"/>
          <w:szCs w:val="22"/>
          <w:lang w:val="en-GB"/>
        </w:rPr>
        <w:t>Keycloak</w:t>
      </w:r>
      <w:proofErr w:type="spellEnd"/>
      <w:r w:rsidRPr="00744287">
        <w:rPr>
          <w:rFonts w:ascii="Muli" w:hAnsi="Muli"/>
          <w:color w:val="000000"/>
          <w:sz w:val="22"/>
          <w:szCs w:val="22"/>
          <w:lang w:val="en-GB"/>
        </w:rPr>
        <w:t xml:space="preserve"> and UmbrellaID (</w:t>
      </w:r>
      <w:hyperlink r:id="rId29" w:history="1">
        <w:r w:rsidRPr="00744287">
          <w:rPr>
            <w:rStyle w:val="Hyperlink"/>
            <w:rFonts w:ascii="Muli" w:hAnsi="Muli"/>
            <w:sz w:val="22"/>
            <w:szCs w:val="22"/>
            <w:lang w:val="en-GB"/>
          </w:rPr>
          <w:t>https://aai.eli-laser.eu</w:t>
        </w:r>
      </w:hyperlink>
      <w:r w:rsidRPr="00744287">
        <w:rPr>
          <w:rFonts w:ascii="Muli" w:hAnsi="Muli"/>
          <w:color w:val="000000"/>
          <w:sz w:val="22"/>
          <w:szCs w:val="22"/>
          <w:lang w:val="en-GB"/>
        </w:rPr>
        <w:t xml:space="preserve">) to authenticate users accessing the two file cataloguing solutions, ICAT and </w:t>
      </w:r>
      <w:proofErr w:type="spellStart"/>
      <w:r w:rsidRPr="00744287">
        <w:rPr>
          <w:rFonts w:ascii="Muli" w:hAnsi="Muli"/>
          <w:color w:val="000000"/>
          <w:sz w:val="22"/>
          <w:szCs w:val="22"/>
          <w:lang w:val="en-GB"/>
        </w:rPr>
        <w:t>Invenio</w:t>
      </w:r>
      <w:proofErr w:type="spellEnd"/>
      <w:r w:rsidRPr="00744287">
        <w:rPr>
          <w:rFonts w:ascii="Muli" w:hAnsi="Muli"/>
          <w:color w:val="000000"/>
          <w:sz w:val="22"/>
          <w:szCs w:val="22"/>
          <w:lang w:val="en-GB"/>
        </w:rPr>
        <w:t xml:space="preserve"> RDM</w:t>
      </w:r>
      <w:r>
        <w:rPr>
          <w:rFonts w:ascii="Muli" w:hAnsi="Muli"/>
          <w:color w:val="000000"/>
          <w:sz w:val="22"/>
          <w:szCs w:val="22"/>
          <w:lang w:val="en-GB"/>
        </w:rPr>
        <w:t>, which are already deployed and running as test instances</w:t>
      </w:r>
      <w:r w:rsidRPr="00744287">
        <w:rPr>
          <w:rFonts w:ascii="Muli" w:hAnsi="Muli"/>
          <w:color w:val="000000"/>
          <w:sz w:val="22"/>
          <w:szCs w:val="22"/>
          <w:lang w:val="en-GB"/>
        </w:rPr>
        <w:t xml:space="preserve">. At the same time, in the development of the ELI ERIC User Portal, </w:t>
      </w:r>
      <w:proofErr w:type="spellStart"/>
      <w:r w:rsidRPr="00744287">
        <w:rPr>
          <w:rFonts w:ascii="Muli" w:hAnsi="Muli"/>
          <w:color w:val="000000"/>
          <w:sz w:val="22"/>
          <w:szCs w:val="22"/>
          <w:lang w:val="en-GB"/>
        </w:rPr>
        <w:t>keycloak</w:t>
      </w:r>
      <w:proofErr w:type="spellEnd"/>
      <w:r w:rsidRPr="00744287">
        <w:rPr>
          <w:rFonts w:ascii="Muli" w:hAnsi="Muli"/>
          <w:color w:val="000000"/>
          <w:sz w:val="22"/>
          <w:szCs w:val="22"/>
          <w:lang w:val="en-GB"/>
        </w:rPr>
        <w:t xml:space="preserve"> is considered for providing federated authentication against local identity management systems for users and staff.</w:t>
      </w:r>
    </w:p>
    <w:p w14:paraId="0222CD63" w14:textId="77777777" w:rsidR="00744287" w:rsidRPr="00744287" w:rsidRDefault="00744287" w:rsidP="00744287">
      <w:pPr>
        <w:pStyle w:val="NormalWeb"/>
        <w:spacing w:before="0" w:beforeAutospacing="0" w:after="0" w:afterAutospacing="0"/>
        <w:jc w:val="both"/>
        <w:rPr>
          <w:lang w:val="en-GB"/>
        </w:rPr>
      </w:pPr>
      <w:r w:rsidRPr="00744287">
        <w:rPr>
          <w:rFonts w:ascii="Muli" w:hAnsi="Muli"/>
          <w:color w:val="000000"/>
          <w:lang w:val="en-GB"/>
        </w:rPr>
        <w:t> </w:t>
      </w:r>
    </w:p>
    <w:p w14:paraId="01304541" w14:textId="77777777" w:rsidR="001C3F37" w:rsidRDefault="001C3F37" w:rsidP="00744287">
      <w:pPr>
        <w:pStyle w:val="NormalWeb"/>
        <w:spacing w:before="0" w:beforeAutospacing="0" w:after="0" w:afterAutospacing="0"/>
        <w:jc w:val="both"/>
        <w:rPr>
          <w:rFonts w:ascii="Muli" w:hAnsi="Muli"/>
          <w:color w:val="000000"/>
          <w:sz w:val="22"/>
          <w:szCs w:val="22"/>
          <w:lang w:val="en-GB"/>
        </w:rPr>
      </w:pPr>
      <w:r w:rsidRPr="001C3F37">
        <w:rPr>
          <w:rFonts w:ascii="Muli" w:hAnsi="Muli"/>
          <w:color w:val="000000"/>
          <w:sz w:val="22"/>
          <w:szCs w:val="22"/>
          <w:lang w:val="en-GB"/>
        </w:rPr>
        <w:t xml:space="preserve">Following the PaNOSC activities, the ELI Alps team has started deploying a test instance of VISA and, based on these initial tests, the team is now investigating the possibility to use </w:t>
      </w:r>
      <w:proofErr w:type="spellStart"/>
      <w:r w:rsidRPr="001C3F37">
        <w:rPr>
          <w:rFonts w:ascii="Muli" w:hAnsi="Muli"/>
          <w:color w:val="000000"/>
          <w:sz w:val="22"/>
          <w:szCs w:val="22"/>
          <w:lang w:val="en-GB"/>
        </w:rPr>
        <w:t>Proxmox</w:t>
      </w:r>
      <w:proofErr w:type="spellEnd"/>
      <w:r w:rsidRPr="001C3F37">
        <w:rPr>
          <w:rFonts w:ascii="Muli" w:hAnsi="Muli"/>
          <w:color w:val="000000"/>
          <w:sz w:val="22"/>
          <w:szCs w:val="22"/>
          <w:lang w:val="en-GB"/>
        </w:rPr>
        <w:t>, as a virtualisation hypervisor for the ELI Computing backend. (</w:t>
      </w:r>
      <w:proofErr w:type="gramStart"/>
      <w:r w:rsidRPr="001C3F37">
        <w:rPr>
          <w:rFonts w:ascii="Muli" w:hAnsi="Muli"/>
          <w:color w:val="000000"/>
          <w:sz w:val="22"/>
          <w:szCs w:val="22"/>
          <w:lang w:val="en-GB"/>
        </w:rPr>
        <w:t>in</w:t>
      </w:r>
      <w:proofErr w:type="gramEnd"/>
      <w:r w:rsidRPr="001C3F37">
        <w:rPr>
          <w:rFonts w:ascii="Muli" w:hAnsi="Muli"/>
          <w:color w:val="000000"/>
          <w:sz w:val="22"/>
          <w:szCs w:val="22"/>
          <w:lang w:val="en-GB"/>
        </w:rPr>
        <w:t xml:space="preserve"> the long-term, ELI will further investigate and prepare a possible transition to a private OpenStack cloud solution).</w:t>
      </w:r>
    </w:p>
    <w:p w14:paraId="5B76E25B" w14:textId="3911F6A7" w:rsidR="00744287" w:rsidRPr="00744287" w:rsidRDefault="00744287" w:rsidP="00744287">
      <w:pPr>
        <w:pStyle w:val="NormalWeb"/>
        <w:spacing w:before="0" w:beforeAutospacing="0" w:after="0" w:afterAutospacing="0"/>
        <w:jc w:val="both"/>
        <w:rPr>
          <w:lang w:val="en-GB"/>
        </w:rPr>
      </w:pPr>
      <w:r w:rsidRPr="00744287">
        <w:rPr>
          <w:rFonts w:ascii="Muli" w:hAnsi="Muli"/>
          <w:color w:val="000000"/>
          <w:sz w:val="22"/>
          <w:szCs w:val="22"/>
          <w:lang w:val="en-GB"/>
        </w:rPr>
        <w:t> </w:t>
      </w:r>
    </w:p>
    <w:p w14:paraId="7AD6940A" w14:textId="77777777" w:rsidR="00744287" w:rsidRPr="00744287" w:rsidRDefault="00744287" w:rsidP="00744287">
      <w:pPr>
        <w:pStyle w:val="NormalWeb"/>
        <w:spacing w:before="0" w:beforeAutospacing="0" w:after="0" w:afterAutospacing="0"/>
        <w:jc w:val="both"/>
        <w:rPr>
          <w:lang w:val="en-GB"/>
        </w:rPr>
      </w:pPr>
      <w:r w:rsidRPr="00744287">
        <w:rPr>
          <w:rFonts w:ascii="Muli" w:hAnsi="Muli"/>
          <w:color w:val="000000"/>
          <w:sz w:val="22"/>
          <w:szCs w:val="22"/>
          <w:lang w:val="en-GB"/>
        </w:rPr>
        <w:lastRenderedPageBreak/>
        <w:t xml:space="preserve">Authentication, using </w:t>
      </w:r>
      <w:proofErr w:type="spellStart"/>
      <w:r w:rsidRPr="00744287">
        <w:rPr>
          <w:rFonts w:ascii="Muli" w:hAnsi="Muli"/>
          <w:color w:val="000000"/>
          <w:sz w:val="22"/>
          <w:szCs w:val="22"/>
          <w:lang w:val="en-GB"/>
        </w:rPr>
        <w:t>OpenID</w:t>
      </w:r>
      <w:proofErr w:type="spellEnd"/>
      <w:r w:rsidRPr="00744287">
        <w:rPr>
          <w:rFonts w:ascii="Muli" w:hAnsi="Muli"/>
          <w:color w:val="000000"/>
          <w:sz w:val="22"/>
          <w:szCs w:val="22"/>
          <w:lang w:val="en-GB"/>
        </w:rPr>
        <w:t xml:space="preserve"> connect with </w:t>
      </w:r>
      <w:proofErr w:type="spellStart"/>
      <w:r w:rsidRPr="00744287">
        <w:rPr>
          <w:rFonts w:ascii="Muli" w:hAnsi="Muli"/>
          <w:color w:val="000000"/>
          <w:sz w:val="22"/>
          <w:szCs w:val="22"/>
          <w:lang w:val="en-GB"/>
        </w:rPr>
        <w:t>Keycloak</w:t>
      </w:r>
      <w:proofErr w:type="spellEnd"/>
      <w:r w:rsidRPr="00744287">
        <w:rPr>
          <w:rFonts w:ascii="Muli" w:hAnsi="Muli"/>
          <w:color w:val="000000"/>
          <w:sz w:val="22"/>
          <w:szCs w:val="22"/>
          <w:lang w:val="en-GB"/>
        </w:rPr>
        <w:t>, already tested for different services and will be used for ELI users, while as Identity Providers (IdPs) ELI will aim at having UmbrellaID, as well as the possibility to allow users to use their ORCID ID.</w:t>
      </w:r>
    </w:p>
    <w:p w14:paraId="1D72406C" w14:textId="1873885E" w:rsidR="00D544AC" w:rsidRPr="00744287" w:rsidRDefault="00744287" w:rsidP="00744287">
      <w:pPr>
        <w:pStyle w:val="NormalWeb"/>
        <w:spacing w:before="0" w:beforeAutospacing="0" w:after="0" w:afterAutospacing="0"/>
        <w:rPr>
          <w:lang w:val="en-GB"/>
        </w:rPr>
      </w:pPr>
      <w:r w:rsidRPr="00744287">
        <w:rPr>
          <w:rFonts w:ascii="Muli" w:hAnsi="Muli"/>
          <w:color w:val="000000"/>
          <w:sz w:val="22"/>
          <w:szCs w:val="22"/>
          <w:lang w:val="en-GB"/>
        </w:rPr>
        <w:t> </w:t>
      </w:r>
    </w:p>
    <w:p w14:paraId="437D7757" w14:textId="5393B922" w:rsidR="00B97F51" w:rsidRPr="008B1115" w:rsidRDefault="00120FBA">
      <w:pPr>
        <w:pStyle w:val="Heading2"/>
        <w:tabs>
          <w:tab w:val="left" w:pos="142"/>
        </w:tabs>
        <w:rPr>
          <w:rFonts w:ascii="Muli" w:eastAsia="Muli" w:hAnsi="Muli" w:cs="Muli"/>
          <w:b w:val="0"/>
          <w:bCs/>
          <w:sz w:val="32"/>
          <w:szCs w:val="32"/>
          <w:lang w:val="en-GB"/>
        </w:rPr>
      </w:pPr>
      <w:bookmarkStart w:id="36" w:name="_Toc93374517"/>
      <w:r w:rsidRPr="008B1115">
        <w:rPr>
          <w:rFonts w:ascii="Muli" w:eastAsia="Muli" w:hAnsi="Muli" w:cs="Muli"/>
          <w:b w:val="0"/>
          <w:bCs/>
          <w:sz w:val="32"/>
          <w:szCs w:val="32"/>
          <w:lang w:val="en-GB"/>
        </w:rPr>
        <w:t>WP6</w:t>
      </w:r>
      <w:bookmarkEnd w:id="36"/>
      <w:r w:rsidRPr="008B1115">
        <w:rPr>
          <w:rFonts w:ascii="Muli" w:eastAsia="Muli" w:hAnsi="Muli" w:cs="Muli"/>
          <w:b w:val="0"/>
          <w:bCs/>
          <w:sz w:val="32"/>
          <w:szCs w:val="32"/>
          <w:lang w:val="en-GB"/>
        </w:rPr>
        <w:t xml:space="preserve"> </w:t>
      </w:r>
    </w:p>
    <w:p w14:paraId="653241F0" w14:textId="77777777" w:rsidR="00F71C1A" w:rsidRPr="00744287" w:rsidRDefault="00F71C1A" w:rsidP="00F71C1A">
      <w:pPr>
        <w:rPr>
          <w:lang w:val="en-GB"/>
        </w:rPr>
      </w:pPr>
    </w:p>
    <w:p w14:paraId="3F582257" w14:textId="5067CEF2" w:rsidR="00B97F51" w:rsidRPr="00744287" w:rsidRDefault="00120FBA">
      <w:pPr>
        <w:tabs>
          <w:tab w:val="left" w:pos="142"/>
        </w:tabs>
        <w:rPr>
          <w:lang w:val="en-GB"/>
        </w:rPr>
      </w:pPr>
      <w:r w:rsidRPr="00744287">
        <w:rPr>
          <w:rFonts w:ascii="Muli" w:eastAsia="Muli" w:hAnsi="Muli" w:cs="Muli"/>
          <w:lang w:val="en-GB"/>
        </w:rPr>
        <w:t>Work Package 6 prepares and ensures the integration of the PaNOSC services into EOSC by organizing the services support, preparing the Authentication and Authorisation Infrastructure, exploring the data transfer to the computer facilities and participating in the EOSC definition.</w:t>
      </w:r>
    </w:p>
    <w:p w14:paraId="332A465D" w14:textId="77777777" w:rsidR="00B97F51" w:rsidRPr="00744287" w:rsidRDefault="00B97F51">
      <w:pPr>
        <w:tabs>
          <w:tab w:val="left" w:pos="142"/>
        </w:tabs>
        <w:rPr>
          <w:lang w:val="en-GB"/>
        </w:rPr>
      </w:pPr>
    </w:p>
    <w:p w14:paraId="77DA20B1" w14:textId="2A8F319C" w:rsidR="00B97F51" w:rsidRPr="00744287" w:rsidRDefault="00120FBA">
      <w:pPr>
        <w:tabs>
          <w:tab w:val="left" w:pos="142"/>
        </w:tabs>
        <w:spacing w:after="240"/>
        <w:rPr>
          <w:rFonts w:ascii="Muli" w:eastAsia="Muli" w:hAnsi="Muli" w:cs="Muli"/>
          <w:lang w:val="en-GB"/>
        </w:rPr>
      </w:pPr>
      <w:r w:rsidRPr="00744287">
        <w:rPr>
          <w:rFonts w:ascii="Muli" w:eastAsia="Muli" w:hAnsi="Muli" w:cs="Muli"/>
          <w:lang w:val="en-GB"/>
        </w:rPr>
        <w:t xml:space="preserve">UmbrellaID (https://umbrellaid.org/what.html) has been serving the AAI needs of the </w:t>
      </w:r>
      <w:proofErr w:type="spellStart"/>
      <w:r w:rsidRPr="00744287">
        <w:rPr>
          <w:rFonts w:ascii="Muli" w:eastAsia="Muli" w:hAnsi="Muli" w:cs="Muli"/>
          <w:lang w:val="en-GB"/>
        </w:rPr>
        <w:t>PaN</w:t>
      </w:r>
      <w:proofErr w:type="spellEnd"/>
      <w:r w:rsidRPr="00744287">
        <w:rPr>
          <w:rFonts w:ascii="Muli" w:eastAsia="Muli" w:hAnsi="Muli" w:cs="Muli"/>
          <w:lang w:val="en-GB"/>
        </w:rPr>
        <w:t xml:space="preserve"> community since 2012. In the WP6 of PaNOSC, we are transforming UmbrellaID to make it ready for the EOSC challenges. Services need to be open to other communities, and vice versa. The </w:t>
      </w:r>
      <w:proofErr w:type="spellStart"/>
      <w:r w:rsidRPr="00744287">
        <w:rPr>
          <w:rFonts w:ascii="Muli" w:eastAsia="Muli" w:hAnsi="Muli" w:cs="Muli"/>
          <w:lang w:val="en-GB"/>
        </w:rPr>
        <w:t>PaN</w:t>
      </w:r>
      <w:proofErr w:type="spellEnd"/>
      <w:r w:rsidRPr="00744287">
        <w:rPr>
          <w:rFonts w:ascii="Muli" w:eastAsia="Muli" w:hAnsi="Muli" w:cs="Muli"/>
          <w:lang w:val="en-GB"/>
        </w:rPr>
        <w:t xml:space="preserve"> community should be able to benefit from other community services seamlessly. WP6 is driving the integration of UmbrellaID with EOSC AAI with support from GÉANT. Deliverable 6.3 provides in-depth information on these activities. </w:t>
      </w:r>
    </w:p>
    <w:p w14:paraId="06252E60" w14:textId="5930A9C9" w:rsidR="00B97F51" w:rsidRPr="00744287" w:rsidRDefault="00120FBA">
      <w:pPr>
        <w:tabs>
          <w:tab w:val="left" w:pos="142"/>
        </w:tabs>
        <w:rPr>
          <w:lang w:val="en-GB"/>
        </w:rPr>
      </w:pPr>
      <w:r w:rsidRPr="00744287">
        <w:rPr>
          <w:lang w:val="en-GB"/>
        </w:rPr>
        <w:t>Data transfer - D6.1 Data Hub&gt; definition with 3 use cases, EGI Datahub and conclusion</w:t>
      </w:r>
    </w:p>
    <w:p w14:paraId="5B70C6F4" w14:textId="77777777" w:rsidR="00B97F51" w:rsidRPr="00744287" w:rsidRDefault="00B97F51">
      <w:pPr>
        <w:tabs>
          <w:tab w:val="left" w:pos="142"/>
        </w:tabs>
        <w:rPr>
          <w:lang w:val="en-GB"/>
        </w:rPr>
      </w:pPr>
    </w:p>
    <w:p w14:paraId="108D73AF" w14:textId="77777777" w:rsidR="00B97F51" w:rsidRPr="00744287" w:rsidRDefault="00120FBA">
      <w:pPr>
        <w:tabs>
          <w:tab w:val="left" w:pos="142"/>
        </w:tabs>
        <w:rPr>
          <w:lang w:val="en-GB"/>
        </w:rPr>
      </w:pPr>
      <w:r w:rsidRPr="00744287">
        <w:rPr>
          <w:lang w:val="en-GB"/>
        </w:rPr>
        <w:t>Data transfer concerns local to remote data access and processing. The following three use cases drive the PaNOSC activities concerning data transfer.</w:t>
      </w:r>
    </w:p>
    <w:p w14:paraId="1D9BA96A" w14:textId="77777777" w:rsidR="00B97F51" w:rsidRPr="00744287" w:rsidRDefault="00B97F51">
      <w:pPr>
        <w:tabs>
          <w:tab w:val="left" w:pos="142"/>
        </w:tabs>
        <w:rPr>
          <w:lang w:val="en-GB"/>
        </w:rPr>
      </w:pPr>
    </w:p>
    <w:p w14:paraId="77BEFAC1" w14:textId="77777777" w:rsidR="00B97F51" w:rsidRPr="00744287" w:rsidRDefault="00120FBA">
      <w:pPr>
        <w:tabs>
          <w:tab w:val="left" w:pos="142"/>
        </w:tabs>
        <w:ind w:firstLine="450"/>
        <w:rPr>
          <w:lang w:val="en-GB"/>
        </w:rPr>
      </w:pPr>
      <w:r w:rsidRPr="00744287">
        <w:rPr>
          <w:lang w:val="en-GB"/>
        </w:rPr>
        <w:t>1. A Research Infrastructure wants to archive its experimental data in a remote data centre.</w:t>
      </w:r>
    </w:p>
    <w:p w14:paraId="74A6C79B" w14:textId="77777777" w:rsidR="00B97F51" w:rsidRPr="00744287" w:rsidRDefault="00120FBA">
      <w:pPr>
        <w:tabs>
          <w:tab w:val="left" w:pos="142"/>
        </w:tabs>
        <w:ind w:firstLine="450"/>
        <w:rPr>
          <w:lang w:val="en-GB"/>
        </w:rPr>
      </w:pPr>
      <w:r w:rsidRPr="00744287">
        <w:rPr>
          <w:lang w:val="en-GB"/>
        </w:rPr>
        <w:t>2. A user wants to access a data analysis service; data must be available “transparently”.</w:t>
      </w:r>
    </w:p>
    <w:p w14:paraId="3D446B23" w14:textId="7A7CCD66" w:rsidR="00B97F51" w:rsidRPr="00744287" w:rsidRDefault="00120FBA">
      <w:pPr>
        <w:tabs>
          <w:tab w:val="left" w:pos="135"/>
        </w:tabs>
        <w:ind w:left="450"/>
        <w:rPr>
          <w:lang w:val="en-GB"/>
        </w:rPr>
      </w:pPr>
      <w:r w:rsidRPr="00744287">
        <w:rPr>
          <w:lang w:val="en-GB"/>
        </w:rPr>
        <w:t>3. A facility user wants to transfer a large dataset from an RI’s archive to a remote compute</w:t>
      </w:r>
      <w:r w:rsidR="00372DF3" w:rsidRPr="00744287">
        <w:rPr>
          <w:lang w:val="en-GB"/>
        </w:rPr>
        <w:t xml:space="preserve"> </w:t>
      </w:r>
      <w:r w:rsidRPr="00744287">
        <w:rPr>
          <w:lang w:val="en-GB"/>
        </w:rPr>
        <w:t>centre or their home pc.</w:t>
      </w:r>
    </w:p>
    <w:p w14:paraId="04CEF1DD" w14:textId="77777777" w:rsidR="00B97F51" w:rsidRPr="00744287" w:rsidRDefault="00B97F51">
      <w:pPr>
        <w:tabs>
          <w:tab w:val="left" w:pos="135"/>
        </w:tabs>
        <w:ind w:left="450"/>
        <w:rPr>
          <w:lang w:val="en-GB"/>
        </w:rPr>
      </w:pPr>
    </w:p>
    <w:p w14:paraId="12215E17" w14:textId="77777777" w:rsidR="00B97F51" w:rsidRPr="00744287" w:rsidRDefault="00120FBA">
      <w:pPr>
        <w:tabs>
          <w:tab w:val="left" w:pos="142"/>
        </w:tabs>
        <w:rPr>
          <w:lang w:val="en-GB"/>
        </w:rPr>
      </w:pPr>
      <w:r w:rsidRPr="00744287">
        <w:rPr>
          <w:lang w:val="en-GB"/>
        </w:rPr>
        <w:t xml:space="preserve">The first and third use cases have been addressed after conclusive pilot activities. The </w:t>
      </w:r>
      <w:proofErr w:type="spellStart"/>
      <w:r w:rsidRPr="00744287">
        <w:rPr>
          <w:lang w:val="en-GB"/>
        </w:rPr>
        <w:t>Rclone</w:t>
      </w:r>
      <w:proofErr w:type="spellEnd"/>
      <w:r w:rsidRPr="00744287">
        <w:rPr>
          <w:lang w:val="en-GB"/>
        </w:rPr>
        <w:t xml:space="preserve"> (</w:t>
      </w:r>
      <w:hyperlink r:id="rId30">
        <w:r w:rsidRPr="00744287">
          <w:rPr>
            <w:color w:val="1155CC"/>
            <w:u w:val="single"/>
            <w:lang w:val="en-GB"/>
          </w:rPr>
          <w:t>https://rclone.org/</w:t>
        </w:r>
      </w:hyperlink>
      <w:r w:rsidRPr="00744287">
        <w:rPr>
          <w:lang w:val="en-GB"/>
        </w:rPr>
        <w:t>) solution is now daily used in production for archiving ILL data to the STFC cloud storage. European-XFEL and ESRF users transfer large datasets to their home organisation storage using Globus Connect services.</w:t>
      </w:r>
    </w:p>
    <w:p w14:paraId="252351AD" w14:textId="77777777" w:rsidR="00B97F51" w:rsidRPr="00744287" w:rsidRDefault="00B97F51">
      <w:pPr>
        <w:tabs>
          <w:tab w:val="left" w:pos="142"/>
        </w:tabs>
        <w:rPr>
          <w:lang w:val="en-GB"/>
        </w:rPr>
      </w:pPr>
    </w:p>
    <w:p w14:paraId="570131F6" w14:textId="77777777" w:rsidR="00B97F51" w:rsidRPr="00744287" w:rsidRDefault="00120FBA">
      <w:pPr>
        <w:tabs>
          <w:tab w:val="left" w:pos="142"/>
        </w:tabs>
        <w:rPr>
          <w:lang w:val="en-GB"/>
        </w:rPr>
      </w:pPr>
      <w:r w:rsidRPr="00744287">
        <w:rPr>
          <w:lang w:val="en-GB"/>
        </w:rPr>
        <w:t>To select the most suitable technical solution for the 2nd data transfer use case, a workshop was jointly organised by the EGI community with the ESCAPE and XDC H2020 projects in Amsterdam in July 2019. The PaNOSC data transfer use cases were presented and discussed during this workshop.</w:t>
      </w:r>
    </w:p>
    <w:p w14:paraId="63E69B95" w14:textId="77777777" w:rsidR="00B97F51" w:rsidRPr="00744287" w:rsidRDefault="00B97F51">
      <w:pPr>
        <w:tabs>
          <w:tab w:val="left" w:pos="142"/>
        </w:tabs>
        <w:rPr>
          <w:lang w:val="en-GB"/>
        </w:rPr>
      </w:pPr>
    </w:p>
    <w:p w14:paraId="20EB8E94" w14:textId="77777777" w:rsidR="00B97F51" w:rsidRPr="00744287" w:rsidRDefault="00120FBA">
      <w:pPr>
        <w:tabs>
          <w:tab w:val="left" w:pos="142"/>
        </w:tabs>
        <w:rPr>
          <w:lang w:val="en-GB"/>
        </w:rPr>
      </w:pPr>
      <w:r w:rsidRPr="00744287">
        <w:rPr>
          <w:lang w:val="en-GB"/>
        </w:rPr>
        <w:t xml:space="preserve">The necessity to have a local cache of the data at the analysis service location and the authorisation mechanism of the community that necessitates a translation of the User ID between the community and the RI local accounts drove us to first test the EGI </w:t>
      </w:r>
      <w:proofErr w:type="spellStart"/>
      <w:r w:rsidRPr="00744287">
        <w:rPr>
          <w:lang w:val="en-GB"/>
        </w:rPr>
        <w:t>DataHub</w:t>
      </w:r>
      <w:proofErr w:type="spellEnd"/>
      <w:r w:rsidRPr="00744287">
        <w:rPr>
          <w:lang w:val="en-GB"/>
        </w:rPr>
        <w:t xml:space="preserve"> service, which is based on the </w:t>
      </w:r>
      <w:proofErr w:type="spellStart"/>
      <w:r w:rsidRPr="00744287">
        <w:rPr>
          <w:lang w:val="en-GB"/>
        </w:rPr>
        <w:t>Onedata</w:t>
      </w:r>
      <w:proofErr w:type="spellEnd"/>
      <w:r w:rsidRPr="00744287">
        <w:rPr>
          <w:lang w:val="en-GB"/>
        </w:rPr>
        <w:t xml:space="preserve"> software stack.</w:t>
      </w:r>
    </w:p>
    <w:p w14:paraId="07C98961" w14:textId="77777777" w:rsidR="00B97F51" w:rsidRPr="00744287" w:rsidRDefault="00B97F51">
      <w:pPr>
        <w:tabs>
          <w:tab w:val="left" w:pos="142"/>
        </w:tabs>
        <w:rPr>
          <w:lang w:val="en-GB"/>
        </w:rPr>
      </w:pPr>
    </w:p>
    <w:p w14:paraId="59A7F7E6" w14:textId="77777777" w:rsidR="00B97F51" w:rsidRPr="00744287" w:rsidRDefault="00120FBA">
      <w:pPr>
        <w:tabs>
          <w:tab w:val="left" w:pos="142"/>
        </w:tabs>
        <w:rPr>
          <w:lang w:val="en-GB"/>
        </w:rPr>
      </w:pPr>
      <w:r w:rsidRPr="00744287">
        <w:rPr>
          <w:lang w:val="en-GB"/>
        </w:rPr>
        <w:t xml:space="preserve">The main components of </w:t>
      </w:r>
      <w:proofErr w:type="spellStart"/>
      <w:r w:rsidRPr="00744287">
        <w:rPr>
          <w:lang w:val="en-GB"/>
        </w:rPr>
        <w:t>Onedata</w:t>
      </w:r>
      <w:proofErr w:type="spellEnd"/>
      <w:r w:rsidRPr="00744287">
        <w:rPr>
          <w:lang w:val="en-GB"/>
        </w:rPr>
        <w:t xml:space="preserve"> are:</w:t>
      </w:r>
    </w:p>
    <w:p w14:paraId="1BDE0C19" w14:textId="46123EAB" w:rsidR="00B97F51" w:rsidRPr="00EE6941" w:rsidRDefault="00120FBA" w:rsidP="00EE6941">
      <w:pPr>
        <w:pStyle w:val="ListParagraph"/>
        <w:numPr>
          <w:ilvl w:val="0"/>
          <w:numId w:val="23"/>
        </w:numPr>
        <w:tabs>
          <w:tab w:val="left" w:pos="142"/>
        </w:tabs>
        <w:rPr>
          <w:lang w:val="en-GB"/>
        </w:rPr>
      </w:pPr>
      <w:r w:rsidRPr="00EE6941">
        <w:rPr>
          <w:lang w:val="en-GB"/>
        </w:rPr>
        <w:t>Spaces, which are distributed data volumes, that users can access and organise,</w:t>
      </w:r>
    </w:p>
    <w:p w14:paraId="3082D0E2" w14:textId="6CE9AA26" w:rsidR="00B97F51" w:rsidRPr="00EE6941" w:rsidRDefault="00120FBA" w:rsidP="00EE6941">
      <w:pPr>
        <w:pStyle w:val="ListParagraph"/>
        <w:numPr>
          <w:ilvl w:val="0"/>
          <w:numId w:val="23"/>
        </w:numPr>
        <w:tabs>
          <w:tab w:val="left" w:pos="142"/>
        </w:tabs>
        <w:rPr>
          <w:lang w:val="en-GB"/>
        </w:rPr>
      </w:pPr>
      <w:r w:rsidRPr="00EE6941">
        <w:rPr>
          <w:lang w:val="en-GB"/>
        </w:rPr>
        <w:t xml:space="preserve">Zone, which is the federation of providers. The </w:t>
      </w:r>
      <w:proofErr w:type="spellStart"/>
      <w:r w:rsidRPr="00EE6941">
        <w:rPr>
          <w:lang w:val="en-GB"/>
        </w:rPr>
        <w:t>Onezone</w:t>
      </w:r>
      <w:proofErr w:type="spellEnd"/>
      <w:r w:rsidRPr="00EE6941">
        <w:rPr>
          <w:lang w:val="en-GB"/>
        </w:rPr>
        <w:t xml:space="preserve"> service </w:t>
      </w:r>
      <w:proofErr w:type="gramStart"/>
      <w:r w:rsidRPr="00EE6941">
        <w:rPr>
          <w:lang w:val="en-GB"/>
        </w:rPr>
        <w:t>has been installed</w:t>
      </w:r>
      <w:proofErr w:type="gramEnd"/>
      <w:r w:rsidRPr="00EE6941">
        <w:rPr>
          <w:lang w:val="en-GB"/>
        </w:rPr>
        <w:t xml:space="preserve"> by EGI and is the core of the EGI </w:t>
      </w:r>
      <w:proofErr w:type="spellStart"/>
      <w:r w:rsidRPr="00EE6941">
        <w:rPr>
          <w:lang w:val="en-GB"/>
        </w:rPr>
        <w:t>DataHub</w:t>
      </w:r>
      <w:proofErr w:type="spellEnd"/>
      <w:r w:rsidRPr="00EE6941">
        <w:rPr>
          <w:lang w:val="en-GB"/>
        </w:rPr>
        <w:t>. A specific zone has been created for PaNOSC,</w:t>
      </w:r>
    </w:p>
    <w:p w14:paraId="2594319D" w14:textId="0FFD87ED" w:rsidR="00B97F51" w:rsidRPr="00EE6941" w:rsidRDefault="00120FBA" w:rsidP="00EE6941">
      <w:pPr>
        <w:pStyle w:val="ListParagraph"/>
        <w:numPr>
          <w:ilvl w:val="0"/>
          <w:numId w:val="23"/>
        </w:numPr>
        <w:tabs>
          <w:tab w:val="left" w:pos="142"/>
        </w:tabs>
        <w:rPr>
          <w:lang w:val="en-GB"/>
        </w:rPr>
      </w:pPr>
      <w:r w:rsidRPr="00EE6941">
        <w:rPr>
          <w:lang w:val="en-GB"/>
        </w:rPr>
        <w:t>Providers are the entities that support spaces and provide the data storage.</w:t>
      </w:r>
    </w:p>
    <w:p w14:paraId="1C43B368" w14:textId="77777777" w:rsidR="00EE6941" w:rsidRDefault="00EE6941">
      <w:pPr>
        <w:tabs>
          <w:tab w:val="left" w:pos="142"/>
        </w:tabs>
        <w:rPr>
          <w:lang w:val="en-GB"/>
        </w:rPr>
      </w:pPr>
    </w:p>
    <w:p w14:paraId="5435B2AE" w14:textId="33A356BF" w:rsidR="00B97F51" w:rsidRPr="00744287" w:rsidRDefault="00120FBA">
      <w:pPr>
        <w:tabs>
          <w:tab w:val="left" w:pos="142"/>
        </w:tabs>
        <w:rPr>
          <w:lang w:val="en-GB"/>
        </w:rPr>
      </w:pPr>
      <w:r w:rsidRPr="00744287">
        <w:rPr>
          <w:lang w:val="en-GB"/>
        </w:rPr>
        <w:lastRenderedPageBreak/>
        <w:t xml:space="preserve">The outcomes of the pilot </w:t>
      </w:r>
      <w:proofErr w:type="spellStart"/>
      <w:r w:rsidRPr="00744287">
        <w:rPr>
          <w:lang w:val="en-GB"/>
        </w:rPr>
        <w:t>OneData</w:t>
      </w:r>
      <w:proofErr w:type="spellEnd"/>
      <w:r w:rsidRPr="00744287">
        <w:rPr>
          <w:lang w:val="en-GB"/>
        </w:rPr>
        <w:t xml:space="preserve"> framework are very promising. After being set up in the RIs it allows exposing a uniform interface for the users regardless of the location of the service and data. In the same interface, the user can access datasets archived in different RIs. It allows combining data from different facilities in a single analysis process. This is the same interface for all the data distributed across RIs’ archives. Deliverable 6.1 provides in-depth information on the </w:t>
      </w:r>
      <w:proofErr w:type="spellStart"/>
      <w:r w:rsidRPr="00744287">
        <w:rPr>
          <w:lang w:val="en-GB"/>
        </w:rPr>
        <w:t>OneData</w:t>
      </w:r>
      <w:proofErr w:type="spellEnd"/>
      <w:r w:rsidRPr="00744287">
        <w:rPr>
          <w:lang w:val="en-GB"/>
        </w:rPr>
        <w:t xml:space="preserve"> framework implementation. As a next step, the framework will be implemented on more PaNOSC RIs and users’ feedback will be collected. </w:t>
      </w:r>
    </w:p>
    <w:p w14:paraId="2B148EE2" w14:textId="77777777" w:rsidR="00B97F51" w:rsidRPr="00744287" w:rsidRDefault="00B97F51">
      <w:pPr>
        <w:tabs>
          <w:tab w:val="left" w:pos="142"/>
        </w:tabs>
        <w:rPr>
          <w:lang w:val="en-GB"/>
        </w:rPr>
      </w:pPr>
    </w:p>
    <w:p w14:paraId="4EBA4D7E" w14:textId="77777777" w:rsidR="00B97F51" w:rsidRPr="001C3F37" w:rsidRDefault="00120FBA">
      <w:pPr>
        <w:tabs>
          <w:tab w:val="left" w:pos="142"/>
        </w:tabs>
        <w:rPr>
          <w:sz w:val="24"/>
          <w:szCs w:val="24"/>
          <w:lang w:val="en-GB"/>
        </w:rPr>
      </w:pPr>
      <w:r w:rsidRPr="001C3F37">
        <w:rPr>
          <w:sz w:val="24"/>
          <w:szCs w:val="24"/>
          <w:lang w:val="en-GB"/>
        </w:rPr>
        <w:t>CVMFS - Community software provisioning for computing resources.</w:t>
      </w:r>
    </w:p>
    <w:p w14:paraId="5C3BA8FF" w14:textId="77777777" w:rsidR="00B97F51" w:rsidRPr="00744287" w:rsidRDefault="00B97F51">
      <w:pPr>
        <w:tabs>
          <w:tab w:val="left" w:pos="142"/>
        </w:tabs>
        <w:rPr>
          <w:lang w:val="en-GB"/>
        </w:rPr>
      </w:pPr>
    </w:p>
    <w:p w14:paraId="628E2817" w14:textId="5BBF026D" w:rsidR="00B97F51" w:rsidRPr="00744287" w:rsidRDefault="00120FBA">
      <w:pPr>
        <w:tabs>
          <w:tab w:val="left" w:pos="142"/>
        </w:tabs>
        <w:rPr>
          <w:lang w:val="en-GB"/>
        </w:rPr>
      </w:pPr>
      <w:r w:rsidRPr="00744287">
        <w:rPr>
          <w:lang w:val="en-GB"/>
        </w:rPr>
        <w:t xml:space="preserve">Most of the </w:t>
      </w:r>
      <w:proofErr w:type="spellStart"/>
      <w:r w:rsidRPr="00744287">
        <w:rPr>
          <w:lang w:val="en-GB"/>
        </w:rPr>
        <w:t>PanOSC</w:t>
      </w:r>
      <w:proofErr w:type="spellEnd"/>
      <w:r w:rsidRPr="00744287">
        <w:rPr>
          <w:lang w:val="en-GB"/>
        </w:rPr>
        <w:t xml:space="preserve"> and </w:t>
      </w:r>
      <w:proofErr w:type="spellStart"/>
      <w:r w:rsidRPr="00744287">
        <w:rPr>
          <w:lang w:val="en-GB"/>
        </w:rPr>
        <w:t>ExPANDS</w:t>
      </w:r>
      <w:proofErr w:type="spellEnd"/>
      <w:r w:rsidRPr="00744287">
        <w:rPr>
          <w:lang w:val="en-GB"/>
        </w:rPr>
        <w:t xml:space="preserve"> RIs are deploying VISA to offer remote analysis services to the user community. These services provide data access, compute resources, specialised support and software ready to be used.  </w:t>
      </w:r>
      <w:proofErr w:type="gramStart"/>
      <w:r w:rsidRPr="00744287">
        <w:rPr>
          <w:lang w:val="en-GB"/>
        </w:rPr>
        <w:t>These</w:t>
      </w:r>
      <w:proofErr w:type="gramEnd"/>
      <w:r w:rsidRPr="00744287">
        <w:rPr>
          <w:lang w:val="en-GB"/>
        </w:rPr>
        <w:t xml:space="preserve"> software are numerous, typically over 100 different software are in use by each RI, they need maintenance and regular installation or update. It is also quite common that the same software is in use in different RIs.  Therefore, we have looked for achieving better synergy and for a technical solution that would avoid duplication of efforts in the community. Additionally, this software should also be available ‘ready to use’ for any organisation and especially for cross-community organisations like EGI that are deploying VISA on their infrastructure to extend the community capacity and offer more resources for data scientists.  </w:t>
      </w:r>
    </w:p>
    <w:p w14:paraId="02A4DB64" w14:textId="77777777" w:rsidR="00B97F51" w:rsidRPr="001C3F37" w:rsidRDefault="00120FBA">
      <w:pPr>
        <w:tabs>
          <w:tab w:val="left" w:pos="142"/>
        </w:tabs>
        <w:spacing w:before="240" w:after="240"/>
        <w:rPr>
          <w:sz w:val="24"/>
          <w:szCs w:val="24"/>
          <w:lang w:val="en-GB"/>
        </w:rPr>
      </w:pPr>
      <w:r w:rsidRPr="001C3F37">
        <w:rPr>
          <w:sz w:val="24"/>
          <w:szCs w:val="24"/>
          <w:lang w:val="en-GB"/>
        </w:rPr>
        <w:t>We were looking for a solution where:</w:t>
      </w:r>
    </w:p>
    <w:p w14:paraId="0981476D" w14:textId="3E866915" w:rsidR="00B97F51" w:rsidRPr="00744287" w:rsidRDefault="00120FBA" w:rsidP="00240336">
      <w:pPr>
        <w:pStyle w:val="ListParagraph"/>
        <w:numPr>
          <w:ilvl w:val="0"/>
          <w:numId w:val="15"/>
        </w:numPr>
        <w:tabs>
          <w:tab w:val="left" w:pos="142"/>
        </w:tabs>
        <w:spacing w:before="240" w:after="240"/>
        <w:rPr>
          <w:lang w:val="en-GB"/>
        </w:rPr>
      </w:pPr>
      <w:r w:rsidRPr="00744287">
        <w:rPr>
          <w:lang w:val="en-GB"/>
        </w:rPr>
        <w:t>we can deploy easily new releases on all the platforms independently of the solution the developer has chosen to package it</w:t>
      </w:r>
    </w:p>
    <w:p w14:paraId="3F9DC7A3" w14:textId="3992FB20" w:rsidR="00B97F51" w:rsidRPr="00744287" w:rsidRDefault="00120FBA" w:rsidP="00240336">
      <w:pPr>
        <w:pStyle w:val="ListParagraph"/>
        <w:numPr>
          <w:ilvl w:val="0"/>
          <w:numId w:val="15"/>
        </w:numPr>
        <w:tabs>
          <w:tab w:val="left" w:pos="142"/>
        </w:tabs>
        <w:spacing w:before="240" w:after="240"/>
        <w:rPr>
          <w:lang w:val="en-GB"/>
        </w:rPr>
      </w:pPr>
      <w:r w:rsidRPr="00744287">
        <w:rPr>
          <w:lang w:val="en-GB"/>
        </w:rPr>
        <w:t>a unified solution that could work for VM, cluster nodes, ...</w:t>
      </w:r>
    </w:p>
    <w:p w14:paraId="23009B0A" w14:textId="53816609" w:rsidR="00B97F51" w:rsidRPr="00744287" w:rsidRDefault="00120FBA" w:rsidP="00240336">
      <w:pPr>
        <w:pStyle w:val="ListParagraph"/>
        <w:numPr>
          <w:ilvl w:val="0"/>
          <w:numId w:val="15"/>
        </w:numPr>
        <w:tabs>
          <w:tab w:val="left" w:pos="142"/>
        </w:tabs>
        <w:spacing w:before="240" w:after="240"/>
        <w:rPr>
          <w:lang w:val="en-GB"/>
        </w:rPr>
      </w:pPr>
      <w:r w:rsidRPr="00744287">
        <w:rPr>
          <w:lang w:val="en-GB"/>
        </w:rPr>
        <w:t>users could access easily previous releases</w:t>
      </w:r>
    </w:p>
    <w:p w14:paraId="69488939" w14:textId="6B1C1957" w:rsidR="00B97F51" w:rsidRPr="00744287" w:rsidRDefault="00120FBA" w:rsidP="00240336">
      <w:pPr>
        <w:pStyle w:val="ListParagraph"/>
        <w:numPr>
          <w:ilvl w:val="0"/>
          <w:numId w:val="15"/>
        </w:numPr>
        <w:tabs>
          <w:tab w:val="left" w:pos="142"/>
        </w:tabs>
        <w:spacing w:before="240" w:after="240"/>
        <w:rPr>
          <w:lang w:val="en-GB"/>
        </w:rPr>
      </w:pPr>
      <w:r w:rsidRPr="00744287">
        <w:rPr>
          <w:lang w:val="en-GB"/>
        </w:rPr>
        <w:t>we could benefit from the work of the community and trust the repository</w:t>
      </w:r>
    </w:p>
    <w:p w14:paraId="1EC5518F" w14:textId="57F8762D" w:rsidR="00B97F51" w:rsidRPr="00744287" w:rsidRDefault="00120FBA" w:rsidP="00240336">
      <w:pPr>
        <w:pStyle w:val="ListParagraph"/>
        <w:numPr>
          <w:ilvl w:val="0"/>
          <w:numId w:val="15"/>
        </w:numPr>
        <w:tabs>
          <w:tab w:val="left" w:pos="142"/>
        </w:tabs>
        <w:spacing w:before="240" w:after="240"/>
        <w:rPr>
          <w:lang w:val="en-GB"/>
        </w:rPr>
      </w:pPr>
      <w:r w:rsidRPr="00744287">
        <w:rPr>
          <w:lang w:val="en-GB"/>
        </w:rPr>
        <w:t xml:space="preserve">we could send our users </w:t>
      </w:r>
      <w:r w:rsidR="00F2090D" w:rsidRPr="00744287">
        <w:rPr>
          <w:lang w:val="en-GB"/>
        </w:rPr>
        <w:t>to</w:t>
      </w:r>
      <w:r w:rsidRPr="00744287">
        <w:rPr>
          <w:lang w:val="en-GB"/>
        </w:rPr>
        <w:t xml:space="preserve"> external compute resources without having to worry that software is easily/already available (typical case is computing resources that could be made available by EGI or </w:t>
      </w:r>
      <w:r w:rsidR="00240336" w:rsidRPr="00744287">
        <w:rPr>
          <w:lang w:val="en-GB"/>
        </w:rPr>
        <w:t>other</w:t>
      </w:r>
      <w:r w:rsidRPr="00744287">
        <w:rPr>
          <w:lang w:val="en-GB"/>
        </w:rPr>
        <w:t xml:space="preserve"> providers)</w:t>
      </w:r>
    </w:p>
    <w:p w14:paraId="12D6AC79" w14:textId="5499476F" w:rsidR="00B97F51" w:rsidRPr="00744287" w:rsidRDefault="00120FBA" w:rsidP="00240336">
      <w:pPr>
        <w:rPr>
          <w:lang w:val="en-GB"/>
        </w:rPr>
      </w:pPr>
      <w:r w:rsidRPr="00744287">
        <w:rPr>
          <w:lang w:val="en-GB"/>
        </w:rPr>
        <w:t>CVMFS (</w:t>
      </w:r>
      <w:r w:rsidR="009B159B" w:rsidRPr="00744287">
        <w:rPr>
          <w:lang w:val="en-GB"/>
        </w:rPr>
        <w:t xml:space="preserve">CERN </w:t>
      </w:r>
      <w:r w:rsidRPr="00744287">
        <w:rPr>
          <w:lang w:val="en-GB"/>
        </w:rPr>
        <w:t>V</w:t>
      </w:r>
      <w:r w:rsidR="009B159B" w:rsidRPr="00744287">
        <w:rPr>
          <w:lang w:val="en-GB"/>
        </w:rPr>
        <w:t xml:space="preserve">irtual </w:t>
      </w:r>
      <w:r w:rsidRPr="00744287">
        <w:rPr>
          <w:lang w:val="en-GB"/>
        </w:rPr>
        <w:t>M</w:t>
      </w:r>
      <w:r w:rsidR="009B159B" w:rsidRPr="00744287">
        <w:rPr>
          <w:lang w:val="en-GB"/>
        </w:rPr>
        <w:t xml:space="preserve">achine </w:t>
      </w:r>
      <w:proofErr w:type="spellStart"/>
      <w:r w:rsidRPr="00744287">
        <w:rPr>
          <w:lang w:val="en-GB"/>
        </w:rPr>
        <w:t>F</w:t>
      </w:r>
      <w:r w:rsidR="009B159B" w:rsidRPr="00744287">
        <w:rPr>
          <w:lang w:val="en-GB"/>
        </w:rPr>
        <w:t>ile</w:t>
      </w:r>
      <w:r w:rsidRPr="00744287">
        <w:rPr>
          <w:lang w:val="en-GB"/>
        </w:rPr>
        <w:t>S</w:t>
      </w:r>
      <w:r w:rsidR="009B159B" w:rsidRPr="00744287">
        <w:rPr>
          <w:lang w:val="en-GB"/>
        </w:rPr>
        <w:t>ystem</w:t>
      </w:r>
      <w:proofErr w:type="spellEnd"/>
      <w:r w:rsidRPr="00744287">
        <w:rPr>
          <w:lang w:val="en-GB"/>
        </w:rPr>
        <w:t>) has quickly been identified as the solution to provision software that fits our requirements.</w:t>
      </w:r>
    </w:p>
    <w:p w14:paraId="50A36969" w14:textId="77777777" w:rsidR="00B97F51" w:rsidRPr="00744287" w:rsidRDefault="00B97F51" w:rsidP="00240336">
      <w:pPr>
        <w:rPr>
          <w:lang w:val="en-GB"/>
        </w:rPr>
      </w:pPr>
    </w:p>
    <w:p w14:paraId="280FB79D" w14:textId="4F097F1B" w:rsidR="00B97F51" w:rsidRPr="00744287" w:rsidRDefault="00120FBA" w:rsidP="00240336">
      <w:pPr>
        <w:rPr>
          <w:lang w:val="en-GB"/>
        </w:rPr>
      </w:pPr>
      <w:r w:rsidRPr="00744287">
        <w:rPr>
          <w:lang w:val="en-GB"/>
        </w:rPr>
        <w:t>Currently, the CVMFS integration into RIs’ workflow is evaluated by ESRF, DESY and ELI while STFC is building a new, high-capacity CVMFS service for use by EGI-ACE and other customers, concentrating on efficiently serving container images and making the best use of the STFC ECHO object store to support more requests. STFC also on CVMFS authentication, including integrating with identity providers proxies such as UmbrellaID or EGI Check-In.</w:t>
      </w:r>
    </w:p>
    <w:p w14:paraId="7E03CD09" w14:textId="77777777" w:rsidR="00B97F51" w:rsidRPr="00744287" w:rsidRDefault="00B97F51" w:rsidP="00240336">
      <w:pPr>
        <w:rPr>
          <w:lang w:val="en-GB"/>
        </w:rPr>
      </w:pPr>
    </w:p>
    <w:p w14:paraId="72DDCBA7" w14:textId="77777777" w:rsidR="00B97F51" w:rsidRPr="00744287" w:rsidRDefault="00120FBA" w:rsidP="00240336">
      <w:pPr>
        <w:rPr>
          <w:rFonts w:ascii="Arial" w:eastAsia="Arial" w:hAnsi="Arial" w:cs="Arial"/>
          <w:color w:val="201F1E"/>
          <w:lang w:val="en-GB"/>
        </w:rPr>
      </w:pPr>
      <w:r w:rsidRPr="00744287">
        <w:rPr>
          <w:lang w:val="en-GB"/>
        </w:rPr>
        <w:t>Once these evaluations and developments will be over, we will have all the information necessary to decide on a single CVMFS repository or for a federated approach</w:t>
      </w:r>
      <w:r w:rsidRPr="00744287">
        <w:rPr>
          <w:rFonts w:ascii="Arial" w:eastAsia="Arial" w:hAnsi="Arial" w:cs="Arial"/>
          <w:color w:val="201F1E"/>
          <w:lang w:val="en-GB"/>
        </w:rPr>
        <w:t>.</w:t>
      </w:r>
    </w:p>
    <w:p w14:paraId="7D7A526E" w14:textId="77777777" w:rsidR="00E20622" w:rsidRPr="00744287" w:rsidRDefault="00E20622">
      <w:pPr>
        <w:tabs>
          <w:tab w:val="left" w:pos="142"/>
        </w:tabs>
        <w:rPr>
          <w:lang w:val="en-GB"/>
        </w:rPr>
      </w:pPr>
    </w:p>
    <w:p w14:paraId="297EF27C" w14:textId="61587738" w:rsidR="00B97F51" w:rsidRPr="00744287" w:rsidRDefault="00120FBA" w:rsidP="00E20622">
      <w:pPr>
        <w:tabs>
          <w:tab w:val="left" w:pos="142"/>
        </w:tabs>
        <w:rPr>
          <w:lang w:val="en-GB"/>
        </w:rPr>
      </w:pPr>
      <w:r w:rsidRPr="00744287">
        <w:rPr>
          <w:lang w:val="en-GB"/>
        </w:rPr>
        <w:t>Helpdesk Service definition</w:t>
      </w:r>
      <w:r w:rsidR="00E20622" w:rsidRPr="00744287">
        <w:rPr>
          <w:lang w:val="en-GB"/>
        </w:rPr>
        <w:t>, customized based on the PaNOSC specifics and discussed in the context of WP6 are developed and continuously updated and correlated with the particularities of each of the developed services.</w:t>
      </w:r>
    </w:p>
    <w:p w14:paraId="58EA9261" w14:textId="77777777" w:rsidR="00E20622" w:rsidRPr="00744287" w:rsidRDefault="00E20622" w:rsidP="00E20622">
      <w:pPr>
        <w:tabs>
          <w:tab w:val="left" w:pos="142"/>
        </w:tabs>
        <w:rPr>
          <w:lang w:val="en-GB"/>
        </w:rPr>
      </w:pPr>
    </w:p>
    <w:p w14:paraId="06294329" w14:textId="77777777" w:rsidR="00B97F51" w:rsidRPr="00744287" w:rsidRDefault="00120FBA">
      <w:pPr>
        <w:tabs>
          <w:tab w:val="left" w:pos="142"/>
        </w:tabs>
        <w:spacing w:after="240"/>
        <w:rPr>
          <w:lang w:val="en-GB"/>
        </w:rPr>
      </w:pPr>
      <w:r w:rsidRPr="00744287">
        <w:rPr>
          <w:lang w:val="en-GB"/>
        </w:rPr>
        <w:t xml:space="preserve">The Helpdesk system is the single resource for managing the incoming support requests for all services hosted at the </w:t>
      </w:r>
      <w:proofErr w:type="spellStart"/>
      <w:r w:rsidRPr="00744287">
        <w:rPr>
          <w:lang w:val="en-GB"/>
        </w:rPr>
        <w:t>PaN</w:t>
      </w:r>
      <w:proofErr w:type="spellEnd"/>
      <w:r w:rsidRPr="00744287">
        <w:rPr>
          <w:lang w:val="en-GB"/>
        </w:rPr>
        <w:t xml:space="preserve"> portal. The </w:t>
      </w:r>
      <w:proofErr w:type="spellStart"/>
      <w:r w:rsidRPr="00744287">
        <w:rPr>
          <w:lang w:val="en-GB"/>
        </w:rPr>
        <w:t>PaN</w:t>
      </w:r>
      <w:proofErr w:type="spellEnd"/>
      <w:r w:rsidRPr="00744287">
        <w:rPr>
          <w:lang w:val="en-GB"/>
        </w:rPr>
        <w:t xml:space="preserve"> helpdesk will ensure that all issues are </w:t>
      </w:r>
      <w:r w:rsidRPr="00744287">
        <w:rPr>
          <w:lang w:val="en-GB"/>
        </w:rPr>
        <w:lastRenderedPageBreak/>
        <w:t xml:space="preserve">communicated, assigned, and resolved in a reasonable time frame. </w:t>
      </w:r>
    </w:p>
    <w:p w14:paraId="780233A3" w14:textId="77777777" w:rsidR="00B97F51" w:rsidRPr="00744287" w:rsidRDefault="00120FBA">
      <w:pPr>
        <w:tabs>
          <w:tab w:val="left" w:pos="142"/>
        </w:tabs>
        <w:spacing w:after="240"/>
        <w:rPr>
          <w:lang w:val="en-GB"/>
        </w:rPr>
      </w:pPr>
      <w:r w:rsidRPr="00744287">
        <w:rPr>
          <w:lang w:val="en-GB"/>
        </w:rPr>
        <w:t xml:space="preserve">After considering the requirements of </w:t>
      </w:r>
      <w:proofErr w:type="spellStart"/>
      <w:r w:rsidRPr="00744287">
        <w:rPr>
          <w:lang w:val="en-GB"/>
        </w:rPr>
        <w:t>PaN</w:t>
      </w:r>
      <w:proofErr w:type="spellEnd"/>
      <w:r w:rsidRPr="00744287">
        <w:rPr>
          <w:lang w:val="en-GB"/>
        </w:rPr>
        <w:t xml:space="preserve"> RIs and individual researchers, the following two helpdesk models have been proposed.</w:t>
      </w:r>
    </w:p>
    <w:p w14:paraId="0783F9D1" w14:textId="77777777" w:rsidR="00B97F51" w:rsidRPr="00744287" w:rsidRDefault="00120FBA">
      <w:pPr>
        <w:numPr>
          <w:ilvl w:val="0"/>
          <w:numId w:val="3"/>
        </w:numPr>
        <w:tabs>
          <w:tab w:val="left" w:pos="142"/>
        </w:tabs>
        <w:spacing w:after="240"/>
        <w:rPr>
          <w:lang w:val="en-GB"/>
        </w:rPr>
      </w:pPr>
      <w:r w:rsidRPr="00744287">
        <w:rPr>
          <w:lang w:val="en-GB"/>
        </w:rPr>
        <w:t xml:space="preserve">Email-only model: In this model, a </w:t>
      </w:r>
      <w:proofErr w:type="spellStart"/>
      <w:r w:rsidRPr="00744287">
        <w:rPr>
          <w:lang w:val="en-GB"/>
        </w:rPr>
        <w:t>PaN</w:t>
      </w:r>
      <w:proofErr w:type="spellEnd"/>
      <w:r w:rsidRPr="00744287">
        <w:rPr>
          <w:lang w:val="en-GB"/>
        </w:rPr>
        <w:t xml:space="preserve"> user submits a ticket to the Helpdesk based on an email ONLY. The advantages of this model are its simplicity and readiness. A user can submit through a simple email, and this model is easy to set up and configure. The downside of this model is the lack of a complete overview of progress on the submitted tickets. </w:t>
      </w:r>
    </w:p>
    <w:p w14:paraId="6D13754E" w14:textId="77777777" w:rsidR="00B97F51" w:rsidRPr="00744287" w:rsidRDefault="00120FBA">
      <w:pPr>
        <w:widowControl/>
        <w:spacing w:line="276" w:lineRule="auto"/>
        <w:jc w:val="center"/>
        <w:rPr>
          <w:rFonts w:ascii="Times New Roman" w:eastAsia="Times New Roman" w:hAnsi="Times New Roman" w:cs="Times New Roman"/>
          <w:sz w:val="24"/>
          <w:szCs w:val="24"/>
          <w:lang w:val="en-GB"/>
        </w:rPr>
      </w:pPr>
      <w:r w:rsidRPr="00744287">
        <w:rPr>
          <w:rFonts w:ascii="Times New Roman" w:eastAsia="Times New Roman" w:hAnsi="Times New Roman" w:cs="Times New Roman"/>
          <w:noProof/>
          <w:sz w:val="24"/>
          <w:szCs w:val="24"/>
          <w:lang w:val="en-GB"/>
        </w:rPr>
        <w:drawing>
          <wp:inline distT="114300" distB="114300" distL="114300" distR="114300" wp14:anchorId="1E6159A6" wp14:editId="17B90448">
            <wp:extent cx="3709490" cy="2849563"/>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1"/>
                    <a:srcRect/>
                    <a:stretch>
                      <a:fillRect/>
                    </a:stretch>
                  </pic:blipFill>
                  <pic:spPr>
                    <a:xfrm>
                      <a:off x="0" y="0"/>
                      <a:ext cx="3709490" cy="2849563"/>
                    </a:xfrm>
                    <a:prstGeom prst="rect">
                      <a:avLst/>
                    </a:prstGeom>
                    <a:ln/>
                  </pic:spPr>
                </pic:pic>
              </a:graphicData>
            </a:graphic>
          </wp:inline>
        </w:drawing>
      </w:r>
    </w:p>
    <w:p w14:paraId="66A29254" w14:textId="77777777" w:rsidR="00B97F51" w:rsidRPr="00744287" w:rsidRDefault="00B97F51">
      <w:pPr>
        <w:widowControl/>
        <w:spacing w:line="276" w:lineRule="auto"/>
        <w:rPr>
          <w:rFonts w:ascii="Times New Roman" w:eastAsia="Times New Roman" w:hAnsi="Times New Roman" w:cs="Times New Roman"/>
          <w:sz w:val="24"/>
          <w:szCs w:val="24"/>
          <w:lang w:val="en-GB"/>
        </w:rPr>
      </w:pPr>
    </w:p>
    <w:p w14:paraId="05D48992" w14:textId="77777777" w:rsidR="00B97F51" w:rsidRPr="00744287" w:rsidRDefault="00120FBA">
      <w:pPr>
        <w:numPr>
          <w:ilvl w:val="0"/>
          <w:numId w:val="3"/>
        </w:numPr>
        <w:tabs>
          <w:tab w:val="left" w:pos="142"/>
        </w:tabs>
        <w:spacing w:after="240"/>
        <w:rPr>
          <w:lang w:val="en-GB"/>
        </w:rPr>
      </w:pPr>
      <w:r w:rsidRPr="00744287">
        <w:rPr>
          <w:lang w:val="en-GB"/>
        </w:rPr>
        <w:t xml:space="preserve">Ticketing model: In this model, a </w:t>
      </w:r>
      <w:proofErr w:type="spellStart"/>
      <w:r w:rsidRPr="00744287">
        <w:rPr>
          <w:lang w:val="en-GB"/>
        </w:rPr>
        <w:t>PaN</w:t>
      </w:r>
      <w:proofErr w:type="spellEnd"/>
      <w:r w:rsidRPr="00744287">
        <w:rPr>
          <w:lang w:val="en-GB"/>
        </w:rPr>
        <w:t xml:space="preserve"> user submits a ticket to the Helpdesk based on a Helpdesk ticketing system. This model provides a complete overview of progress on the submitted tickets. However, this model requires a specific configuration as well as resources for setup.</w:t>
      </w:r>
    </w:p>
    <w:p w14:paraId="45AE4C7A" w14:textId="77777777" w:rsidR="00B97F51" w:rsidRPr="00744287" w:rsidRDefault="00120FBA">
      <w:pPr>
        <w:widowControl/>
        <w:spacing w:line="276" w:lineRule="auto"/>
        <w:jc w:val="center"/>
        <w:rPr>
          <w:lang w:val="en-GB"/>
        </w:rPr>
      </w:pPr>
      <w:r w:rsidRPr="00744287">
        <w:rPr>
          <w:rFonts w:ascii="Times New Roman" w:eastAsia="Times New Roman" w:hAnsi="Times New Roman" w:cs="Times New Roman"/>
          <w:noProof/>
          <w:sz w:val="24"/>
          <w:szCs w:val="24"/>
          <w:lang w:val="en-GB"/>
        </w:rPr>
        <w:lastRenderedPageBreak/>
        <w:drawing>
          <wp:inline distT="114300" distB="114300" distL="114300" distR="114300" wp14:anchorId="2FE602DE" wp14:editId="2608C7C8">
            <wp:extent cx="4391978" cy="3372742"/>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2"/>
                    <a:srcRect/>
                    <a:stretch>
                      <a:fillRect/>
                    </a:stretch>
                  </pic:blipFill>
                  <pic:spPr>
                    <a:xfrm>
                      <a:off x="0" y="0"/>
                      <a:ext cx="4391978" cy="3372742"/>
                    </a:xfrm>
                    <a:prstGeom prst="rect">
                      <a:avLst/>
                    </a:prstGeom>
                    <a:ln/>
                  </pic:spPr>
                </pic:pic>
              </a:graphicData>
            </a:graphic>
          </wp:inline>
        </w:drawing>
      </w:r>
    </w:p>
    <w:p w14:paraId="227197E6" w14:textId="77777777" w:rsidR="00B97F51" w:rsidRPr="00744287" w:rsidRDefault="00B97F51">
      <w:pPr>
        <w:tabs>
          <w:tab w:val="left" w:pos="142"/>
        </w:tabs>
        <w:rPr>
          <w:lang w:val="en-GB"/>
        </w:rPr>
      </w:pPr>
    </w:p>
    <w:p w14:paraId="7ADD1D41" w14:textId="77777777" w:rsidR="00B97F51" w:rsidRPr="00744287" w:rsidRDefault="00120FBA">
      <w:pPr>
        <w:tabs>
          <w:tab w:val="left" w:pos="142"/>
        </w:tabs>
        <w:rPr>
          <w:lang w:val="en-GB"/>
        </w:rPr>
      </w:pPr>
      <w:r w:rsidRPr="00744287">
        <w:rPr>
          <w:lang w:val="en-GB"/>
        </w:rPr>
        <w:t xml:space="preserve">At present, the email model of the helpdesk is in place, and it allows tracking support requests. Nevertheless, an evolution towards ticketing systems is envisaged, and it will depend on EOSC Future project outcomes. </w:t>
      </w:r>
    </w:p>
    <w:p w14:paraId="0FB84A7E" w14:textId="77777777" w:rsidR="00B97F51" w:rsidRPr="00744287" w:rsidRDefault="00B97F51">
      <w:pPr>
        <w:tabs>
          <w:tab w:val="left" w:pos="142"/>
        </w:tabs>
        <w:rPr>
          <w:lang w:val="en-GB"/>
        </w:rPr>
      </w:pPr>
    </w:p>
    <w:p w14:paraId="2C0E6B43" w14:textId="77777777" w:rsidR="00B97F51" w:rsidRPr="00744287" w:rsidRDefault="00120FBA">
      <w:pPr>
        <w:tabs>
          <w:tab w:val="left" w:pos="142"/>
        </w:tabs>
        <w:rPr>
          <w:lang w:val="en-GB"/>
        </w:rPr>
      </w:pPr>
      <w:r w:rsidRPr="00744287">
        <w:rPr>
          <w:lang w:val="en-GB"/>
        </w:rPr>
        <w:t xml:space="preserve">Out of the two helpdesk models, the PaNOSC community has chosen the email-based helpdesk system as it is easy to configure and set up. In the meantime, we are looking forward to receiving further advice from the EOSC Future project on the helpdesk system. The </w:t>
      </w:r>
      <w:proofErr w:type="spellStart"/>
      <w:r w:rsidRPr="00744287">
        <w:rPr>
          <w:lang w:val="en-GB"/>
        </w:rPr>
        <w:t>PaN</w:t>
      </w:r>
      <w:proofErr w:type="spellEnd"/>
      <w:r w:rsidRPr="00744287">
        <w:rPr>
          <w:lang w:val="en-GB"/>
        </w:rPr>
        <w:t xml:space="preserve"> community will adapt its helpdesk model according to the recommendations from EOSC Future.</w:t>
      </w:r>
    </w:p>
    <w:p w14:paraId="4035B89D" w14:textId="77777777" w:rsidR="00B97F51" w:rsidRPr="00744287" w:rsidRDefault="00B97F51">
      <w:pPr>
        <w:tabs>
          <w:tab w:val="left" w:pos="142"/>
        </w:tabs>
        <w:rPr>
          <w:lang w:val="en-GB"/>
        </w:rPr>
      </w:pPr>
    </w:p>
    <w:p w14:paraId="67F83F9E" w14:textId="77777777" w:rsidR="00B97F51" w:rsidRPr="008B1115" w:rsidRDefault="00120FBA">
      <w:pPr>
        <w:pStyle w:val="Heading2"/>
        <w:tabs>
          <w:tab w:val="left" w:pos="142"/>
        </w:tabs>
        <w:rPr>
          <w:b w:val="0"/>
          <w:bCs/>
          <w:sz w:val="32"/>
          <w:szCs w:val="32"/>
          <w:lang w:val="en-GB"/>
        </w:rPr>
      </w:pPr>
      <w:bookmarkStart w:id="37" w:name="_Toc93374518"/>
      <w:r w:rsidRPr="008B1115">
        <w:rPr>
          <w:b w:val="0"/>
          <w:bCs/>
          <w:sz w:val="32"/>
          <w:szCs w:val="32"/>
          <w:lang w:val="en-GB"/>
        </w:rPr>
        <w:t>WP8</w:t>
      </w:r>
      <w:bookmarkEnd w:id="37"/>
    </w:p>
    <w:p w14:paraId="39AD6F69" w14:textId="77777777" w:rsidR="00B97F51" w:rsidRPr="00744287" w:rsidRDefault="00B97F51">
      <w:pPr>
        <w:tabs>
          <w:tab w:val="left" w:pos="142"/>
        </w:tabs>
        <w:rPr>
          <w:lang w:val="en-GB"/>
        </w:rPr>
      </w:pPr>
    </w:p>
    <w:p w14:paraId="0E17C7B2" w14:textId="4AFA21B8" w:rsidR="008B1115" w:rsidRPr="00744287" w:rsidRDefault="00120FBA">
      <w:pPr>
        <w:tabs>
          <w:tab w:val="left" w:pos="142"/>
        </w:tabs>
        <w:rPr>
          <w:lang w:val="en-GB"/>
        </w:rPr>
      </w:pPr>
      <w:r w:rsidRPr="00744287">
        <w:rPr>
          <w:lang w:val="en-GB"/>
        </w:rPr>
        <w:t xml:space="preserve">WP8 is developing the online learning platform (currently </w:t>
      </w:r>
      <w:hyperlink r:id="rId33">
        <w:r w:rsidRPr="00744287">
          <w:rPr>
            <w:color w:val="1155CC"/>
            <w:u w:val="single"/>
            <w:lang w:val="en-GB"/>
          </w:rPr>
          <w:t>pan-learning.org</w:t>
        </w:r>
      </w:hyperlink>
      <w:r w:rsidRPr="00744287">
        <w:rPr>
          <w:lang w:val="en-GB"/>
        </w:rPr>
        <w:t xml:space="preserve">) that uses </w:t>
      </w:r>
      <w:proofErr w:type="spellStart"/>
      <w:r w:rsidRPr="00744287">
        <w:rPr>
          <w:lang w:val="en-GB"/>
        </w:rPr>
        <w:t>moodle</w:t>
      </w:r>
      <w:proofErr w:type="spellEnd"/>
      <w:r w:rsidR="00652711" w:rsidRPr="00744287">
        <w:rPr>
          <w:lang w:val="en-GB"/>
        </w:rPr>
        <w:t xml:space="preserve"> and which is </w:t>
      </w:r>
      <w:r w:rsidR="003906CF" w:rsidRPr="00744287">
        <w:rPr>
          <w:lang w:val="en-GB"/>
        </w:rPr>
        <w:t>already a</w:t>
      </w:r>
      <w:r w:rsidR="00652711" w:rsidRPr="00744287">
        <w:rPr>
          <w:lang w:val="en-GB"/>
        </w:rPr>
        <w:t xml:space="preserve"> registered EOSC service</w:t>
      </w:r>
      <w:r w:rsidRPr="00744287">
        <w:rPr>
          <w:lang w:val="en-GB"/>
        </w:rPr>
        <w:t xml:space="preserve">. Among other things, the platform will be used to showcase and provide training for the software developed by WP5. The first example of this is the course on </w:t>
      </w:r>
      <w:hyperlink r:id="rId34">
        <w:r w:rsidRPr="00744287">
          <w:rPr>
            <w:color w:val="1155CC"/>
            <w:u w:val="single"/>
            <w:lang w:val="en-GB"/>
          </w:rPr>
          <w:t xml:space="preserve">how to use </w:t>
        </w:r>
        <w:r w:rsidR="00E56A3A" w:rsidRPr="00744287">
          <w:rPr>
            <w:color w:val="1155CC"/>
            <w:u w:val="single"/>
            <w:lang w:val="en-GB"/>
          </w:rPr>
          <w:t xml:space="preserve">the </w:t>
        </w:r>
        <w:proofErr w:type="spellStart"/>
        <w:r w:rsidRPr="00744287">
          <w:rPr>
            <w:color w:val="1155CC"/>
            <w:u w:val="single"/>
            <w:lang w:val="en-GB"/>
          </w:rPr>
          <w:t>McStas</w:t>
        </w:r>
        <w:proofErr w:type="spellEnd"/>
        <w:r w:rsidRPr="00744287">
          <w:rPr>
            <w:color w:val="1155CC"/>
            <w:u w:val="single"/>
            <w:lang w:val="en-GB"/>
          </w:rPr>
          <w:t xml:space="preserve"> script</w:t>
        </w:r>
      </w:hyperlink>
      <w:r w:rsidRPr="00744287">
        <w:rPr>
          <w:lang w:val="en-GB"/>
        </w:rPr>
        <w:t xml:space="preserve"> (found as part of the IKON 21 python training). This course makes use of the </w:t>
      </w:r>
      <w:proofErr w:type="spellStart"/>
      <w:r w:rsidRPr="00744287">
        <w:rPr>
          <w:lang w:val="en-GB"/>
        </w:rPr>
        <w:t>JupyterHub</w:t>
      </w:r>
      <w:proofErr w:type="spellEnd"/>
      <w:r w:rsidRPr="00744287">
        <w:rPr>
          <w:lang w:val="en-GB"/>
        </w:rPr>
        <w:t xml:space="preserve"> integration on the platform using Docker containers. Currently, the containers run on servers at the ESS, which obviously imposes a theoretical limit on the number of courses that </w:t>
      </w:r>
      <w:r w:rsidR="00652711" w:rsidRPr="00744287">
        <w:rPr>
          <w:lang w:val="en-GB"/>
        </w:rPr>
        <w:t xml:space="preserve">can </w:t>
      </w:r>
      <w:r w:rsidRPr="00744287">
        <w:rPr>
          <w:lang w:val="en-GB"/>
        </w:rPr>
        <w:t xml:space="preserve">use this feature. More importantly, the current setup limits how many students can access and run a course at any one time.  For future large training schools or conferences, the ability to use compute resources from other institutes would be useful. In addition, this would allow courses on simulation techniques that require much larger compute resources, for example, molecular dynamics and density functional theory, to </w:t>
      </w:r>
      <w:proofErr w:type="gramStart"/>
      <w:r w:rsidRPr="00744287">
        <w:rPr>
          <w:lang w:val="en-GB"/>
        </w:rPr>
        <w:t>be hosted</w:t>
      </w:r>
      <w:proofErr w:type="gramEnd"/>
      <w:r w:rsidRPr="00744287">
        <w:rPr>
          <w:lang w:val="en-GB"/>
        </w:rPr>
        <w:t xml:space="preserve"> on the platform. </w:t>
      </w:r>
    </w:p>
    <w:p w14:paraId="23093471" w14:textId="77777777" w:rsidR="00503C28" w:rsidRDefault="00503C28">
      <w:pPr>
        <w:rPr>
          <w:bCs/>
          <w:color w:val="231F20"/>
          <w:sz w:val="32"/>
          <w:szCs w:val="32"/>
          <w:lang w:val="en-GB"/>
        </w:rPr>
      </w:pPr>
      <w:bookmarkStart w:id="38" w:name="_af6sla3zf81i" w:colFirst="0" w:colLast="0"/>
      <w:bookmarkStart w:id="39" w:name="_Toc93374519"/>
      <w:bookmarkEnd w:id="38"/>
      <w:r>
        <w:rPr>
          <w:b/>
          <w:bCs/>
          <w:sz w:val="32"/>
          <w:szCs w:val="32"/>
          <w:lang w:val="en-GB"/>
        </w:rPr>
        <w:br w:type="page"/>
      </w:r>
    </w:p>
    <w:p w14:paraId="416894C8" w14:textId="78EC79CA" w:rsidR="00B97F51" w:rsidRPr="008B1115" w:rsidRDefault="00120FBA" w:rsidP="00503C28">
      <w:pPr>
        <w:pStyle w:val="Heading2"/>
        <w:tabs>
          <w:tab w:val="left" w:pos="142"/>
        </w:tabs>
        <w:spacing w:before="0"/>
        <w:rPr>
          <w:b w:val="0"/>
          <w:bCs/>
          <w:sz w:val="32"/>
          <w:szCs w:val="32"/>
          <w:lang w:val="en-GB"/>
        </w:rPr>
      </w:pPr>
      <w:r w:rsidRPr="008B1115">
        <w:rPr>
          <w:b w:val="0"/>
          <w:bCs/>
          <w:sz w:val="32"/>
          <w:szCs w:val="32"/>
          <w:lang w:val="en-GB"/>
        </w:rPr>
        <w:lastRenderedPageBreak/>
        <w:t>EGI cloud resource provider for future PaNOSC users</w:t>
      </w:r>
      <w:bookmarkEnd w:id="39"/>
    </w:p>
    <w:p w14:paraId="3E847BB9" w14:textId="45687344" w:rsidR="00A07267" w:rsidRDefault="00A07267" w:rsidP="00503C28">
      <w:pPr>
        <w:pStyle w:val="Heading2"/>
        <w:spacing w:before="0" w:after="80"/>
      </w:pPr>
      <w:bookmarkStart w:id="40" w:name="_Toc93374520"/>
      <w:r>
        <w:rPr>
          <w:rFonts w:ascii="Muli" w:hAnsi="Muli"/>
          <w:b w:val="0"/>
          <w:bCs/>
          <w:sz w:val="28"/>
          <w:szCs w:val="28"/>
        </w:rPr>
        <w:t>VISA integration in EGI</w:t>
      </w:r>
      <w:bookmarkEnd w:id="40"/>
    </w:p>
    <w:p w14:paraId="7B8B4963" w14:textId="77777777" w:rsidR="00A07267" w:rsidRPr="00A07267" w:rsidRDefault="00A07267" w:rsidP="000606A1">
      <w:pPr>
        <w:rPr>
          <w:b/>
        </w:rPr>
      </w:pPr>
      <w:r w:rsidRPr="00A07267">
        <w:t xml:space="preserve">At the time of writing of this deliverable, the VISA integration into the EOSC Cloud Compute resources is still in progress. Additional work was requested by the VISA developers (WP4) to support other OIDC providers using the new angular-oauth2-oidc </w:t>
      </w:r>
      <w:proofErr w:type="gramStart"/>
      <w:r w:rsidRPr="00A07267">
        <w:t>module</w:t>
      </w:r>
      <w:r w:rsidRPr="00A07267">
        <w:rPr>
          <w:vertAlign w:val="superscript"/>
        </w:rPr>
        <w:t>[</w:t>
      </w:r>
      <w:proofErr w:type="gramEnd"/>
      <w:r w:rsidRPr="00A07267">
        <w:rPr>
          <w:vertAlign w:val="superscript"/>
        </w:rPr>
        <w:t>1]</w:t>
      </w:r>
      <w:r w:rsidRPr="00A07267">
        <w:t>. The latest release of the VISA portal (v2.1) is available in the GitHub repository. The integration of the VISA portal deployed in the EOSC Cloud Compute resources with the e-Infrastructure proxy operated by EGI (Check-in) is in progress.</w:t>
      </w:r>
    </w:p>
    <w:p w14:paraId="298B4B5C" w14:textId="77777777" w:rsidR="00A07267" w:rsidRDefault="00A07267" w:rsidP="000606A1">
      <w:r>
        <w:t> </w:t>
      </w:r>
    </w:p>
    <w:p w14:paraId="4E9999B4" w14:textId="21B27725" w:rsidR="00A07267" w:rsidRDefault="00A07267" w:rsidP="00503C28">
      <w:pPr>
        <w:spacing w:after="240"/>
      </w:pPr>
      <w:r>
        <w:rPr>
          <w:sz w:val="28"/>
          <w:szCs w:val="28"/>
        </w:rPr>
        <w:t>UmbrellaID integration with the e-Infrastructure proxy of EGI (EGI Check-in)</w:t>
      </w:r>
    </w:p>
    <w:p w14:paraId="291686F2" w14:textId="45A1DFED" w:rsidR="00A07267" w:rsidRDefault="00A07267" w:rsidP="000606A1">
      <w:r w:rsidRPr="00A07267">
        <w:t xml:space="preserve">From the Authentication and Authorization perspective, the UmbrellaID community proxy has been integrated with the e-Infrastructure proxy of </w:t>
      </w:r>
      <w:proofErr w:type="gramStart"/>
      <w:r w:rsidRPr="00A07267">
        <w:t>EGI</w:t>
      </w:r>
      <w:r w:rsidRPr="00A07267">
        <w:rPr>
          <w:vertAlign w:val="superscript"/>
        </w:rPr>
        <w:t>[</w:t>
      </w:r>
      <w:proofErr w:type="gramEnd"/>
      <w:r w:rsidRPr="00A07267">
        <w:rPr>
          <w:vertAlign w:val="superscript"/>
        </w:rPr>
        <w:t>2]</w:t>
      </w:r>
      <w:r w:rsidRPr="00A07267">
        <w:t xml:space="preserve"> to allow </w:t>
      </w:r>
      <w:proofErr w:type="spellStart"/>
      <w:r w:rsidRPr="00A07267">
        <w:t>PaN</w:t>
      </w:r>
      <w:proofErr w:type="spellEnd"/>
      <w:r w:rsidRPr="00A07267">
        <w:t xml:space="preserve"> users with UmbrellaID accounts to seamlessly access the EOSC computing resources. A more global integration approach for the AAI proxies is developed in the EOSC Future project. The PaNOSC AAI </w:t>
      </w:r>
      <w:proofErr w:type="gramStart"/>
      <w:r w:rsidRPr="00A07267">
        <w:t>has been used</w:t>
      </w:r>
      <w:proofErr w:type="gramEnd"/>
      <w:r w:rsidRPr="00A07267">
        <w:t xml:space="preserve"> as a typical EOSC use case and was successfully demonstrated during the first intermediate review of the EOSC Future project.</w:t>
      </w:r>
    </w:p>
    <w:p w14:paraId="6E18697A" w14:textId="77777777" w:rsidR="00503C28" w:rsidRPr="00A07267" w:rsidRDefault="00503C28" w:rsidP="000606A1">
      <w:pPr>
        <w:rPr>
          <w:b/>
        </w:rPr>
      </w:pPr>
    </w:p>
    <w:p w14:paraId="23BE7EDB" w14:textId="5ADBEAB3" w:rsidR="00A07267" w:rsidRPr="00503C28" w:rsidRDefault="00A07267" w:rsidP="00503C28">
      <w:pPr>
        <w:spacing w:after="240"/>
      </w:pPr>
      <w:r>
        <w:rPr>
          <w:sz w:val="28"/>
          <w:szCs w:val="28"/>
        </w:rPr>
        <w:t>Data Transfer services</w:t>
      </w:r>
    </w:p>
    <w:p w14:paraId="4A6EAD6E" w14:textId="2F8F1EE1" w:rsidR="000606A1" w:rsidRDefault="000606A1" w:rsidP="000606A1">
      <w:pPr>
        <w:widowControl/>
        <w:rPr>
          <w:rFonts w:ascii="Muli" w:eastAsia="Times New Roman" w:hAnsi="Muli" w:cs="Times New Roman"/>
          <w:color w:val="000000"/>
          <w:lang/>
        </w:rPr>
      </w:pPr>
      <w:r w:rsidRPr="000606A1">
        <w:rPr>
          <w:rFonts w:ascii="Muli" w:eastAsia="Times New Roman" w:hAnsi="Muli" w:cs="Times New Roman"/>
          <w:color w:val="000000"/>
          <w:lang/>
        </w:rPr>
        <w:t>To support data transfer solutions and allow PaN users to transfer data outside the RI facilities and perform analysis on a different e-Infrastructure, the following solutions were considered:</w:t>
      </w:r>
    </w:p>
    <w:p w14:paraId="20A05BEE" w14:textId="77777777" w:rsidR="000606A1" w:rsidRPr="000606A1" w:rsidRDefault="000606A1" w:rsidP="000606A1">
      <w:pPr>
        <w:widowControl/>
        <w:rPr>
          <w:rFonts w:ascii="Times New Roman" w:eastAsia="Times New Roman" w:hAnsi="Times New Roman" w:cs="Times New Roman"/>
          <w:sz w:val="24"/>
          <w:szCs w:val="24"/>
          <w:lang/>
        </w:rPr>
      </w:pPr>
    </w:p>
    <w:p w14:paraId="4F226894" w14:textId="7A8788C4" w:rsidR="000606A1" w:rsidRPr="00503C28" w:rsidRDefault="000606A1" w:rsidP="000606A1">
      <w:pPr>
        <w:pStyle w:val="ListParagraph"/>
        <w:widowControl/>
        <w:numPr>
          <w:ilvl w:val="0"/>
          <w:numId w:val="22"/>
        </w:numPr>
        <w:jc w:val="left"/>
        <w:rPr>
          <w:rFonts w:ascii="Muli" w:eastAsia="Times New Roman" w:hAnsi="Muli" w:cs="Times New Roman"/>
          <w:color w:val="000000"/>
          <w:lang/>
        </w:rPr>
      </w:pPr>
      <w:r w:rsidRPr="000606A1">
        <w:rPr>
          <w:rFonts w:ascii="Muli" w:eastAsia="Times New Roman" w:hAnsi="Muli" w:cs="Times New Roman"/>
          <w:color w:val="000000"/>
          <w:lang/>
        </w:rPr>
        <w:t>EGI DataHub</w:t>
      </w:r>
      <w:r w:rsidRPr="000606A1">
        <w:rPr>
          <w:rFonts w:ascii="Muli" w:eastAsia="Times New Roman" w:hAnsi="Muli" w:cs="Times New Roman"/>
          <w:color w:val="000000"/>
          <w:sz w:val="13"/>
          <w:szCs w:val="13"/>
          <w:vertAlign w:val="superscript"/>
          <w:lang/>
        </w:rPr>
        <w:t>[3]</w:t>
      </w:r>
      <w:r w:rsidRPr="000606A1">
        <w:rPr>
          <w:rFonts w:ascii="Muli" w:eastAsia="Times New Roman" w:hAnsi="Muli" w:cs="Times New Roman"/>
          <w:color w:val="000000"/>
          <w:lang/>
        </w:rPr>
        <w:t xml:space="preserve"> to expose the RIs data using a locally deployed component (OneProvider) and implement the custom mapping between local user accounts or credentials on storage resources (e.g.</w:t>
      </w:r>
      <w:r w:rsidR="00E210DD">
        <w:rPr>
          <w:rFonts w:ascii="Muli" w:eastAsia="Times New Roman" w:hAnsi="Muli" w:cs="Times New Roman"/>
          <w:color w:val="000000"/>
        </w:rPr>
        <w:t>,</w:t>
      </w:r>
      <w:r w:rsidRPr="000606A1">
        <w:rPr>
          <w:rFonts w:ascii="Muli" w:eastAsia="Times New Roman" w:hAnsi="Muli" w:cs="Times New Roman"/>
          <w:color w:val="000000"/>
          <w:lang/>
        </w:rPr>
        <w:t xml:space="preserve"> POSIX user ID/group ID, LDAP DN, Ceph username, GlusterFS UID/GID, etc.) to AAI credentials. The following figure shows the pilot that has been deployed at ILL, CERIC and subsequently at ESRF.</w:t>
      </w:r>
    </w:p>
    <w:p w14:paraId="6306214C" w14:textId="77777777" w:rsidR="00B97F51" w:rsidRPr="00744287" w:rsidRDefault="00120FBA">
      <w:pPr>
        <w:tabs>
          <w:tab w:val="left" w:pos="142"/>
        </w:tabs>
        <w:ind w:left="720"/>
        <w:rPr>
          <w:rFonts w:ascii="Arial" w:eastAsia="Arial" w:hAnsi="Arial" w:cs="Arial"/>
          <w:lang w:val="en-GB"/>
        </w:rPr>
      </w:pPr>
      <w:r w:rsidRPr="00744287">
        <w:rPr>
          <w:rFonts w:ascii="Arial" w:eastAsia="Arial" w:hAnsi="Arial" w:cs="Arial"/>
          <w:noProof/>
          <w:lang w:val="en-GB"/>
        </w:rPr>
        <w:drawing>
          <wp:inline distT="114300" distB="114300" distL="114300" distR="114300" wp14:anchorId="39E501EC" wp14:editId="21879267">
            <wp:extent cx="5731200" cy="32385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5"/>
                    <a:srcRect/>
                    <a:stretch>
                      <a:fillRect/>
                    </a:stretch>
                  </pic:blipFill>
                  <pic:spPr>
                    <a:xfrm>
                      <a:off x="0" y="0"/>
                      <a:ext cx="5731200" cy="3238500"/>
                    </a:xfrm>
                    <a:prstGeom prst="rect">
                      <a:avLst/>
                    </a:prstGeom>
                    <a:ln/>
                  </pic:spPr>
                </pic:pic>
              </a:graphicData>
            </a:graphic>
          </wp:inline>
        </w:drawing>
      </w:r>
    </w:p>
    <w:p w14:paraId="7D383D11" w14:textId="77777777" w:rsidR="00B97F51" w:rsidRPr="00744287" w:rsidRDefault="00B97F51">
      <w:pPr>
        <w:tabs>
          <w:tab w:val="left" w:pos="142"/>
        </w:tabs>
        <w:ind w:left="720"/>
        <w:rPr>
          <w:rFonts w:ascii="Arial" w:eastAsia="Arial" w:hAnsi="Arial" w:cs="Arial"/>
          <w:lang w:val="en-GB"/>
        </w:rPr>
      </w:pPr>
    </w:p>
    <w:p w14:paraId="5BD29AF2" w14:textId="77777777" w:rsidR="00A07267" w:rsidRDefault="00A07267" w:rsidP="000606A1">
      <w:pPr>
        <w:pStyle w:val="NormalWeb"/>
        <w:numPr>
          <w:ilvl w:val="0"/>
          <w:numId w:val="22"/>
        </w:numPr>
        <w:spacing w:before="0" w:beforeAutospacing="0" w:after="0" w:afterAutospacing="0"/>
        <w:jc w:val="both"/>
        <w:textAlignment w:val="baseline"/>
        <w:rPr>
          <w:rFonts w:ascii="Muli" w:hAnsi="Muli"/>
          <w:color w:val="000000"/>
          <w:sz w:val="22"/>
          <w:szCs w:val="22"/>
        </w:rPr>
      </w:pPr>
      <w:r>
        <w:rPr>
          <w:rFonts w:ascii="Muli" w:hAnsi="Muli"/>
          <w:color w:val="000000"/>
          <w:sz w:val="22"/>
          <w:szCs w:val="22"/>
        </w:rPr>
        <w:lastRenderedPageBreak/>
        <w:t xml:space="preserve">EGI Data Transfer service, in conjunction with </w:t>
      </w:r>
      <w:proofErr w:type="spellStart"/>
      <w:r>
        <w:rPr>
          <w:rFonts w:ascii="Muli" w:hAnsi="Muli"/>
          <w:color w:val="000000"/>
          <w:sz w:val="22"/>
          <w:szCs w:val="22"/>
        </w:rPr>
        <w:t>Rucio</w:t>
      </w:r>
      <w:proofErr w:type="spellEnd"/>
      <w:r>
        <w:rPr>
          <w:rFonts w:ascii="Muli" w:hAnsi="Muli"/>
          <w:color w:val="000000"/>
          <w:sz w:val="22"/>
          <w:szCs w:val="22"/>
        </w:rPr>
        <w:t xml:space="preserve"> to offer policy-based data orchestration. This is the data management solution that has been adopted by the ESCAPE project. For this particular use case, facilities need to expose their data using storage solutions or gateways providing the protocols for data transfer supported by FTS (</w:t>
      </w:r>
      <w:proofErr w:type="spellStart"/>
      <w:r>
        <w:rPr>
          <w:rFonts w:ascii="Muli" w:hAnsi="Muli"/>
          <w:color w:val="000000"/>
          <w:sz w:val="22"/>
          <w:szCs w:val="22"/>
        </w:rPr>
        <w:t>GridFTP</w:t>
      </w:r>
      <w:proofErr w:type="spellEnd"/>
      <w:r>
        <w:rPr>
          <w:rFonts w:ascii="Muli" w:hAnsi="Muli"/>
          <w:color w:val="000000"/>
          <w:sz w:val="22"/>
          <w:szCs w:val="22"/>
        </w:rPr>
        <w:t>, HTTP/</w:t>
      </w:r>
      <w:proofErr w:type="spellStart"/>
      <w:r>
        <w:rPr>
          <w:rFonts w:ascii="Muli" w:hAnsi="Muli"/>
          <w:color w:val="000000"/>
          <w:sz w:val="22"/>
          <w:szCs w:val="22"/>
        </w:rPr>
        <w:t>WebDav</w:t>
      </w:r>
      <w:proofErr w:type="spellEnd"/>
      <w:r>
        <w:rPr>
          <w:rFonts w:ascii="Muli" w:hAnsi="Muli"/>
          <w:color w:val="000000"/>
          <w:sz w:val="22"/>
          <w:szCs w:val="22"/>
        </w:rPr>
        <w:t>).</w:t>
      </w:r>
    </w:p>
    <w:p w14:paraId="398F1F1D" w14:textId="77777777" w:rsidR="00A07267" w:rsidRDefault="00A07267" w:rsidP="00A07267">
      <w:pPr>
        <w:rPr>
          <w:rFonts w:ascii="Times New Roman" w:hAnsi="Times New Roman"/>
          <w:sz w:val="24"/>
          <w:szCs w:val="24"/>
        </w:rPr>
      </w:pPr>
    </w:p>
    <w:p w14:paraId="42A97646" w14:textId="65B0AA82" w:rsidR="00A07267" w:rsidRPr="007E237E" w:rsidRDefault="00A07267" w:rsidP="00A07267">
      <w:pPr>
        <w:pStyle w:val="NormalWeb"/>
        <w:spacing w:before="0" w:beforeAutospacing="0" w:after="0" w:afterAutospacing="0"/>
        <w:jc w:val="both"/>
        <w:rPr>
          <w:rFonts w:ascii="Muli" w:hAnsi="Muli"/>
          <w:b/>
          <w:bCs/>
          <w:color w:val="000000"/>
          <w:sz w:val="28"/>
          <w:szCs w:val="28"/>
        </w:rPr>
      </w:pPr>
      <w:r w:rsidRPr="007E237E">
        <w:rPr>
          <w:rFonts w:ascii="Muli" w:hAnsi="Muli"/>
          <w:b/>
          <w:bCs/>
          <w:color w:val="000000"/>
          <w:sz w:val="28"/>
          <w:szCs w:val="28"/>
        </w:rPr>
        <w:t>Onboarding new services in EOSC</w:t>
      </w:r>
    </w:p>
    <w:p w14:paraId="458A20A8" w14:textId="77777777" w:rsidR="007E237E" w:rsidRDefault="007E237E" w:rsidP="00A07267">
      <w:pPr>
        <w:pStyle w:val="NormalWeb"/>
        <w:spacing w:before="0" w:beforeAutospacing="0" w:after="0" w:afterAutospacing="0"/>
        <w:jc w:val="both"/>
      </w:pPr>
    </w:p>
    <w:p w14:paraId="7A2B33FE" w14:textId="77777777" w:rsidR="00A07267" w:rsidRDefault="00A07267" w:rsidP="00A07267">
      <w:pPr>
        <w:pStyle w:val="NormalWeb"/>
        <w:spacing w:before="0" w:beforeAutospacing="0" w:after="0" w:afterAutospacing="0"/>
        <w:jc w:val="both"/>
      </w:pPr>
      <w:r>
        <w:rPr>
          <w:rFonts w:ascii="Muli" w:hAnsi="Muli"/>
          <w:color w:val="000000"/>
          <w:sz w:val="22"/>
          <w:szCs w:val="22"/>
        </w:rPr>
        <w:t xml:space="preserve">The procedure for onboarding new services from </w:t>
      </w:r>
      <w:proofErr w:type="spellStart"/>
      <w:r>
        <w:rPr>
          <w:rFonts w:ascii="Muli" w:hAnsi="Muli"/>
          <w:color w:val="000000"/>
          <w:sz w:val="22"/>
          <w:szCs w:val="22"/>
        </w:rPr>
        <w:t>PaN</w:t>
      </w:r>
      <w:proofErr w:type="spellEnd"/>
      <w:r>
        <w:rPr>
          <w:rFonts w:ascii="Muli" w:hAnsi="Muli"/>
          <w:color w:val="000000"/>
          <w:sz w:val="22"/>
          <w:szCs w:val="22"/>
        </w:rPr>
        <w:t xml:space="preserve"> RIs in the EOSC Portal is the following:</w:t>
      </w:r>
    </w:p>
    <w:p w14:paraId="66768BEF" w14:textId="77777777" w:rsidR="00A07267" w:rsidRDefault="00A07267" w:rsidP="00A07267">
      <w:pPr>
        <w:pStyle w:val="NormalWeb"/>
        <w:numPr>
          <w:ilvl w:val="0"/>
          <w:numId w:val="19"/>
        </w:numPr>
        <w:spacing w:before="0" w:beforeAutospacing="0" w:after="0" w:afterAutospacing="0"/>
        <w:jc w:val="both"/>
        <w:textAlignment w:val="baseline"/>
        <w:rPr>
          <w:rFonts w:ascii="Muli" w:hAnsi="Muli"/>
          <w:color w:val="000000"/>
          <w:sz w:val="22"/>
          <w:szCs w:val="22"/>
        </w:rPr>
      </w:pPr>
      <w:r>
        <w:rPr>
          <w:rFonts w:ascii="Muli" w:hAnsi="Muli"/>
          <w:color w:val="000000"/>
          <w:sz w:val="22"/>
          <w:szCs w:val="22"/>
        </w:rPr>
        <w:t>Provider registers him/herself into the EOSC Portal.  Login with EGI AAI CHECKIN in the EOSC Portal - Select your identity.</w:t>
      </w:r>
    </w:p>
    <w:p w14:paraId="6CE348FB" w14:textId="77777777" w:rsidR="00A07267" w:rsidRDefault="00A07267" w:rsidP="00A07267">
      <w:pPr>
        <w:pStyle w:val="NormalWeb"/>
        <w:numPr>
          <w:ilvl w:val="1"/>
          <w:numId w:val="19"/>
        </w:numPr>
        <w:spacing w:before="0" w:beforeAutospacing="0" w:after="0" w:afterAutospacing="0"/>
        <w:jc w:val="both"/>
        <w:textAlignment w:val="baseline"/>
        <w:rPr>
          <w:rFonts w:ascii="Muli" w:hAnsi="Muli"/>
          <w:color w:val="000000"/>
          <w:sz w:val="22"/>
          <w:szCs w:val="22"/>
        </w:rPr>
      </w:pPr>
      <w:r>
        <w:rPr>
          <w:rFonts w:ascii="Muli" w:hAnsi="Muli"/>
          <w:color w:val="000000"/>
          <w:sz w:val="22"/>
          <w:szCs w:val="22"/>
        </w:rPr>
        <w:t>In the add provider page, 8 blocks of information are shown, and we recommend filling up the non-mandatory fields too to help the user search for the service:  Leaving optional fields blank will remove the relevant heading from the published resource/provider profile.</w:t>
      </w:r>
    </w:p>
    <w:p w14:paraId="6673BA5F" w14:textId="77777777" w:rsidR="00A07267" w:rsidRDefault="00A07267" w:rsidP="00A07267">
      <w:pPr>
        <w:pStyle w:val="NormalWeb"/>
        <w:numPr>
          <w:ilvl w:val="1"/>
          <w:numId w:val="19"/>
        </w:numPr>
        <w:spacing w:before="0" w:beforeAutospacing="0" w:after="0" w:afterAutospacing="0"/>
        <w:jc w:val="both"/>
        <w:textAlignment w:val="baseline"/>
        <w:rPr>
          <w:rFonts w:ascii="Muli" w:hAnsi="Muli"/>
          <w:color w:val="000000"/>
          <w:sz w:val="22"/>
          <w:szCs w:val="22"/>
        </w:rPr>
      </w:pPr>
      <w:r>
        <w:rPr>
          <w:rFonts w:ascii="Muli" w:hAnsi="Muli"/>
          <w:color w:val="000000"/>
          <w:sz w:val="22"/>
          <w:szCs w:val="22"/>
        </w:rPr>
        <w:t xml:space="preserve">Further information and examples can be found here: </w:t>
      </w:r>
      <w:hyperlink r:id="rId36" w:history="1">
        <w:r>
          <w:rPr>
            <w:rStyle w:val="Hyperlink"/>
            <w:rFonts w:ascii="Muli" w:hAnsi="Muli"/>
            <w:color w:val="1155CC"/>
            <w:sz w:val="22"/>
            <w:szCs w:val="22"/>
          </w:rPr>
          <w:t>https://eosc-portal.eu/providers-documentation/eosc-provider-portal-provider-profile</w:t>
        </w:r>
      </w:hyperlink>
      <w:r>
        <w:rPr>
          <w:rFonts w:ascii="Muli" w:hAnsi="Muli"/>
          <w:color w:val="000000"/>
          <w:sz w:val="22"/>
          <w:szCs w:val="22"/>
        </w:rPr>
        <w:t>.</w:t>
      </w:r>
    </w:p>
    <w:p w14:paraId="00C1ABA7" w14:textId="77777777" w:rsidR="00A07267" w:rsidRDefault="00A07267" w:rsidP="00A07267">
      <w:pPr>
        <w:pStyle w:val="NormalWeb"/>
        <w:numPr>
          <w:ilvl w:val="0"/>
          <w:numId w:val="19"/>
        </w:numPr>
        <w:spacing w:before="0" w:beforeAutospacing="0" w:after="0" w:afterAutospacing="0"/>
        <w:jc w:val="both"/>
        <w:textAlignment w:val="baseline"/>
        <w:rPr>
          <w:rFonts w:ascii="Muli" w:hAnsi="Muli"/>
          <w:color w:val="000000"/>
          <w:sz w:val="22"/>
          <w:szCs w:val="22"/>
        </w:rPr>
      </w:pPr>
      <w:r>
        <w:rPr>
          <w:rFonts w:ascii="Muli" w:hAnsi="Muli"/>
          <w:color w:val="000000"/>
          <w:sz w:val="22"/>
          <w:szCs w:val="22"/>
        </w:rPr>
        <w:t>Provider onboards (and updates) the Provider information.</w:t>
      </w:r>
    </w:p>
    <w:p w14:paraId="20E2D0AE" w14:textId="77777777" w:rsidR="00A07267" w:rsidRDefault="00A07267" w:rsidP="00A07267">
      <w:pPr>
        <w:pStyle w:val="NormalWeb"/>
        <w:numPr>
          <w:ilvl w:val="0"/>
          <w:numId w:val="19"/>
        </w:numPr>
        <w:spacing w:before="0" w:beforeAutospacing="0" w:after="0" w:afterAutospacing="0"/>
        <w:jc w:val="both"/>
        <w:textAlignment w:val="baseline"/>
        <w:rPr>
          <w:rFonts w:ascii="Muli Regular" w:hAnsi="Muli Regular"/>
          <w:color w:val="000000"/>
          <w:sz w:val="22"/>
          <w:szCs w:val="22"/>
        </w:rPr>
      </w:pPr>
      <w:r>
        <w:rPr>
          <w:rFonts w:ascii="Muli" w:hAnsi="Muli"/>
          <w:color w:val="000000"/>
          <w:sz w:val="22"/>
          <w:szCs w:val="22"/>
        </w:rPr>
        <w:t xml:space="preserve">Provider onboards (and updates) the Resources offered by the Provider: </w:t>
      </w:r>
      <w:r>
        <w:rPr>
          <w:rFonts w:ascii="Muli" w:hAnsi="Muli"/>
          <w:b/>
          <w:bCs/>
          <w:color w:val="000000"/>
          <w:sz w:val="22"/>
          <w:szCs w:val="22"/>
        </w:rPr>
        <w:t>“</w:t>
      </w:r>
      <w:r>
        <w:rPr>
          <w:rFonts w:ascii="Muli" w:hAnsi="Muli"/>
          <w:color w:val="000000"/>
          <w:sz w:val="22"/>
          <w:szCs w:val="22"/>
        </w:rPr>
        <w:t>onboard a Resource under a registered Provider”.</w:t>
      </w:r>
    </w:p>
    <w:p w14:paraId="5A6BA397" w14:textId="77777777" w:rsidR="00A07267" w:rsidRPr="00A07267" w:rsidRDefault="00120FBA" w:rsidP="00A07267">
      <w:pPr>
        <w:pStyle w:val="NormalWeb"/>
        <w:spacing w:before="0" w:beforeAutospacing="0" w:after="0" w:afterAutospacing="0"/>
        <w:jc w:val="both"/>
        <w:rPr>
          <w:lang/>
        </w:rPr>
      </w:pPr>
      <w:r w:rsidRPr="00744287">
        <w:rPr>
          <w:lang w:val="en-GB"/>
        </w:rPr>
        <w:br/>
      </w:r>
      <w:r w:rsidR="00A07267" w:rsidRPr="00A07267">
        <w:rPr>
          <w:rFonts w:ascii="Muli" w:hAnsi="Muli"/>
          <w:color w:val="000000"/>
          <w:sz w:val="22"/>
          <w:szCs w:val="22"/>
          <w:lang/>
        </w:rPr>
        <w:t>Resources can be added after the successful registration of the Provider, according to the Resource Maturity Classification described here.</w:t>
      </w:r>
    </w:p>
    <w:p w14:paraId="6E6FC5FF" w14:textId="77777777" w:rsidR="00A07267" w:rsidRPr="00A07267" w:rsidRDefault="00A07267" w:rsidP="00A07267">
      <w:pPr>
        <w:widowControl/>
        <w:jc w:val="left"/>
        <w:rPr>
          <w:rFonts w:ascii="Times New Roman" w:eastAsia="Times New Roman" w:hAnsi="Times New Roman" w:cs="Times New Roman"/>
          <w:sz w:val="24"/>
          <w:szCs w:val="24"/>
          <w:lang/>
        </w:rPr>
      </w:pPr>
    </w:p>
    <w:p w14:paraId="510BC84A" w14:textId="77777777" w:rsidR="00A07267" w:rsidRPr="00A07267" w:rsidRDefault="00A07267" w:rsidP="00A07267">
      <w:pPr>
        <w:widowControl/>
        <w:rPr>
          <w:rFonts w:ascii="Times New Roman" w:eastAsia="Times New Roman" w:hAnsi="Times New Roman" w:cs="Times New Roman"/>
          <w:b/>
          <w:bCs/>
          <w:sz w:val="28"/>
          <w:szCs w:val="28"/>
          <w:lang/>
        </w:rPr>
      </w:pPr>
      <w:r w:rsidRPr="00A07267">
        <w:rPr>
          <w:rFonts w:ascii="Muli" w:eastAsia="Times New Roman" w:hAnsi="Muli" w:cs="Times New Roman"/>
          <w:b/>
          <w:bCs/>
          <w:color w:val="000000"/>
          <w:sz w:val="28"/>
          <w:szCs w:val="28"/>
          <w:lang/>
        </w:rPr>
        <w:t>Who can onboard resources to EOSC?</w:t>
      </w:r>
    </w:p>
    <w:p w14:paraId="4C0F9413" w14:textId="77777777" w:rsidR="00A07267" w:rsidRPr="00A07267" w:rsidRDefault="00A07267" w:rsidP="00A07267">
      <w:pPr>
        <w:widowControl/>
        <w:jc w:val="left"/>
        <w:rPr>
          <w:rFonts w:ascii="Times New Roman" w:eastAsia="Times New Roman" w:hAnsi="Times New Roman" w:cs="Times New Roman"/>
          <w:sz w:val="24"/>
          <w:szCs w:val="24"/>
          <w:lang/>
        </w:rPr>
      </w:pPr>
      <w:r w:rsidRPr="00A07267">
        <w:rPr>
          <w:rFonts w:ascii="Times New Roman" w:eastAsia="Times New Roman" w:hAnsi="Times New Roman" w:cs="Times New Roman"/>
          <w:sz w:val="24"/>
          <w:szCs w:val="24"/>
          <w:lang/>
        </w:rPr>
        <w:br/>
      </w:r>
    </w:p>
    <w:p w14:paraId="0CB08AE7" w14:textId="77777777" w:rsidR="00A07267" w:rsidRPr="00A07267" w:rsidRDefault="00A07267" w:rsidP="00A07267">
      <w:pPr>
        <w:widowControl/>
        <w:numPr>
          <w:ilvl w:val="0"/>
          <w:numId w:val="20"/>
        </w:numPr>
        <w:textAlignment w:val="baseline"/>
        <w:rPr>
          <w:rFonts w:ascii="Muli" w:eastAsia="Times New Roman" w:hAnsi="Muli" w:cs="Times New Roman"/>
          <w:color w:val="000000"/>
          <w:lang/>
        </w:rPr>
      </w:pPr>
      <w:r w:rsidRPr="00A07267">
        <w:rPr>
          <w:rFonts w:ascii="Muli" w:eastAsia="Times New Roman" w:hAnsi="Muli" w:cs="Times New Roman"/>
          <w:color w:val="000000"/>
          <w:lang/>
        </w:rPr>
        <w:t>Resources must be onboarded by a legal entity (although the legal entity may do so on behalf of a project or consortium in which they participate, with the agreement of those groups).</w:t>
      </w:r>
    </w:p>
    <w:p w14:paraId="41CB52A4" w14:textId="7612DA9E" w:rsidR="00A07267" w:rsidRDefault="00A07267" w:rsidP="007E237E">
      <w:pPr>
        <w:widowControl/>
        <w:numPr>
          <w:ilvl w:val="0"/>
          <w:numId w:val="20"/>
        </w:numPr>
        <w:textAlignment w:val="baseline"/>
        <w:rPr>
          <w:rFonts w:ascii="Muli" w:eastAsia="Times New Roman" w:hAnsi="Muli" w:cs="Times New Roman"/>
          <w:color w:val="000000"/>
          <w:lang/>
        </w:rPr>
      </w:pPr>
      <w:r w:rsidRPr="00A07267">
        <w:rPr>
          <w:rFonts w:ascii="Muli" w:eastAsia="Times New Roman" w:hAnsi="Muli" w:cs="Times New Roman"/>
          <w:color w:val="000000"/>
          <w:lang/>
        </w:rPr>
        <w:t>Providers onboarding a resource must assert that they are able to ensure the resource is delivered by them or their collaborators and agree to remove resources that are no longer operational or available.</w:t>
      </w:r>
    </w:p>
    <w:p w14:paraId="4C59CBF8" w14:textId="77777777" w:rsidR="000606A1" w:rsidRPr="00A07267" w:rsidRDefault="000606A1" w:rsidP="000606A1">
      <w:pPr>
        <w:widowControl/>
        <w:ind w:left="720"/>
        <w:textAlignment w:val="baseline"/>
        <w:rPr>
          <w:rFonts w:ascii="Muli" w:eastAsia="Times New Roman" w:hAnsi="Muli" w:cs="Times New Roman"/>
          <w:color w:val="000000"/>
          <w:lang/>
        </w:rPr>
      </w:pPr>
    </w:p>
    <w:p w14:paraId="302E4402" w14:textId="77777777" w:rsidR="00A07267" w:rsidRPr="00A07267" w:rsidRDefault="00A07267" w:rsidP="00A07267">
      <w:pPr>
        <w:widowControl/>
        <w:rPr>
          <w:rFonts w:ascii="Times New Roman" w:eastAsia="Times New Roman" w:hAnsi="Times New Roman" w:cs="Times New Roman"/>
          <w:sz w:val="28"/>
          <w:szCs w:val="28"/>
          <w:lang/>
        </w:rPr>
      </w:pPr>
      <w:r w:rsidRPr="00A07267">
        <w:rPr>
          <w:rFonts w:ascii="Muli" w:eastAsia="Times New Roman" w:hAnsi="Muli" w:cs="Times New Roman"/>
          <w:b/>
          <w:bCs/>
          <w:color w:val="000000"/>
          <w:sz w:val="28"/>
          <w:szCs w:val="28"/>
          <w:lang/>
        </w:rPr>
        <w:t>What resources may be connected to EOSC?</w:t>
      </w:r>
    </w:p>
    <w:p w14:paraId="79F3BFD0" w14:textId="77777777" w:rsidR="00A07267" w:rsidRPr="00A07267" w:rsidRDefault="00A07267" w:rsidP="00A07267">
      <w:pPr>
        <w:widowControl/>
        <w:jc w:val="left"/>
        <w:rPr>
          <w:rFonts w:ascii="Times New Roman" w:eastAsia="Times New Roman" w:hAnsi="Times New Roman" w:cs="Times New Roman"/>
          <w:sz w:val="24"/>
          <w:szCs w:val="24"/>
          <w:lang/>
        </w:rPr>
      </w:pPr>
      <w:r w:rsidRPr="00A07267">
        <w:rPr>
          <w:rFonts w:ascii="Times New Roman" w:eastAsia="Times New Roman" w:hAnsi="Times New Roman" w:cs="Times New Roman"/>
          <w:sz w:val="24"/>
          <w:szCs w:val="24"/>
          <w:lang/>
        </w:rPr>
        <w:br/>
      </w:r>
    </w:p>
    <w:p w14:paraId="17128C85" w14:textId="77777777" w:rsidR="00A07267" w:rsidRPr="00A07267" w:rsidRDefault="00A07267" w:rsidP="00A07267">
      <w:pPr>
        <w:widowControl/>
        <w:numPr>
          <w:ilvl w:val="0"/>
          <w:numId w:val="21"/>
        </w:numPr>
        <w:textAlignment w:val="baseline"/>
        <w:rPr>
          <w:rFonts w:ascii="Muli" w:eastAsia="Times New Roman" w:hAnsi="Muli" w:cs="Times New Roman"/>
          <w:color w:val="000000"/>
          <w:lang/>
        </w:rPr>
      </w:pPr>
      <w:r w:rsidRPr="00A07267">
        <w:rPr>
          <w:rFonts w:ascii="Muli" w:eastAsia="Times New Roman" w:hAnsi="Muli" w:cs="Times New Roman"/>
          <w:color w:val="000000"/>
          <w:lang/>
        </w:rPr>
        <w:t>At present only services are being onboarded.</w:t>
      </w:r>
    </w:p>
    <w:p w14:paraId="3DA58AD5" w14:textId="77777777" w:rsidR="00A07267" w:rsidRPr="00A07267" w:rsidRDefault="00A07267" w:rsidP="00A07267">
      <w:pPr>
        <w:widowControl/>
        <w:numPr>
          <w:ilvl w:val="0"/>
          <w:numId w:val="21"/>
        </w:numPr>
        <w:textAlignment w:val="baseline"/>
        <w:rPr>
          <w:rFonts w:ascii="Muli" w:eastAsia="Times New Roman" w:hAnsi="Muli" w:cs="Times New Roman"/>
          <w:color w:val="000000"/>
          <w:lang/>
        </w:rPr>
      </w:pPr>
      <w:r w:rsidRPr="00A07267">
        <w:rPr>
          <w:rFonts w:ascii="Muli" w:eastAsia="Times New Roman" w:hAnsi="Muli" w:cs="Times New Roman"/>
          <w:color w:val="000000"/>
          <w:lang/>
        </w:rPr>
        <w:t>It must be an actual service.</w:t>
      </w:r>
    </w:p>
    <w:p w14:paraId="12CBCFEB" w14:textId="3794C520" w:rsidR="00A07267" w:rsidRPr="00A07267" w:rsidRDefault="00A07267" w:rsidP="00A07267">
      <w:pPr>
        <w:widowControl/>
        <w:numPr>
          <w:ilvl w:val="0"/>
          <w:numId w:val="21"/>
        </w:numPr>
        <w:textAlignment w:val="baseline"/>
        <w:rPr>
          <w:rFonts w:ascii="Muli" w:eastAsia="Times New Roman" w:hAnsi="Muli" w:cs="Times New Roman"/>
          <w:color w:val="000000"/>
          <w:lang/>
        </w:rPr>
      </w:pPr>
      <w:r w:rsidRPr="00A07267">
        <w:rPr>
          <w:rFonts w:ascii="Muli" w:eastAsia="Times New Roman" w:hAnsi="Muli" w:cs="Times New Roman"/>
          <w:color w:val="000000"/>
          <w:lang/>
        </w:rPr>
        <w:t>It must be a specific service offered ‘live’ to customers. This may be an IT service, or a human service (e.g.</w:t>
      </w:r>
      <w:r w:rsidR="00E210DD">
        <w:rPr>
          <w:rFonts w:ascii="Muli" w:eastAsia="Times New Roman" w:hAnsi="Muli" w:cs="Times New Roman"/>
          <w:color w:val="000000"/>
        </w:rPr>
        <w:t>,</w:t>
      </w:r>
      <w:r w:rsidRPr="00A07267">
        <w:rPr>
          <w:rFonts w:ascii="Muli" w:eastAsia="Times New Roman" w:hAnsi="Muli" w:cs="Times New Roman"/>
          <w:color w:val="000000"/>
          <w:lang/>
        </w:rPr>
        <w:t xml:space="preserve"> training, consultancy).</w:t>
      </w:r>
    </w:p>
    <w:p w14:paraId="2FF4293D" w14:textId="77777777" w:rsidR="00A07267" w:rsidRPr="00A07267" w:rsidRDefault="00A07267" w:rsidP="00A07267">
      <w:pPr>
        <w:widowControl/>
        <w:numPr>
          <w:ilvl w:val="0"/>
          <w:numId w:val="21"/>
        </w:numPr>
        <w:textAlignment w:val="baseline"/>
        <w:rPr>
          <w:rFonts w:ascii="Muli" w:eastAsia="Times New Roman" w:hAnsi="Muli" w:cs="Times New Roman"/>
          <w:color w:val="000000"/>
          <w:lang/>
        </w:rPr>
      </w:pPr>
      <w:r w:rsidRPr="00A07267">
        <w:rPr>
          <w:rFonts w:ascii="Muli" w:eastAsia="Times New Roman" w:hAnsi="Muli" w:cs="Times New Roman"/>
          <w:color w:val="000000"/>
          <w:lang/>
        </w:rPr>
        <w:t>It may not be a research product, for instance, a document, a dataset or a piece of software.</w:t>
      </w:r>
    </w:p>
    <w:p w14:paraId="44DECBD9" w14:textId="5D010342" w:rsidR="00A07267" w:rsidRDefault="00A07267" w:rsidP="00A07267">
      <w:pPr>
        <w:widowControl/>
        <w:numPr>
          <w:ilvl w:val="0"/>
          <w:numId w:val="21"/>
        </w:numPr>
        <w:textAlignment w:val="baseline"/>
        <w:rPr>
          <w:rFonts w:ascii="Muli" w:eastAsia="Times New Roman" w:hAnsi="Muli" w:cs="Times New Roman"/>
          <w:color w:val="000000"/>
          <w:lang/>
        </w:rPr>
      </w:pPr>
      <w:r w:rsidRPr="00A07267">
        <w:rPr>
          <w:rFonts w:ascii="Muli" w:eastAsia="Times New Roman" w:hAnsi="Muli" w:cs="Times New Roman"/>
          <w:color w:val="000000"/>
          <w:lang/>
        </w:rPr>
        <w:t xml:space="preserve">The Service must be discrete. It must be available and offer value on its own. It may not be only a feature of a larger service available while already using that service. </w:t>
      </w:r>
    </w:p>
    <w:p w14:paraId="26FC7252" w14:textId="3728FE8F" w:rsidR="00A07267" w:rsidRPr="00A07267" w:rsidRDefault="00503C28" w:rsidP="00503C28">
      <w:pPr>
        <w:rPr>
          <w:rFonts w:ascii="Muli" w:eastAsia="Times New Roman" w:hAnsi="Muli" w:cs="Times New Roman"/>
          <w:color w:val="000000"/>
          <w:lang/>
        </w:rPr>
      </w:pPr>
      <w:r>
        <w:rPr>
          <w:rFonts w:ascii="Muli" w:eastAsia="Times New Roman" w:hAnsi="Muli" w:cs="Times New Roman"/>
          <w:color w:val="000000"/>
          <w:lang/>
        </w:rPr>
        <w:br w:type="page"/>
      </w:r>
    </w:p>
    <w:p w14:paraId="0ACE7F95" w14:textId="323F10A2" w:rsidR="00B97F51" w:rsidRPr="00744287" w:rsidRDefault="00120FBA" w:rsidP="00A07267">
      <w:pPr>
        <w:pStyle w:val="Heading1"/>
        <w:rPr>
          <w:lang w:val="en-GB"/>
        </w:rPr>
      </w:pPr>
      <w:bookmarkStart w:id="41" w:name="_Toc93374521"/>
      <w:r w:rsidRPr="00744287">
        <w:rPr>
          <w:lang w:val="en-GB"/>
        </w:rPr>
        <w:lastRenderedPageBreak/>
        <w:t>5. Conclusions</w:t>
      </w:r>
      <w:bookmarkEnd w:id="41"/>
    </w:p>
    <w:p w14:paraId="1E26A533" w14:textId="77777777" w:rsidR="007E237E" w:rsidRPr="007E237E" w:rsidRDefault="007E237E" w:rsidP="007E237E">
      <w:pPr>
        <w:widowControl/>
        <w:jc w:val="left"/>
        <w:rPr>
          <w:rFonts w:ascii="Times New Roman" w:eastAsia="Times New Roman" w:hAnsi="Times New Roman" w:cs="Times New Roman"/>
          <w:sz w:val="24"/>
          <w:szCs w:val="24"/>
          <w:lang/>
        </w:rPr>
      </w:pPr>
    </w:p>
    <w:p w14:paraId="4B9C639A" w14:textId="77777777" w:rsidR="007E237E" w:rsidRPr="007E237E" w:rsidRDefault="007E237E" w:rsidP="007E237E">
      <w:pPr>
        <w:widowControl/>
        <w:rPr>
          <w:rFonts w:ascii="Times New Roman" w:eastAsia="Times New Roman" w:hAnsi="Times New Roman" w:cs="Times New Roman"/>
          <w:sz w:val="24"/>
          <w:szCs w:val="24"/>
          <w:lang/>
        </w:rPr>
      </w:pPr>
      <w:r w:rsidRPr="007E237E">
        <w:rPr>
          <w:rFonts w:ascii="Muli" w:eastAsia="Times New Roman" w:hAnsi="Muli" w:cs="Times New Roman"/>
          <w:color w:val="000000"/>
          <w:lang/>
        </w:rPr>
        <w:t>After three years of the PANOSC project, the participating ESFRI projects have made significant progress in adopting FAIR data policies based on the guidelines from WP2. Almost all the PaNOSC ESFRI projects are currently reviewing the FAIR data policies and are expected to make further progress in its adoption by the end of the project in 2022.</w:t>
      </w:r>
    </w:p>
    <w:p w14:paraId="49A5EF20" w14:textId="77777777" w:rsidR="007E237E" w:rsidRPr="007E237E" w:rsidRDefault="007E237E" w:rsidP="007E237E">
      <w:pPr>
        <w:widowControl/>
        <w:jc w:val="left"/>
        <w:rPr>
          <w:rFonts w:ascii="Times New Roman" w:eastAsia="Times New Roman" w:hAnsi="Times New Roman" w:cs="Times New Roman"/>
          <w:sz w:val="24"/>
          <w:szCs w:val="24"/>
          <w:lang/>
        </w:rPr>
      </w:pPr>
    </w:p>
    <w:p w14:paraId="7DD372D7" w14:textId="3F095FE5" w:rsidR="007E237E" w:rsidRPr="007E237E" w:rsidRDefault="007E237E" w:rsidP="007E237E">
      <w:pPr>
        <w:widowControl/>
        <w:rPr>
          <w:rFonts w:ascii="Times New Roman" w:eastAsia="Times New Roman" w:hAnsi="Times New Roman" w:cs="Times New Roman"/>
          <w:sz w:val="24"/>
          <w:szCs w:val="24"/>
          <w:lang/>
        </w:rPr>
      </w:pPr>
      <w:r w:rsidRPr="007E237E">
        <w:rPr>
          <w:rFonts w:ascii="Muli" w:eastAsia="Times New Roman" w:hAnsi="Muli" w:cs="Times New Roman"/>
          <w:color w:val="000000"/>
          <w:lang/>
        </w:rPr>
        <w:t xml:space="preserve">A set of services has been registered in the EOSC Portal, </w:t>
      </w:r>
      <w:r>
        <w:rPr>
          <w:rFonts w:ascii="Muli" w:eastAsia="Times New Roman" w:hAnsi="Muli" w:cs="Times New Roman"/>
          <w:color w:val="000000"/>
        </w:rPr>
        <w:t>most of</w:t>
      </w:r>
      <w:r w:rsidRPr="007E237E">
        <w:rPr>
          <w:rFonts w:ascii="Muli" w:eastAsia="Times New Roman" w:hAnsi="Muli" w:cs="Times New Roman"/>
          <w:color w:val="000000"/>
          <w:lang/>
        </w:rPr>
        <w:t xml:space="preserve"> the PaNOSC ESFRI projects have already registered </w:t>
      </w:r>
      <w:r>
        <w:rPr>
          <w:rFonts w:ascii="Muli" w:eastAsia="Times New Roman" w:hAnsi="Muli" w:cs="Times New Roman"/>
          <w:color w:val="000000"/>
        </w:rPr>
        <w:t xml:space="preserve">or planning to register soon </w:t>
      </w:r>
      <w:r w:rsidRPr="007E237E">
        <w:rPr>
          <w:rFonts w:ascii="Muli" w:eastAsia="Times New Roman" w:hAnsi="Muli" w:cs="Times New Roman"/>
          <w:color w:val="000000"/>
          <w:lang/>
        </w:rPr>
        <w:t>their respective data catalogues on the EOSC portal. </w:t>
      </w:r>
    </w:p>
    <w:p w14:paraId="33E9A89A" w14:textId="77777777" w:rsidR="007E237E" w:rsidRPr="007E237E" w:rsidRDefault="007E237E" w:rsidP="007E237E">
      <w:pPr>
        <w:widowControl/>
        <w:jc w:val="left"/>
        <w:rPr>
          <w:rFonts w:ascii="Times New Roman" w:eastAsia="Times New Roman" w:hAnsi="Times New Roman" w:cs="Times New Roman"/>
          <w:sz w:val="24"/>
          <w:szCs w:val="24"/>
          <w:lang/>
        </w:rPr>
      </w:pPr>
    </w:p>
    <w:p w14:paraId="25F5F796" w14:textId="77777777" w:rsidR="007E237E" w:rsidRPr="007E237E" w:rsidRDefault="007E237E" w:rsidP="007E237E">
      <w:pPr>
        <w:widowControl/>
        <w:rPr>
          <w:rFonts w:ascii="Times New Roman" w:eastAsia="Times New Roman" w:hAnsi="Times New Roman" w:cs="Times New Roman"/>
          <w:sz w:val="24"/>
          <w:szCs w:val="24"/>
          <w:lang/>
        </w:rPr>
      </w:pPr>
      <w:r w:rsidRPr="007E237E">
        <w:rPr>
          <w:rFonts w:ascii="Muli" w:eastAsia="Times New Roman" w:hAnsi="Muli" w:cs="Times New Roman"/>
          <w:color w:val="000000"/>
          <w:lang/>
        </w:rPr>
        <w:t>Data analysis services based on the Jupyter notebook have been opened to users, the VISA remote desktop analyses service has been open at ILL for 2 years and is currently deployed by all partners to be open to users in the first quarters of 2022.</w:t>
      </w:r>
    </w:p>
    <w:p w14:paraId="6827EE96" w14:textId="77777777" w:rsidR="007E237E" w:rsidRPr="007E237E" w:rsidRDefault="007E237E" w:rsidP="007E237E">
      <w:pPr>
        <w:widowControl/>
        <w:jc w:val="left"/>
        <w:rPr>
          <w:rFonts w:ascii="Times New Roman" w:eastAsia="Times New Roman" w:hAnsi="Times New Roman" w:cs="Times New Roman"/>
          <w:sz w:val="24"/>
          <w:szCs w:val="24"/>
          <w:lang/>
        </w:rPr>
      </w:pPr>
    </w:p>
    <w:p w14:paraId="5EF8DA11" w14:textId="77777777" w:rsidR="007E237E" w:rsidRPr="007E237E" w:rsidRDefault="007E237E" w:rsidP="007E237E">
      <w:pPr>
        <w:widowControl/>
        <w:rPr>
          <w:rFonts w:ascii="Times New Roman" w:eastAsia="Times New Roman" w:hAnsi="Times New Roman" w:cs="Times New Roman"/>
          <w:sz w:val="24"/>
          <w:szCs w:val="24"/>
          <w:lang/>
        </w:rPr>
      </w:pPr>
      <w:r w:rsidRPr="007E237E">
        <w:rPr>
          <w:rFonts w:ascii="Muli" w:eastAsia="Times New Roman" w:hAnsi="Muli" w:cs="Times New Roman"/>
          <w:color w:val="000000"/>
          <w:lang/>
        </w:rPr>
        <w:t>Infrastructure solutions for data transfer, software provisioning and AAI have been identified and for most of them rolled out for production.</w:t>
      </w:r>
    </w:p>
    <w:p w14:paraId="0BD29565" w14:textId="77777777" w:rsidR="007E237E" w:rsidRPr="007E237E" w:rsidRDefault="007E237E" w:rsidP="007E237E">
      <w:pPr>
        <w:widowControl/>
        <w:jc w:val="left"/>
        <w:rPr>
          <w:rFonts w:ascii="Times New Roman" w:eastAsia="Times New Roman" w:hAnsi="Times New Roman" w:cs="Times New Roman"/>
          <w:sz w:val="24"/>
          <w:szCs w:val="24"/>
          <w:lang/>
        </w:rPr>
      </w:pPr>
    </w:p>
    <w:p w14:paraId="28BA07A7" w14:textId="77777777" w:rsidR="007E237E" w:rsidRPr="007E237E" w:rsidRDefault="007E237E" w:rsidP="007E237E">
      <w:pPr>
        <w:widowControl/>
        <w:rPr>
          <w:rFonts w:ascii="Times New Roman" w:eastAsia="Times New Roman" w:hAnsi="Times New Roman" w:cs="Times New Roman"/>
          <w:sz w:val="24"/>
          <w:szCs w:val="24"/>
          <w:lang/>
        </w:rPr>
      </w:pPr>
      <w:r w:rsidRPr="007E237E">
        <w:rPr>
          <w:rFonts w:ascii="Muli" w:eastAsia="Times New Roman" w:hAnsi="Muli" w:cs="Times New Roman"/>
          <w:color w:val="000000"/>
          <w:lang/>
        </w:rPr>
        <w:t>2022 should be devoted to completing the service's rollout and supporting users. </w:t>
      </w:r>
    </w:p>
    <w:p w14:paraId="03C461D8" w14:textId="77777777" w:rsidR="007E237E" w:rsidRPr="007E237E" w:rsidRDefault="007E237E" w:rsidP="007E237E">
      <w:pPr>
        <w:widowControl/>
        <w:spacing w:after="240"/>
        <w:jc w:val="left"/>
        <w:rPr>
          <w:rFonts w:ascii="Times New Roman" w:eastAsia="Times New Roman" w:hAnsi="Times New Roman" w:cs="Times New Roman"/>
          <w:sz w:val="24"/>
          <w:szCs w:val="24"/>
          <w:lang/>
        </w:rPr>
      </w:pPr>
      <w:r w:rsidRPr="007E237E">
        <w:rPr>
          <w:rFonts w:ascii="Times New Roman" w:eastAsia="Times New Roman" w:hAnsi="Times New Roman" w:cs="Times New Roman"/>
          <w:sz w:val="24"/>
          <w:szCs w:val="24"/>
          <w:lang/>
        </w:rPr>
        <w:br/>
      </w:r>
      <w:r w:rsidRPr="007E237E">
        <w:rPr>
          <w:rFonts w:ascii="Times New Roman" w:eastAsia="Times New Roman" w:hAnsi="Times New Roman" w:cs="Times New Roman"/>
          <w:sz w:val="24"/>
          <w:szCs w:val="24"/>
          <w:lang/>
        </w:rPr>
        <w:br/>
      </w:r>
      <w:r w:rsidRPr="007E237E">
        <w:rPr>
          <w:rFonts w:ascii="Times New Roman" w:eastAsia="Times New Roman" w:hAnsi="Times New Roman" w:cs="Times New Roman"/>
          <w:sz w:val="24"/>
          <w:szCs w:val="24"/>
          <w:lang/>
        </w:rPr>
        <w:br/>
      </w:r>
      <w:r w:rsidRPr="007E237E">
        <w:rPr>
          <w:rFonts w:ascii="Times New Roman" w:eastAsia="Times New Roman" w:hAnsi="Times New Roman" w:cs="Times New Roman"/>
          <w:sz w:val="24"/>
          <w:szCs w:val="24"/>
          <w:lang/>
        </w:rPr>
        <w:br/>
      </w:r>
    </w:p>
    <w:p w14:paraId="369D565D" w14:textId="343CDE3D" w:rsidR="00B97F51" w:rsidRPr="00744287" w:rsidRDefault="00B97F51" w:rsidP="007E237E">
      <w:pPr>
        <w:rPr>
          <w:rFonts w:ascii="Muli" w:eastAsia="Muli" w:hAnsi="Muli" w:cs="Muli"/>
          <w:lang w:val="en-GB"/>
        </w:rPr>
      </w:pPr>
    </w:p>
    <w:sectPr w:rsidR="00B97F51" w:rsidRPr="00744287" w:rsidSect="00EA4F9C">
      <w:headerReference w:type="default" r:id="rId37"/>
      <w:footerReference w:type="default" r:id="rId38"/>
      <w:headerReference w:type="first" r:id="rId39"/>
      <w:footerReference w:type="first" r:id="rId40"/>
      <w:pgSz w:w="11910" w:h="16840"/>
      <w:pgMar w:top="1701" w:right="1134" w:bottom="1134" w:left="1134" w:header="578"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1EA560" w14:textId="77777777" w:rsidR="00CC3240" w:rsidRDefault="00CC3240">
      <w:r>
        <w:separator/>
      </w:r>
    </w:p>
  </w:endnote>
  <w:endnote w:type="continuationSeparator" w:id="0">
    <w:p w14:paraId="2560ED07" w14:textId="77777777" w:rsidR="00CC3240" w:rsidRDefault="00CC32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uli Regular">
    <w:altName w:val="Calibri"/>
    <w:panose1 w:val="00000500000000000000"/>
    <w:charset w:val="00"/>
    <w:family w:val="auto"/>
    <w:pitch w:val="default"/>
  </w:font>
  <w:font w:name="Muli Black">
    <w:altName w:val="Calibri"/>
    <w:panose1 w:val="00000A00000000000000"/>
    <w:charset w:val="00"/>
    <w:family w:val="auto"/>
    <w:pitch w:val="variable"/>
    <w:sig w:usb0="20000007" w:usb1="00000001" w:usb2="00000000" w:usb3="00000000" w:csb0="00000193" w:csb1="00000000"/>
  </w:font>
  <w:font w:name="Segoe UI">
    <w:panose1 w:val="020B0502040204020203"/>
    <w:charset w:val="00"/>
    <w:family w:val="swiss"/>
    <w:pitch w:val="variable"/>
    <w:sig w:usb0="E4002EFF" w:usb1="C000E47F" w:usb2="00000009" w:usb3="00000000" w:csb0="000001FF" w:csb1="00000000"/>
  </w:font>
  <w:font w:name="Muli">
    <w:altName w:val="Calibri"/>
    <w:panose1 w:val="00000500000000000000"/>
    <w:charset w:val="00"/>
    <w:family w:val="auto"/>
    <w:pitch w:val="variable"/>
    <w:sig w:usb0="20000007" w:usb1="00000001" w:usb2="00000000" w:usb3="00000000" w:csb0="00000193" w:csb1="00000000"/>
  </w:font>
  <w:font w:name="Cambria">
    <w:panose1 w:val="02040503050406030204"/>
    <w:charset w:val="00"/>
    <w:family w:val="roman"/>
    <w:pitch w:val="variable"/>
    <w:sig w:usb0="E00006FF" w:usb1="420024FF" w:usb2="02000000" w:usb3="00000000" w:csb0="0000019F" w:csb1="00000000"/>
  </w:font>
  <w:font w:name="Roboto">
    <w:altName w:val="Times New Roman"/>
    <w:charset w:val="00"/>
    <w:family w:val="auto"/>
    <w:pitch w:val="variable"/>
    <w:sig w:usb0="00000001"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7FD540" w14:textId="1417DCE1" w:rsidR="00503C28" w:rsidRDefault="00503C28">
    <w:pPr>
      <w:pStyle w:val="Footer"/>
    </w:pPr>
    <w:r>
      <w:rPr>
        <w:noProof/>
        <w:lang w:val="en-GB"/>
      </w:rPr>
      <w:drawing>
        <wp:inline distT="0" distB="0" distL="0" distR="0" wp14:anchorId="72816539" wp14:editId="1E164B7D">
          <wp:extent cx="6122670" cy="455930"/>
          <wp:effectExtent l="0" t="0" r="0" b="1270"/>
          <wp:docPr id="9"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6122670" cy="455930"/>
                  </a:xfrm>
                  <a:prstGeom prst="rect">
                    <a:avLst/>
                  </a:prstGeom>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0597F" w14:textId="77777777" w:rsidR="00503C28" w:rsidRDefault="00503C28">
    <w:pPr>
      <w:pBdr>
        <w:top w:val="nil"/>
        <w:left w:val="nil"/>
        <w:bottom w:val="nil"/>
        <w:right w:val="nil"/>
        <w:between w:val="nil"/>
      </w:pBdr>
      <w:tabs>
        <w:tab w:val="center" w:pos="4819"/>
        <w:tab w:val="right" w:pos="9638"/>
      </w:tabs>
      <w:rPr>
        <w:color w:val="000000"/>
      </w:rPr>
    </w:pPr>
    <w:r>
      <w:rPr>
        <w:noProof/>
        <w:color w:val="000000"/>
        <w:lang w:val="en-GB"/>
      </w:rPr>
      <w:drawing>
        <wp:inline distT="0" distB="0" distL="0" distR="0" wp14:anchorId="2E43D5C0" wp14:editId="7B6BFA4B">
          <wp:extent cx="6119495" cy="452120"/>
          <wp:effectExtent l="0" t="0" r="0" b="0"/>
          <wp:docPr id="5"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
                  <a:srcRect/>
                  <a:stretch>
                    <a:fillRect/>
                  </a:stretch>
                </pic:blipFill>
                <pic:spPr>
                  <a:xfrm>
                    <a:off x="0" y="0"/>
                    <a:ext cx="6119495" cy="452120"/>
                  </a:xfrm>
                  <a:prstGeom prst="rect">
                    <a:avLst/>
                  </a:prstGeom>
                  <a:ln/>
                </pic:spPr>
              </pic:pic>
            </a:graphicData>
          </a:graphic>
        </wp:inline>
      </w:drawing>
    </w:r>
  </w:p>
  <w:p w14:paraId="6DD64895" w14:textId="77777777" w:rsidR="00503C28" w:rsidRDefault="00503C28">
    <w:pPr>
      <w:pBdr>
        <w:top w:val="nil"/>
        <w:left w:val="nil"/>
        <w:bottom w:val="nil"/>
        <w:right w:val="nil"/>
        <w:between w:val="nil"/>
      </w:pBdr>
      <w:tabs>
        <w:tab w:val="center" w:pos="4819"/>
        <w:tab w:val="right" w:pos="96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983EE3" w14:textId="77777777" w:rsidR="00CC3240" w:rsidRDefault="00CC3240">
      <w:r>
        <w:separator/>
      </w:r>
    </w:p>
  </w:footnote>
  <w:footnote w:type="continuationSeparator" w:id="0">
    <w:p w14:paraId="07E9F4FE" w14:textId="77777777" w:rsidR="00CC3240" w:rsidRDefault="00CC3240">
      <w:r>
        <w:continuationSeparator/>
      </w:r>
    </w:p>
  </w:footnote>
  <w:footnote w:id="1">
    <w:p w14:paraId="786DFD63" w14:textId="77777777" w:rsidR="00503C28" w:rsidRDefault="00503C28">
      <w:pPr>
        <w:rPr>
          <w:sz w:val="20"/>
          <w:szCs w:val="20"/>
        </w:rPr>
      </w:pPr>
      <w:r>
        <w:rPr>
          <w:vertAlign w:val="superscript"/>
        </w:rPr>
        <w:footnoteRef/>
      </w:r>
      <w:r>
        <w:rPr>
          <w:sz w:val="20"/>
          <w:szCs w:val="20"/>
        </w:rPr>
        <w:t xml:space="preserve"> https://zenodo.org/record/3862701#.YYIE22DMKUk</w:t>
      </w:r>
    </w:p>
  </w:footnote>
  <w:footnote w:id="2">
    <w:p w14:paraId="5CC6DB3E" w14:textId="77777777" w:rsidR="00503C28" w:rsidRDefault="00503C28" w:rsidP="00342C78">
      <w:pPr>
        <w:pStyle w:val="FootnoteText"/>
      </w:pPr>
      <w:r>
        <w:rPr>
          <w:rStyle w:val="FootnoteReference"/>
        </w:rPr>
        <w:footnoteRef/>
      </w:r>
      <w:r>
        <w:t xml:space="preserve"> </w:t>
      </w:r>
      <w:r w:rsidRPr="008C6232">
        <w:t>https://zenodo.org/record/5639428#.Yd7c81jMLvU</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7155A6" w14:textId="77777777" w:rsidR="00503C28" w:rsidRDefault="00503C28">
    <w:pPr>
      <w:pBdr>
        <w:top w:val="nil"/>
        <w:left w:val="nil"/>
        <w:bottom w:val="nil"/>
        <w:right w:val="nil"/>
        <w:between w:val="nil"/>
      </w:pBdr>
      <w:spacing w:line="288" w:lineRule="auto"/>
      <w:rPr>
        <w:color w:val="000000"/>
      </w:rPr>
    </w:pPr>
    <w:r>
      <w:rPr>
        <w:noProof/>
        <w:color w:val="000000"/>
        <w:lang w:val="en-GB"/>
      </w:rPr>
      <w:drawing>
        <wp:inline distT="0" distB="0" distL="0" distR="0" wp14:anchorId="656E1E00" wp14:editId="4C81E467">
          <wp:extent cx="6038850" cy="80391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l="1477"/>
                  <a:stretch>
                    <a:fillRect/>
                  </a:stretch>
                </pic:blipFill>
                <pic:spPr>
                  <a:xfrm>
                    <a:off x="0" y="0"/>
                    <a:ext cx="6038850" cy="80391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05CD46" w14:textId="77777777" w:rsidR="00503C28" w:rsidRDefault="00503C28">
    <w:pPr>
      <w:pBdr>
        <w:top w:val="nil"/>
        <w:left w:val="nil"/>
        <w:bottom w:val="nil"/>
        <w:right w:val="nil"/>
        <w:between w:val="nil"/>
      </w:pBdr>
      <w:tabs>
        <w:tab w:val="center" w:pos="4819"/>
        <w:tab w:val="right" w:pos="9638"/>
      </w:tabs>
      <w:rPr>
        <w:color w:val="000000"/>
      </w:rPr>
    </w:pPr>
    <w:r>
      <w:rPr>
        <w:color w:val="000000"/>
      </w:rPr>
      <w:tab/>
    </w:r>
    <w:r>
      <w:rPr>
        <w:noProof/>
        <w:color w:val="000000"/>
        <w:lang w:val="en-GB"/>
      </w:rPr>
      <w:drawing>
        <wp:inline distT="0" distB="0" distL="0" distR="0" wp14:anchorId="2E242DAB" wp14:editId="3CF8C254">
          <wp:extent cx="6119495" cy="124587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
                  <a:srcRect/>
                  <a:stretch>
                    <a:fillRect/>
                  </a:stretch>
                </pic:blipFill>
                <pic:spPr>
                  <a:xfrm>
                    <a:off x="0" y="0"/>
                    <a:ext cx="6119495" cy="124587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70556"/>
    <w:multiLevelType w:val="multilevel"/>
    <w:tmpl w:val="D8EC5F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1E3FAB"/>
    <w:multiLevelType w:val="multilevel"/>
    <w:tmpl w:val="A7DAD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093963"/>
    <w:multiLevelType w:val="multilevel"/>
    <w:tmpl w:val="786E72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344147"/>
    <w:multiLevelType w:val="hybridMultilevel"/>
    <w:tmpl w:val="E51CF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E5654E9"/>
    <w:multiLevelType w:val="multilevel"/>
    <w:tmpl w:val="7E620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0044C84"/>
    <w:multiLevelType w:val="hybridMultilevel"/>
    <w:tmpl w:val="ABCA0090"/>
    <w:lvl w:ilvl="0" w:tplc="756AE32C">
      <w:numFmt w:val="bullet"/>
      <w:lvlText w:val="-"/>
      <w:lvlJc w:val="left"/>
      <w:pPr>
        <w:ind w:left="720" w:hanging="360"/>
      </w:pPr>
      <w:rPr>
        <w:rFonts w:ascii="Muli Regular" w:eastAsia="Muli Regular" w:hAnsi="Muli Regular" w:cs="Muli Regular"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06C50E4"/>
    <w:multiLevelType w:val="multilevel"/>
    <w:tmpl w:val="E5DA8C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C8F7004"/>
    <w:multiLevelType w:val="multilevel"/>
    <w:tmpl w:val="46A475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E5A30ED"/>
    <w:multiLevelType w:val="multilevel"/>
    <w:tmpl w:val="6F7200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2BC7555"/>
    <w:multiLevelType w:val="multilevel"/>
    <w:tmpl w:val="3F228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510974"/>
    <w:multiLevelType w:val="multilevel"/>
    <w:tmpl w:val="B5ECBA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57976EC"/>
    <w:multiLevelType w:val="hybridMultilevel"/>
    <w:tmpl w:val="FE021D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8604BA1"/>
    <w:multiLevelType w:val="multilevel"/>
    <w:tmpl w:val="55B470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9AC1791"/>
    <w:multiLevelType w:val="multilevel"/>
    <w:tmpl w:val="BA6C47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9112E78"/>
    <w:multiLevelType w:val="multilevel"/>
    <w:tmpl w:val="BACA45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37C62A2"/>
    <w:multiLevelType w:val="hybridMultilevel"/>
    <w:tmpl w:val="F4F64A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3FA292E"/>
    <w:multiLevelType w:val="multilevel"/>
    <w:tmpl w:val="1390EA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BA90ECC"/>
    <w:multiLevelType w:val="multilevel"/>
    <w:tmpl w:val="9834B0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C456383"/>
    <w:multiLevelType w:val="hybridMultilevel"/>
    <w:tmpl w:val="BE7C29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E480693"/>
    <w:multiLevelType w:val="multilevel"/>
    <w:tmpl w:val="CEC4D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F66245"/>
    <w:multiLevelType w:val="multilevel"/>
    <w:tmpl w:val="7ED2C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1C66EF"/>
    <w:multiLevelType w:val="multilevel"/>
    <w:tmpl w:val="35CACF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F261C78"/>
    <w:multiLevelType w:val="multilevel"/>
    <w:tmpl w:val="CAA6F2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6"/>
  </w:num>
  <w:num w:numId="2">
    <w:abstractNumId w:val="7"/>
  </w:num>
  <w:num w:numId="3">
    <w:abstractNumId w:val="17"/>
  </w:num>
  <w:num w:numId="4">
    <w:abstractNumId w:val="8"/>
  </w:num>
  <w:num w:numId="5">
    <w:abstractNumId w:val="21"/>
  </w:num>
  <w:num w:numId="6">
    <w:abstractNumId w:val="10"/>
  </w:num>
  <w:num w:numId="7">
    <w:abstractNumId w:val="14"/>
  </w:num>
  <w:num w:numId="8">
    <w:abstractNumId w:val="4"/>
  </w:num>
  <w:num w:numId="9">
    <w:abstractNumId w:val="6"/>
  </w:num>
  <w:num w:numId="10">
    <w:abstractNumId w:val="13"/>
  </w:num>
  <w:num w:numId="11">
    <w:abstractNumId w:val="2"/>
  </w:num>
  <w:num w:numId="12">
    <w:abstractNumId w:val="22"/>
  </w:num>
  <w:num w:numId="13">
    <w:abstractNumId w:val="0"/>
  </w:num>
  <w:num w:numId="14">
    <w:abstractNumId w:val="12"/>
  </w:num>
  <w:num w:numId="15">
    <w:abstractNumId w:val="11"/>
  </w:num>
  <w:num w:numId="16">
    <w:abstractNumId w:val="3"/>
  </w:num>
  <w:num w:numId="17">
    <w:abstractNumId w:val="5"/>
  </w:num>
  <w:num w:numId="18">
    <w:abstractNumId w:val="19"/>
  </w:num>
  <w:num w:numId="19">
    <w:abstractNumId w:val="9"/>
  </w:num>
  <w:num w:numId="20">
    <w:abstractNumId w:val="20"/>
  </w:num>
  <w:num w:numId="21">
    <w:abstractNumId w:val="1"/>
  </w:num>
  <w:num w:numId="22">
    <w:abstractNumId w:val="15"/>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F51"/>
    <w:rsid w:val="00043F5A"/>
    <w:rsid w:val="0004663C"/>
    <w:rsid w:val="000606A1"/>
    <w:rsid w:val="000C6984"/>
    <w:rsid w:val="00120FBA"/>
    <w:rsid w:val="00136269"/>
    <w:rsid w:val="0014172A"/>
    <w:rsid w:val="001774AF"/>
    <w:rsid w:val="00183CC0"/>
    <w:rsid w:val="001B7419"/>
    <w:rsid w:val="001C3F37"/>
    <w:rsid w:val="001D7618"/>
    <w:rsid w:val="001F3619"/>
    <w:rsid w:val="00240336"/>
    <w:rsid w:val="00257CF1"/>
    <w:rsid w:val="002929D8"/>
    <w:rsid w:val="00292B83"/>
    <w:rsid w:val="002F15B7"/>
    <w:rsid w:val="00342C78"/>
    <w:rsid w:val="00343F3D"/>
    <w:rsid w:val="00372DF3"/>
    <w:rsid w:val="003906CF"/>
    <w:rsid w:val="003A2A33"/>
    <w:rsid w:val="00441A46"/>
    <w:rsid w:val="00445E57"/>
    <w:rsid w:val="004A67FC"/>
    <w:rsid w:val="004C626E"/>
    <w:rsid w:val="00503C28"/>
    <w:rsid w:val="0055084A"/>
    <w:rsid w:val="00593E8E"/>
    <w:rsid w:val="005A3D16"/>
    <w:rsid w:val="00616202"/>
    <w:rsid w:val="00623FD8"/>
    <w:rsid w:val="00640CD2"/>
    <w:rsid w:val="00652711"/>
    <w:rsid w:val="006646A1"/>
    <w:rsid w:val="006932EE"/>
    <w:rsid w:val="006A39D7"/>
    <w:rsid w:val="0070102F"/>
    <w:rsid w:val="0071022D"/>
    <w:rsid w:val="00744287"/>
    <w:rsid w:val="00755571"/>
    <w:rsid w:val="00755880"/>
    <w:rsid w:val="00755DF5"/>
    <w:rsid w:val="007565A6"/>
    <w:rsid w:val="007E237E"/>
    <w:rsid w:val="00855A6E"/>
    <w:rsid w:val="00862700"/>
    <w:rsid w:val="0087785E"/>
    <w:rsid w:val="008B1115"/>
    <w:rsid w:val="008B117D"/>
    <w:rsid w:val="008C1823"/>
    <w:rsid w:val="008C6232"/>
    <w:rsid w:val="008E5D27"/>
    <w:rsid w:val="008F752B"/>
    <w:rsid w:val="009258EC"/>
    <w:rsid w:val="0095678E"/>
    <w:rsid w:val="00981DC7"/>
    <w:rsid w:val="009B159B"/>
    <w:rsid w:val="009E3ADF"/>
    <w:rsid w:val="00A07267"/>
    <w:rsid w:val="00A23D2E"/>
    <w:rsid w:val="00A35B38"/>
    <w:rsid w:val="00A36A21"/>
    <w:rsid w:val="00A44B3B"/>
    <w:rsid w:val="00A74296"/>
    <w:rsid w:val="00A92D54"/>
    <w:rsid w:val="00AA0C44"/>
    <w:rsid w:val="00AA2539"/>
    <w:rsid w:val="00AB4BDA"/>
    <w:rsid w:val="00B23FEA"/>
    <w:rsid w:val="00B55877"/>
    <w:rsid w:val="00B97F51"/>
    <w:rsid w:val="00BD6699"/>
    <w:rsid w:val="00BF3E9F"/>
    <w:rsid w:val="00C5089E"/>
    <w:rsid w:val="00C57649"/>
    <w:rsid w:val="00CA2E6E"/>
    <w:rsid w:val="00CC3240"/>
    <w:rsid w:val="00CC70BE"/>
    <w:rsid w:val="00CD334E"/>
    <w:rsid w:val="00CD3EB1"/>
    <w:rsid w:val="00CF6D77"/>
    <w:rsid w:val="00D006F9"/>
    <w:rsid w:val="00D544AC"/>
    <w:rsid w:val="00D61831"/>
    <w:rsid w:val="00D71B30"/>
    <w:rsid w:val="00D82B8B"/>
    <w:rsid w:val="00D85067"/>
    <w:rsid w:val="00DD3847"/>
    <w:rsid w:val="00E20622"/>
    <w:rsid w:val="00E210DD"/>
    <w:rsid w:val="00E224AA"/>
    <w:rsid w:val="00E56A3A"/>
    <w:rsid w:val="00EA4F9C"/>
    <w:rsid w:val="00EA6C5C"/>
    <w:rsid w:val="00EA7212"/>
    <w:rsid w:val="00EE6941"/>
    <w:rsid w:val="00F2090D"/>
    <w:rsid w:val="00F71C1A"/>
    <w:rsid w:val="00F825F2"/>
    <w:rsid w:val="00F94233"/>
    <w:rsid w:val="00FC42CE"/>
    <w:rsid w:val="00FE0036"/>
    <w:rsid w:val="00FE68B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A5E39"/>
  <w15:docId w15:val="{7FAFC934-0293-ED4A-9063-0B79D4F87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Muli Regular" w:eastAsia="Muli Regular" w:hAnsi="Muli Regular" w:cs="Muli Regular"/>
        <w:sz w:val="22"/>
        <w:szCs w:val="22"/>
        <w:lang w:val="en-US" w:eastAsia="en-GB"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spacing w:before="240" w:after="100" w:line="288" w:lineRule="auto"/>
      <w:jc w:val="left"/>
      <w:outlineLvl w:val="0"/>
    </w:pPr>
    <w:rPr>
      <w:rFonts w:ascii="Muli Black" w:eastAsia="Muli Black" w:hAnsi="Muli Black" w:cs="Muli Black"/>
      <w:b/>
      <w:color w:val="231F20"/>
      <w:sz w:val="44"/>
      <w:szCs w:val="44"/>
    </w:rPr>
  </w:style>
  <w:style w:type="paragraph" w:styleId="Heading2">
    <w:name w:val="heading 2"/>
    <w:basedOn w:val="Normal"/>
    <w:next w:val="Normal"/>
    <w:uiPriority w:val="9"/>
    <w:unhideWhenUsed/>
    <w:qFormat/>
    <w:pPr>
      <w:spacing w:before="240" w:line="288" w:lineRule="auto"/>
      <w:outlineLvl w:val="1"/>
    </w:pPr>
    <w:rPr>
      <w:b/>
      <w:color w:val="231F20"/>
      <w:sz w:val="30"/>
      <w:szCs w:val="30"/>
    </w:rPr>
  </w:style>
  <w:style w:type="paragraph" w:styleId="Heading3">
    <w:name w:val="heading 3"/>
    <w:basedOn w:val="Normal"/>
    <w:next w:val="Normal"/>
    <w:uiPriority w:val="9"/>
    <w:unhideWhenUsed/>
    <w:qFormat/>
    <w:pPr>
      <w:spacing w:line="288" w:lineRule="auto"/>
      <w:outlineLvl w:val="2"/>
    </w:pPr>
    <w:rPr>
      <w:color w:val="231F20"/>
      <w:sz w:val="28"/>
      <w:szCs w:val="28"/>
    </w:rPr>
  </w:style>
  <w:style w:type="paragraph" w:styleId="Heading4">
    <w:name w:val="heading 4"/>
    <w:basedOn w:val="Normal"/>
    <w:next w:val="Normal"/>
    <w:uiPriority w:val="9"/>
    <w:semiHidden/>
    <w:unhideWhenUsed/>
    <w:qFormat/>
    <w:pPr>
      <w:keepNext/>
      <w:widowControl/>
      <w:pBdr>
        <w:top w:val="nil"/>
        <w:left w:val="nil"/>
        <w:bottom w:val="nil"/>
        <w:right w:val="nil"/>
        <w:between w:val="nil"/>
      </w:pBdr>
      <w:spacing w:before="120" w:after="120"/>
      <w:outlineLvl w:val="3"/>
    </w:pPr>
    <w:rPr>
      <w:rFonts w:ascii="Times New Roman" w:eastAsia="Times New Roman" w:hAnsi="Times New Roman" w:cs="Times New Roman"/>
      <w:i/>
      <w:color w:val="000000"/>
    </w:rPr>
  </w:style>
  <w:style w:type="paragraph" w:styleId="Heading5">
    <w:name w:val="heading 5"/>
    <w:basedOn w:val="Normal"/>
    <w:next w:val="Normal"/>
    <w:uiPriority w:val="9"/>
    <w:semiHidden/>
    <w:unhideWhenUsed/>
    <w:qFormat/>
    <w:pPr>
      <w:widowControl/>
      <w:pBdr>
        <w:top w:val="nil"/>
        <w:left w:val="nil"/>
        <w:bottom w:val="nil"/>
        <w:right w:val="nil"/>
        <w:between w:val="nil"/>
      </w:pBdr>
      <w:spacing w:before="240" w:after="60"/>
      <w:outlineLvl w:val="4"/>
    </w:pPr>
    <w:rPr>
      <w:rFonts w:ascii="Times New Roman" w:eastAsia="Times New Roman" w:hAnsi="Times New Roman" w:cs="Times New Roman"/>
      <w:color w:val="000000"/>
    </w:rPr>
  </w:style>
  <w:style w:type="paragraph" w:styleId="Heading6">
    <w:name w:val="heading 6"/>
    <w:basedOn w:val="Normal"/>
    <w:next w:val="Normal"/>
    <w:uiPriority w:val="9"/>
    <w:semiHidden/>
    <w:unhideWhenUsed/>
    <w:qFormat/>
    <w:pPr>
      <w:widowControl/>
      <w:pBdr>
        <w:top w:val="nil"/>
        <w:left w:val="nil"/>
        <w:bottom w:val="nil"/>
        <w:right w:val="nil"/>
        <w:between w:val="nil"/>
      </w:pBdr>
      <w:spacing w:before="240" w:after="60"/>
      <w:outlineLvl w:val="5"/>
    </w:pPr>
    <w:rPr>
      <w:rFonts w:ascii="Times New Roman" w:eastAsia="Times New Roman" w:hAnsi="Times New Roman" w:cs="Times New Roman"/>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after="300"/>
    </w:pPr>
    <w:rPr>
      <w:rFonts w:ascii="Muli Black" w:eastAsia="Muli Black" w:hAnsi="Muli Black" w:cs="Muli Black"/>
      <w:color w:val="17365D"/>
      <w:sz w:val="52"/>
      <w:szCs w:val="52"/>
    </w:rPr>
  </w:style>
  <w:style w:type="paragraph" w:styleId="Subtitle">
    <w:name w:val="Subtitle"/>
    <w:basedOn w:val="Normal"/>
    <w:next w:val="Normal"/>
    <w:uiPriority w:val="11"/>
    <w:qFormat/>
    <w:pPr>
      <w:spacing w:before="240" w:line="288" w:lineRule="auto"/>
    </w:pPr>
    <w:rPr>
      <w:b/>
      <w:color w:val="231F20"/>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441A46"/>
    <w:rPr>
      <w:color w:val="0000FF" w:themeColor="hyperlink"/>
      <w:u w:val="single"/>
    </w:rPr>
  </w:style>
  <w:style w:type="character" w:styleId="FollowedHyperlink">
    <w:name w:val="FollowedHyperlink"/>
    <w:basedOn w:val="DefaultParagraphFont"/>
    <w:uiPriority w:val="99"/>
    <w:semiHidden/>
    <w:unhideWhenUsed/>
    <w:rsid w:val="00441A46"/>
    <w:rPr>
      <w:color w:val="800080" w:themeColor="followedHyperlink"/>
      <w:u w:val="single"/>
    </w:rPr>
  </w:style>
  <w:style w:type="paragraph" w:styleId="TOC1">
    <w:name w:val="toc 1"/>
    <w:basedOn w:val="Normal"/>
    <w:next w:val="Normal"/>
    <w:autoRedefine/>
    <w:uiPriority w:val="39"/>
    <w:unhideWhenUsed/>
    <w:rsid w:val="000606A1"/>
    <w:pPr>
      <w:tabs>
        <w:tab w:val="right" w:pos="9632"/>
      </w:tabs>
      <w:spacing w:after="100"/>
    </w:pPr>
  </w:style>
  <w:style w:type="paragraph" w:styleId="TOC2">
    <w:name w:val="toc 2"/>
    <w:basedOn w:val="Normal"/>
    <w:next w:val="Normal"/>
    <w:autoRedefine/>
    <w:uiPriority w:val="39"/>
    <w:unhideWhenUsed/>
    <w:rsid w:val="00441A46"/>
    <w:pPr>
      <w:spacing w:after="100"/>
      <w:ind w:left="220"/>
    </w:pPr>
  </w:style>
  <w:style w:type="paragraph" w:styleId="TOC3">
    <w:name w:val="toc 3"/>
    <w:basedOn w:val="Normal"/>
    <w:next w:val="Normal"/>
    <w:autoRedefine/>
    <w:uiPriority w:val="39"/>
    <w:unhideWhenUsed/>
    <w:rsid w:val="00441A46"/>
    <w:pPr>
      <w:spacing w:after="100"/>
      <w:ind w:left="440"/>
    </w:pPr>
  </w:style>
  <w:style w:type="character" w:customStyle="1" w:styleId="UnresolvedMention">
    <w:name w:val="Unresolved Mention"/>
    <w:basedOn w:val="DefaultParagraphFont"/>
    <w:uiPriority w:val="99"/>
    <w:semiHidden/>
    <w:unhideWhenUsed/>
    <w:rsid w:val="00A36A21"/>
    <w:rPr>
      <w:color w:val="605E5C"/>
      <w:shd w:val="clear" w:color="auto" w:fill="E1DFDD"/>
    </w:rPr>
  </w:style>
  <w:style w:type="character" w:styleId="Emphasis">
    <w:name w:val="Emphasis"/>
    <w:basedOn w:val="DefaultParagraphFont"/>
    <w:uiPriority w:val="20"/>
    <w:qFormat/>
    <w:rsid w:val="00A36A21"/>
    <w:rPr>
      <w:i/>
      <w:iCs/>
    </w:rPr>
  </w:style>
  <w:style w:type="paragraph" w:styleId="FootnoteText">
    <w:name w:val="footnote text"/>
    <w:basedOn w:val="Normal"/>
    <w:link w:val="FootnoteTextChar"/>
    <w:uiPriority w:val="99"/>
    <w:semiHidden/>
    <w:unhideWhenUsed/>
    <w:rsid w:val="008C6232"/>
    <w:rPr>
      <w:sz w:val="20"/>
      <w:szCs w:val="20"/>
    </w:rPr>
  </w:style>
  <w:style w:type="character" w:customStyle="1" w:styleId="FootnoteTextChar">
    <w:name w:val="Footnote Text Char"/>
    <w:basedOn w:val="DefaultParagraphFont"/>
    <w:link w:val="FootnoteText"/>
    <w:uiPriority w:val="99"/>
    <w:semiHidden/>
    <w:rsid w:val="008C6232"/>
    <w:rPr>
      <w:sz w:val="20"/>
      <w:szCs w:val="20"/>
    </w:rPr>
  </w:style>
  <w:style w:type="character" w:styleId="FootnoteReference">
    <w:name w:val="footnote reference"/>
    <w:basedOn w:val="DefaultParagraphFont"/>
    <w:uiPriority w:val="99"/>
    <w:semiHidden/>
    <w:unhideWhenUsed/>
    <w:rsid w:val="008C6232"/>
    <w:rPr>
      <w:vertAlign w:val="superscript"/>
    </w:rPr>
  </w:style>
  <w:style w:type="paragraph" w:styleId="NormalWeb">
    <w:name w:val="Normal (Web)"/>
    <w:basedOn w:val="Normal"/>
    <w:uiPriority w:val="99"/>
    <w:unhideWhenUsed/>
    <w:rsid w:val="00445E57"/>
    <w:pPr>
      <w:widowControl/>
      <w:spacing w:before="100" w:beforeAutospacing="1" w:after="100" w:afterAutospacing="1"/>
      <w:jc w:val="left"/>
    </w:pPr>
    <w:rPr>
      <w:rFonts w:ascii="Times New Roman" w:eastAsia="Times New Roman" w:hAnsi="Times New Roman" w:cs="Times New Roman"/>
      <w:sz w:val="24"/>
      <w:szCs w:val="24"/>
    </w:rPr>
  </w:style>
  <w:style w:type="paragraph" w:styleId="ListParagraph">
    <w:name w:val="List Paragraph"/>
    <w:basedOn w:val="Normal"/>
    <w:uiPriority w:val="34"/>
    <w:qFormat/>
    <w:rsid w:val="00240336"/>
    <w:pPr>
      <w:ind w:left="720"/>
      <w:contextualSpacing/>
    </w:pPr>
  </w:style>
  <w:style w:type="paragraph" w:styleId="CommentSubject">
    <w:name w:val="annotation subject"/>
    <w:basedOn w:val="CommentText"/>
    <w:next w:val="CommentText"/>
    <w:link w:val="CommentSubjectChar"/>
    <w:uiPriority w:val="99"/>
    <w:semiHidden/>
    <w:unhideWhenUsed/>
    <w:rsid w:val="00043F5A"/>
    <w:rPr>
      <w:b/>
      <w:bCs/>
    </w:rPr>
  </w:style>
  <w:style w:type="character" w:customStyle="1" w:styleId="CommentSubjectChar">
    <w:name w:val="Comment Subject Char"/>
    <w:basedOn w:val="CommentTextChar"/>
    <w:link w:val="CommentSubject"/>
    <w:uiPriority w:val="99"/>
    <w:semiHidden/>
    <w:rsid w:val="00043F5A"/>
    <w:rPr>
      <w:b/>
      <w:bCs/>
      <w:sz w:val="20"/>
      <w:szCs w:val="20"/>
    </w:rPr>
  </w:style>
  <w:style w:type="paragraph" w:styleId="BalloonText">
    <w:name w:val="Balloon Text"/>
    <w:basedOn w:val="Normal"/>
    <w:link w:val="BalloonTextChar"/>
    <w:uiPriority w:val="99"/>
    <w:semiHidden/>
    <w:unhideWhenUsed/>
    <w:rsid w:val="00043F5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F5A"/>
    <w:rPr>
      <w:rFonts w:ascii="Segoe UI" w:hAnsi="Segoe UI" w:cs="Segoe UI"/>
      <w:sz w:val="18"/>
      <w:szCs w:val="18"/>
    </w:rPr>
  </w:style>
  <w:style w:type="paragraph" w:styleId="Revision">
    <w:name w:val="Revision"/>
    <w:hidden/>
    <w:uiPriority w:val="99"/>
    <w:semiHidden/>
    <w:rsid w:val="00FE68BC"/>
    <w:pPr>
      <w:widowControl/>
      <w:jc w:val="left"/>
    </w:pPr>
  </w:style>
  <w:style w:type="paragraph" w:styleId="Header">
    <w:name w:val="header"/>
    <w:basedOn w:val="Normal"/>
    <w:link w:val="HeaderChar"/>
    <w:uiPriority w:val="99"/>
    <w:unhideWhenUsed/>
    <w:rsid w:val="00EA4F9C"/>
    <w:pPr>
      <w:tabs>
        <w:tab w:val="center" w:pos="4513"/>
        <w:tab w:val="right" w:pos="9026"/>
      </w:tabs>
    </w:pPr>
  </w:style>
  <w:style w:type="character" w:customStyle="1" w:styleId="HeaderChar">
    <w:name w:val="Header Char"/>
    <w:basedOn w:val="DefaultParagraphFont"/>
    <w:link w:val="Header"/>
    <w:uiPriority w:val="99"/>
    <w:rsid w:val="00EA4F9C"/>
  </w:style>
  <w:style w:type="paragraph" w:styleId="Footer">
    <w:name w:val="footer"/>
    <w:basedOn w:val="Normal"/>
    <w:link w:val="FooterChar"/>
    <w:uiPriority w:val="99"/>
    <w:unhideWhenUsed/>
    <w:rsid w:val="00EA4F9C"/>
    <w:pPr>
      <w:tabs>
        <w:tab w:val="center" w:pos="4513"/>
        <w:tab w:val="right" w:pos="9026"/>
      </w:tabs>
    </w:pPr>
  </w:style>
  <w:style w:type="character" w:customStyle="1" w:styleId="FooterChar">
    <w:name w:val="Footer Char"/>
    <w:basedOn w:val="DefaultParagraphFont"/>
    <w:link w:val="Footer"/>
    <w:uiPriority w:val="99"/>
    <w:rsid w:val="00EA4F9C"/>
  </w:style>
  <w:style w:type="character" w:customStyle="1" w:styleId="apple-tab-span">
    <w:name w:val="apple-tab-span"/>
    <w:basedOn w:val="DefaultParagraphFont"/>
    <w:rsid w:val="007442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920938">
      <w:bodyDiv w:val="1"/>
      <w:marLeft w:val="0"/>
      <w:marRight w:val="0"/>
      <w:marTop w:val="0"/>
      <w:marBottom w:val="0"/>
      <w:divBdr>
        <w:top w:val="none" w:sz="0" w:space="0" w:color="auto"/>
        <w:left w:val="none" w:sz="0" w:space="0" w:color="auto"/>
        <w:bottom w:val="none" w:sz="0" w:space="0" w:color="auto"/>
        <w:right w:val="none" w:sz="0" w:space="0" w:color="auto"/>
      </w:divBdr>
    </w:div>
    <w:div w:id="195587712">
      <w:bodyDiv w:val="1"/>
      <w:marLeft w:val="0"/>
      <w:marRight w:val="0"/>
      <w:marTop w:val="0"/>
      <w:marBottom w:val="0"/>
      <w:divBdr>
        <w:top w:val="none" w:sz="0" w:space="0" w:color="auto"/>
        <w:left w:val="none" w:sz="0" w:space="0" w:color="auto"/>
        <w:bottom w:val="none" w:sz="0" w:space="0" w:color="auto"/>
        <w:right w:val="none" w:sz="0" w:space="0" w:color="auto"/>
      </w:divBdr>
    </w:div>
    <w:div w:id="281154757">
      <w:bodyDiv w:val="1"/>
      <w:marLeft w:val="0"/>
      <w:marRight w:val="0"/>
      <w:marTop w:val="0"/>
      <w:marBottom w:val="0"/>
      <w:divBdr>
        <w:top w:val="none" w:sz="0" w:space="0" w:color="auto"/>
        <w:left w:val="none" w:sz="0" w:space="0" w:color="auto"/>
        <w:bottom w:val="none" w:sz="0" w:space="0" w:color="auto"/>
        <w:right w:val="none" w:sz="0" w:space="0" w:color="auto"/>
      </w:divBdr>
    </w:div>
    <w:div w:id="300574770">
      <w:bodyDiv w:val="1"/>
      <w:marLeft w:val="0"/>
      <w:marRight w:val="0"/>
      <w:marTop w:val="0"/>
      <w:marBottom w:val="0"/>
      <w:divBdr>
        <w:top w:val="none" w:sz="0" w:space="0" w:color="auto"/>
        <w:left w:val="none" w:sz="0" w:space="0" w:color="auto"/>
        <w:bottom w:val="none" w:sz="0" w:space="0" w:color="auto"/>
        <w:right w:val="none" w:sz="0" w:space="0" w:color="auto"/>
      </w:divBdr>
    </w:div>
    <w:div w:id="380255673">
      <w:bodyDiv w:val="1"/>
      <w:marLeft w:val="0"/>
      <w:marRight w:val="0"/>
      <w:marTop w:val="0"/>
      <w:marBottom w:val="0"/>
      <w:divBdr>
        <w:top w:val="none" w:sz="0" w:space="0" w:color="auto"/>
        <w:left w:val="none" w:sz="0" w:space="0" w:color="auto"/>
        <w:bottom w:val="none" w:sz="0" w:space="0" w:color="auto"/>
        <w:right w:val="none" w:sz="0" w:space="0" w:color="auto"/>
      </w:divBdr>
    </w:div>
    <w:div w:id="426466522">
      <w:bodyDiv w:val="1"/>
      <w:marLeft w:val="0"/>
      <w:marRight w:val="0"/>
      <w:marTop w:val="0"/>
      <w:marBottom w:val="0"/>
      <w:divBdr>
        <w:top w:val="none" w:sz="0" w:space="0" w:color="auto"/>
        <w:left w:val="none" w:sz="0" w:space="0" w:color="auto"/>
        <w:bottom w:val="none" w:sz="0" w:space="0" w:color="auto"/>
        <w:right w:val="none" w:sz="0" w:space="0" w:color="auto"/>
      </w:divBdr>
    </w:div>
    <w:div w:id="446003666">
      <w:bodyDiv w:val="1"/>
      <w:marLeft w:val="0"/>
      <w:marRight w:val="0"/>
      <w:marTop w:val="0"/>
      <w:marBottom w:val="0"/>
      <w:divBdr>
        <w:top w:val="none" w:sz="0" w:space="0" w:color="auto"/>
        <w:left w:val="none" w:sz="0" w:space="0" w:color="auto"/>
        <w:bottom w:val="none" w:sz="0" w:space="0" w:color="auto"/>
        <w:right w:val="none" w:sz="0" w:space="0" w:color="auto"/>
      </w:divBdr>
    </w:div>
    <w:div w:id="490952699">
      <w:bodyDiv w:val="1"/>
      <w:marLeft w:val="0"/>
      <w:marRight w:val="0"/>
      <w:marTop w:val="0"/>
      <w:marBottom w:val="0"/>
      <w:divBdr>
        <w:top w:val="none" w:sz="0" w:space="0" w:color="auto"/>
        <w:left w:val="none" w:sz="0" w:space="0" w:color="auto"/>
        <w:bottom w:val="none" w:sz="0" w:space="0" w:color="auto"/>
        <w:right w:val="none" w:sz="0" w:space="0" w:color="auto"/>
      </w:divBdr>
    </w:div>
    <w:div w:id="507915506">
      <w:bodyDiv w:val="1"/>
      <w:marLeft w:val="0"/>
      <w:marRight w:val="0"/>
      <w:marTop w:val="0"/>
      <w:marBottom w:val="0"/>
      <w:divBdr>
        <w:top w:val="none" w:sz="0" w:space="0" w:color="auto"/>
        <w:left w:val="none" w:sz="0" w:space="0" w:color="auto"/>
        <w:bottom w:val="none" w:sz="0" w:space="0" w:color="auto"/>
        <w:right w:val="none" w:sz="0" w:space="0" w:color="auto"/>
      </w:divBdr>
    </w:div>
    <w:div w:id="787971768">
      <w:bodyDiv w:val="1"/>
      <w:marLeft w:val="0"/>
      <w:marRight w:val="0"/>
      <w:marTop w:val="0"/>
      <w:marBottom w:val="0"/>
      <w:divBdr>
        <w:top w:val="none" w:sz="0" w:space="0" w:color="auto"/>
        <w:left w:val="none" w:sz="0" w:space="0" w:color="auto"/>
        <w:bottom w:val="none" w:sz="0" w:space="0" w:color="auto"/>
        <w:right w:val="none" w:sz="0" w:space="0" w:color="auto"/>
      </w:divBdr>
    </w:div>
    <w:div w:id="813183734">
      <w:bodyDiv w:val="1"/>
      <w:marLeft w:val="0"/>
      <w:marRight w:val="0"/>
      <w:marTop w:val="0"/>
      <w:marBottom w:val="0"/>
      <w:divBdr>
        <w:top w:val="none" w:sz="0" w:space="0" w:color="auto"/>
        <w:left w:val="none" w:sz="0" w:space="0" w:color="auto"/>
        <w:bottom w:val="none" w:sz="0" w:space="0" w:color="auto"/>
        <w:right w:val="none" w:sz="0" w:space="0" w:color="auto"/>
      </w:divBdr>
    </w:div>
    <w:div w:id="857079973">
      <w:bodyDiv w:val="1"/>
      <w:marLeft w:val="0"/>
      <w:marRight w:val="0"/>
      <w:marTop w:val="0"/>
      <w:marBottom w:val="0"/>
      <w:divBdr>
        <w:top w:val="none" w:sz="0" w:space="0" w:color="auto"/>
        <w:left w:val="none" w:sz="0" w:space="0" w:color="auto"/>
        <w:bottom w:val="none" w:sz="0" w:space="0" w:color="auto"/>
        <w:right w:val="none" w:sz="0" w:space="0" w:color="auto"/>
      </w:divBdr>
    </w:div>
    <w:div w:id="1030952335">
      <w:bodyDiv w:val="1"/>
      <w:marLeft w:val="0"/>
      <w:marRight w:val="0"/>
      <w:marTop w:val="0"/>
      <w:marBottom w:val="0"/>
      <w:divBdr>
        <w:top w:val="none" w:sz="0" w:space="0" w:color="auto"/>
        <w:left w:val="none" w:sz="0" w:space="0" w:color="auto"/>
        <w:bottom w:val="none" w:sz="0" w:space="0" w:color="auto"/>
        <w:right w:val="none" w:sz="0" w:space="0" w:color="auto"/>
      </w:divBdr>
    </w:div>
    <w:div w:id="1105997032">
      <w:bodyDiv w:val="1"/>
      <w:marLeft w:val="0"/>
      <w:marRight w:val="0"/>
      <w:marTop w:val="0"/>
      <w:marBottom w:val="0"/>
      <w:divBdr>
        <w:top w:val="none" w:sz="0" w:space="0" w:color="auto"/>
        <w:left w:val="none" w:sz="0" w:space="0" w:color="auto"/>
        <w:bottom w:val="none" w:sz="0" w:space="0" w:color="auto"/>
        <w:right w:val="none" w:sz="0" w:space="0" w:color="auto"/>
      </w:divBdr>
    </w:div>
    <w:div w:id="1238441997">
      <w:bodyDiv w:val="1"/>
      <w:marLeft w:val="0"/>
      <w:marRight w:val="0"/>
      <w:marTop w:val="0"/>
      <w:marBottom w:val="0"/>
      <w:divBdr>
        <w:top w:val="none" w:sz="0" w:space="0" w:color="auto"/>
        <w:left w:val="none" w:sz="0" w:space="0" w:color="auto"/>
        <w:bottom w:val="none" w:sz="0" w:space="0" w:color="auto"/>
        <w:right w:val="none" w:sz="0" w:space="0" w:color="auto"/>
      </w:divBdr>
    </w:div>
    <w:div w:id="1781022189">
      <w:bodyDiv w:val="1"/>
      <w:marLeft w:val="0"/>
      <w:marRight w:val="0"/>
      <w:marTop w:val="0"/>
      <w:marBottom w:val="0"/>
      <w:divBdr>
        <w:top w:val="none" w:sz="0" w:space="0" w:color="auto"/>
        <w:left w:val="none" w:sz="0" w:space="0" w:color="auto"/>
        <w:bottom w:val="none" w:sz="0" w:space="0" w:color="auto"/>
        <w:right w:val="none" w:sz="0" w:space="0" w:color="auto"/>
      </w:divBdr>
    </w:div>
    <w:div w:id="1812013856">
      <w:bodyDiv w:val="1"/>
      <w:marLeft w:val="0"/>
      <w:marRight w:val="0"/>
      <w:marTop w:val="0"/>
      <w:marBottom w:val="0"/>
      <w:divBdr>
        <w:top w:val="none" w:sz="0" w:space="0" w:color="auto"/>
        <w:left w:val="none" w:sz="0" w:space="0" w:color="auto"/>
        <w:bottom w:val="none" w:sz="0" w:space="0" w:color="auto"/>
        <w:right w:val="none" w:sz="0" w:space="0" w:color="auto"/>
      </w:divBdr>
    </w:div>
    <w:div w:id="1830830969">
      <w:bodyDiv w:val="1"/>
      <w:marLeft w:val="0"/>
      <w:marRight w:val="0"/>
      <w:marTop w:val="0"/>
      <w:marBottom w:val="0"/>
      <w:divBdr>
        <w:top w:val="none" w:sz="0" w:space="0" w:color="auto"/>
        <w:left w:val="none" w:sz="0" w:space="0" w:color="auto"/>
        <w:bottom w:val="none" w:sz="0" w:space="0" w:color="auto"/>
        <w:right w:val="none" w:sz="0" w:space="0" w:color="auto"/>
      </w:divBdr>
    </w:div>
    <w:div w:id="1842158523">
      <w:bodyDiv w:val="1"/>
      <w:marLeft w:val="0"/>
      <w:marRight w:val="0"/>
      <w:marTop w:val="0"/>
      <w:marBottom w:val="0"/>
      <w:divBdr>
        <w:top w:val="none" w:sz="0" w:space="0" w:color="auto"/>
        <w:left w:val="none" w:sz="0" w:space="0" w:color="auto"/>
        <w:bottom w:val="none" w:sz="0" w:space="0" w:color="auto"/>
        <w:right w:val="none" w:sz="0" w:space="0" w:color="auto"/>
      </w:divBdr>
      <w:divsChild>
        <w:div w:id="916281727">
          <w:marLeft w:val="-160"/>
          <w:marRight w:val="0"/>
          <w:marTop w:val="0"/>
          <w:marBottom w:val="0"/>
          <w:divBdr>
            <w:top w:val="none" w:sz="0" w:space="0" w:color="auto"/>
            <w:left w:val="none" w:sz="0" w:space="0" w:color="auto"/>
            <w:bottom w:val="none" w:sz="0" w:space="0" w:color="auto"/>
            <w:right w:val="none" w:sz="0" w:space="0" w:color="auto"/>
          </w:divBdr>
        </w:div>
      </w:divsChild>
    </w:div>
    <w:div w:id="1924139656">
      <w:bodyDiv w:val="1"/>
      <w:marLeft w:val="0"/>
      <w:marRight w:val="0"/>
      <w:marTop w:val="0"/>
      <w:marBottom w:val="0"/>
      <w:divBdr>
        <w:top w:val="none" w:sz="0" w:space="0" w:color="auto"/>
        <w:left w:val="none" w:sz="0" w:space="0" w:color="auto"/>
        <w:bottom w:val="none" w:sz="0" w:space="0" w:color="auto"/>
        <w:right w:val="none" w:sz="0" w:space="0" w:color="auto"/>
      </w:divBdr>
    </w:div>
    <w:div w:id="1955406526">
      <w:bodyDiv w:val="1"/>
      <w:marLeft w:val="0"/>
      <w:marRight w:val="0"/>
      <w:marTop w:val="0"/>
      <w:marBottom w:val="0"/>
      <w:divBdr>
        <w:top w:val="none" w:sz="0" w:space="0" w:color="auto"/>
        <w:left w:val="none" w:sz="0" w:space="0" w:color="auto"/>
        <w:bottom w:val="none" w:sz="0" w:space="0" w:color="auto"/>
        <w:right w:val="none" w:sz="0" w:space="0" w:color="auto"/>
      </w:divBdr>
    </w:div>
    <w:div w:id="2023235722">
      <w:bodyDiv w:val="1"/>
      <w:marLeft w:val="0"/>
      <w:marRight w:val="0"/>
      <w:marTop w:val="0"/>
      <w:marBottom w:val="0"/>
      <w:divBdr>
        <w:top w:val="none" w:sz="0" w:space="0" w:color="auto"/>
        <w:left w:val="none" w:sz="0" w:space="0" w:color="auto"/>
        <w:bottom w:val="none" w:sz="0" w:space="0" w:color="auto"/>
        <w:right w:val="none" w:sz="0" w:space="0" w:color="auto"/>
      </w:divBdr>
    </w:div>
    <w:div w:id="20385039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xfel.eu/" TargetMode="External"/><Relationship Id="rId18" Type="http://schemas.openxmlformats.org/officeDocument/2006/relationships/hyperlink" Target="https://www.esrf.eu/" TargetMode="External"/><Relationship Id="rId26" Type="http://schemas.openxmlformats.org/officeDocument/2006/relationships/hyperlink" Target="https://scicat.ess.eu" TargetMode="External"/><Relationship Id="rId39"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europeanspallationsource.se/" TargetMode="External"/><Relationship Id="rId34" Type="http://schemas.openxmlformats.org/officeDocument/2006/relationships/hyperlink" Target="https://pan-learning.org/moodle/course/view.php?id=89"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esss.se/" TargetMode="External"/><Relationship Id="rId17" Type="http://schemas.openxmlformats.org/officeDocument/2006/relationships/hyperlink" Target="https://www.ill.eu/" TargetMode="External"/><Relationship Id="rId25" Type="http://schemas.openxmlformats.org/officeDocument/2006/relationships/hyperlink" Target="https://www.diamond.ac.uk/" TargetMode="External"/><Relationship Id="rId33" Type="http://schemas.openxmlformats.org/officeDocument/2006/relationships/hyperlink" Target="https://pan-learning.org/moodle/"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geant.org/" TargetMode="External"/><Relationship Id="rId20" Type="http://schemas.openxmlformats.org/officeDocument/2006/relationships/hyperlink" Target="https://www.ceric-eric.eu/" TargetMode="External"/><Relationship Id="rId29" Type="http://schemas.openxmlformats.org/officeDocument/2006/relationships/hyperlink" Target="https://aai.eli-laser.eu"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li-laser.eu/" TargetMode="External"/><Relationship Id="rId24" Type="http://schemas.openxmlformats.org/officeDocument/2006/relationships/hyperlink" Target="https://www.synchrotron-soleil.fr/en" TargetMode="External"/><Relationship Id="rId32" Type="http://schemas.openxmlformats.org/officeDocument/2006/relationships/image" Target="media/image4.png"/><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egi.eu/" TargetMode="External"/><Relationship Id="rId23" Type="http://schemas.openxmlformats.org/officeDocument/2006/relationships/hyperlink" Target="https://www.cells.es/en" TargetMode="External"/><Relationship Id="rId28" Type="http://schemas.openxmlformats.org/officeDocument/2006/relationships/hyperlink" Target="https://jupyter-slurm.esrf.fr/)" TargetMode="External"/><Relationship Id="rId36" Type="http://schemas.openxmlformats.org/officeDocument/2006/relationships/hyperlink" Target="https://eosc-portal.eu/providers-documentation/eosc-provider-portal-provider-profile" TargetMode="External"/><Relationship Id="rId10" Type="http://schemas.openxmlformats.org/officeDocument/2006/relationships/hyperlink" Target="http://ceric-eric.eu/" TargetMode="External"/><Relationship Id="rId19" Type="http://schemas.openxmlformats.org/officeDocument/2006/relationships/hyperlink" Target="https://www.xfel.eu/" TargetMode="External"/><Relationship Id="rId31"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esrf.eu/" TargetMode="External"/><Relationship Id="rId14" Type="http://schemas.openxmlformats.org/officeDocument/2006/relationships/hyperlink" Target="http://ill.eu/" TargetMode="External"/><Relationship Id="rId22" Type="http://schemas.openxmlformats.org/officeDocument/2006/relationships/hyperlink" Target="https://www.psi.ch/en" TargetMode="External"/><Relationship Id="rId27" Type="http://schemas.openxmlformats.org/officeDocument/2006/relationships/image" Target="media/image2.png"/><Relationship Id="rId30" Type="http://schemas.openxmlformats.org/officeDocument/2006/relationships/hyperlink" Target="https://rclone.org/" TargetMode="External"/><Relationship Id="rId35"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7.jpg"/></Relationships>
</file>

<file path=word/_rels/footer2.xml.rels><?xml version="1.0" encoding="UTF-8" standalone="yes"?>
<Relationships xmlns="http://schemas.openxmlformats.org/package/2006/relationships"><Relationship Id="rId1" Type="http://schemas.openxmlformats.org/officeDocument/2006/relationships/image" Target="media/image7.jpg"/></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_rels/header2.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1343D4C-9A69-944F-A30C-FD59B3E7B7AC}">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D9FB8E-F962-41DB-9D4E-CEA629A9A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8110</Words>
  <Characters>46233</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GOETZ Andrew</dc:creator>
  <cp:lastModifiedBy>BODERA SEMPERE Jordi</cp:lastModifiedBy>
  <cp:revision>5</cp:revision>
  <cp:lastPrinted>2022-01-18T16:07:00Z</cp:lastPrinted>
  <dcterms:created xsi:type="dcterms:W3CDTF">2022-01-18T16:06:00Z</dcterms:created>
  <dcterms:modified xsi:type="dcterms:W3CDTF">2022-01-18T16:08:00Z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documentId_7854</vt:lpwstr>
  </property>
  <property fmtid="{D5CDD505-2E9C-101B-9397-08002B2CF9AE}" pid="3" name="grammarly_documentContext">
    <vt:lpwstr>{"goals":[],"domain":"general","emotions":[],"dialect":"british"}</vt:lpwstr>
  </property>
</Properties>
</file>