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65D" w:rsidRDefault="0052365D">
      <w:pPr>
        <w:pBdr>
          <w:top w:val="nil"/>
          <w:left w:val="nil"/>
          <w:bottom w:val="nil"/>
          <w:right w:val="nil"/>
          <w:between w:val="nil"/>
        </w:pBdr>
        <w:spacing w:line="276" w:lineRule="auto"/>
        <w:jc w:val="left"/>
        <w:rPr>
          <w:rFonts w:ascii="Muli" w:eastAsia="Muli" w:hAnsi="Muli" w:cs="Muli"/>
        </w:rPr>
      </w:pPr>
      <w:bookmarkStart w:id="0" w:name="_GoBack"/>
      <w:bookmarkEnd w:id="0"/>
    </w:p>
    <w:p w:rsidR="0052365D" w:rsidRDefault="0052365D">
      <w:pPr>
        <w:pBdr>
          <w:top w:val="nil"/>
          <w:left w:val="nil"/>
          <w:bottom w:val="nil"/>
          <w:right w:val="nil"/>
          <w:between w:val="nil"/>
        </w:pBdr>
        <w:spacing w:line="276" w:lineRule="auto"/>
        <w:jc w:val="left"/>
        <w:rPr>
          <w:rFonts w:ascii="Muli" w:eastAsia="Muli" w:hAnsi="Muli" w:cs="Muli"/>
        </w:rPr>
      </w:pPr>
      <w:bookmarkStart w:id="1" w:name="_heading=h.gjdgxs" w:colFirst="0" w:colLast="0"/>
      <w:bookmarkEnd w:id="1"/>
    </w:p>
    <w:p w:rsidR="0052365D" w:rsidRDefault="0052365D">
      <w:pPr>
        <w:widowControl/>
        <w:pBdr>
          <w:top w:val="nil"/>
          <w:left w:val="nil"/>
          <w:bottom w:val="nil"/>
          <w:right w:val="nil"/>
          <w:between w:val="nil"/>
        </w:pBdr>
        <w:jc w:val="center"/>
        <w:rPr>
          <w:rFonts w:ascii="Muli" w:eastAsia="Muli" w:hAnsi="Muli" w:cs="Muli"/>
          <w:color w:val="000000"/>
          <w:sz w:val="32"/>
          <w:szCs w:val="32"/>
        </w:rPr>
      </w:pPr>
    </w:p>
    <w:p w:rsidR="0052365D" w:rsidRDefault="0052365D">
      <w:pPr>
        <w:widowControl/>
        <w:pBdr>
          <w:top w:val="nil"/>
          <w:left w:val="nil"/>
          <w:bottom w:val="nil"/>
          <w:right w:val="nil"/>
          <w:between w:val="nil"/>
        </w:pBdr>
        <w:jc w:val="center"/>
        <w:rPr>
          <w:rFonts w:ascii="Muli" w:eastAsia="Muli" w:hAnsi="Muli" w:cs="Muli"/>
          <w:color w:val="000000"/>
          <w:sz w:val="32"/>
          <w:szCs w:val="32"/>
        </w:rPr>
      </w:pPr>
    </w:p>
    <w:p w:rsidR="0052365D" w:rsidRDefault="009004EA">
      <w:pPr>
        <w:widowControl/>
        <w:pBdr>
          <w:top w:val="nil"/>
          <w:left w:val="nil"/>
          <w:bottom w:val="nil"/>
          <w:right w:val="nil"/>
          <w:between w:val="nil"/>
        </w:pBdr>
        <w:jc w:val="center"/>
        <w:rPr>
          <w:rFonts w:ascii="Muli" w:eastAsia="Muli" w:hAnsi="Muli" w:cs="Muli"/>
          <w:color w:val="000000"/>
          <w:sz w:val="40"/>
          <w:szCs w:val="40"/>
        </w:rPr>
      </w:pPr>
      <w:r>
        <w:rPr>
          <w:rFonts w:ascii="Muli" w:eastAsia="Muli" w:hAnsi="Muli" w:cs="Muli"/>
          <w:color w:val="000000"/>
          <w:sz w:val="40"/>
          <w:szCs w:val="40"/>
        </w:rPr>
        <w:t>PaNOSC</w:t>
      </w:r>
    </w:p>
    <w:p w:rsidR="0052365D" w:rsidRDefault="009004EA">
      <w:pPr>
        <w:widowControl/>
        <w:pBdr>
          <w:top w:val="nil"/>
          <w:left w:val="nil"/>
          <w:bottom w:val="nil"/>
          <w:right w:val="nil"/>
          <w:between w:val="nil"/>
        </w:pBdr>
        <w:jc w:val="center"/>
        <w:rPr>
          <w:rFonts w:ascii="Muli" w:eastAsia="Muli" w:hAnsi="Muli" w:cs="Muli"/>
          <w:color w:val="000000"/>
          <w:sz w:val="40"/>
          <w:szCs w:val="40"/>
        </w:rPr>
      </w:pPr>
      <w:r>
        <w:rPr>
          <w:rFonts w:ascii="Muli" w:eastAsia="Muli" w:hAnsi="Muli" w:cs="Muli"/>
          <w:color w:val="000000"/>
          <w:sz w:val="40"/>
          <w:szCs w:val="40"/>
        </w:rPr>
        <w:t>Photon and Neutron Open Science Cloud</w:t>
      </w:r>
    </w:p>
    <w:p w:rsidR="0052365D" w:rsidRDefault="009004EA">
      <w:pPr>
        <w:widowControl/>
        <w:pBdr>
          <w:top w:val="nil"/>
          <w:left w:val="nil"/>
          <w:bottom w:val="nil"/>
          <w:right w:val="nil"/>
          <w:between w:val="nil"/>
        </w:pBdr>
        <w:jc w:val="center"/>
        <w:rPr>
          <w:rFonts w:ascii="Muli" w:eastAsia="Muli" w:hAnsi="Muli" w:cs="Muli"/>
          <w:color w:val="000000"/>
          <w:sz w:val="40"/>
          <w:szCs w:val="40"/>
        </w:rPr>
      </w:pPr>
      <w:r>
        <w:rPr>
          <w:rFonts w:ascii="Muli" w:eastAsia="Muli" w:hAnsi="Muli" w:cs="Muli"/>
          <w:color w:val="000000"/>
          <w:sz w:val="40"/>
          <w:szCs w:val="40"/>
        </w:rPr>
        <w:t xml:space="preserve">H2020-INFRAEOSC-04-2018 </w:t>
      </w:r>
    </w:p>
    <w:p w:rsidR="0052365D" w:rsidRDefault="009004EA">
      <w:pPr>
        <w:widowControl/>
        <w:pBdr>
          <w:top w:val="nil"/>
          <w:left w:val="nil"/>
          <w:bottom w:val="nil"/>
          <w:right w:val="nil"/>
          <w:between w:val="nil"/>
        </w:pBdr>
        <w:jc w:val="center"/>
        <w:rPr>
          <w:rFonts w:ascii="Muli" w:eastAsia="Muli" w:hAnsi="Muli" w:cs="Muli"/>
          <w:color w:val="000000"/>
          <w:sz w:val="40"/>
          <w:szCs w:val="40"/>
        </w:rPr>
      </w:pPr>
      <w:r>
        <w:rPr>
          <w:rFonts w:ascii="Muli" w:eastAsia="Muli" w:hAnsi="Muli" w:cs="Muli"/>
          <w:color w:val="000000"/>
          <w:sz w:val="40"/>
          <w:szCs w:val="40"/>
        </w:rPr>
        <w:t>Grant Agreement Number: 823852</w:t>
      </w:r>
    </w:p>
    <w:p w:rsidR="0052365D" w:rsidRDefault="0052365D">
      <w:pPr>
        <w:widowControl/>
        <w:pBdr>
          <w:top w:val="nil"/>
          <w:left w:val="nil"/>
          <w:bottom w:val="nil"/>
          <w:right w:val="nil"/>
          <w:between w:val="nil"/>
        </w:pBdr>
        <w:jc w:val="center"/>
        <w:rPr>
          <w:rFonts w:ascii="Muli" w:eastAsia="Muli" w:hAnsi="Muli" w:cs="Muli"/>
          <w:color w:val="000000"/>
          <w:sz w:val="40"/>
          <w:szCs w:val="40"/>
        </w:rPr>
      </w:pPr>
    </w:p>
    <w:p w:rsidR="0052365D" w:rsidRDefault="009004EA">
      <w:pPr>
        <w:widowControl/>
        <w:pBdr>
          <w:top w:val="nil"/>
          <w:left w:val="nil"/>
          <w:bottom w:val="nil"/>
          <w:right w:val="nil"/>
          <w:between w:val="nil"/>
        </w:pBdr>
        <w:jc w:val="center"/>
        <w:rPr>
          <w:rFonts w:ascii="Muli" w:eastAsia="Muli" w:hAnsi="Muli" w:cs="Muli"/>
          <w:color w:val="000000"/>
          <w:sz w:val="28"/>
          <w:szCs w:val="28"/>
        </w:rPr>
      </w:pPr>
      <w:r>
        <w:rPr>
          <w:rFonts w:ascii="Muli" w:eastAsia="Muli" w:hAnsi="Muli" w:cs="Muli"/>
          <w:noProof/>
          <w:color w:val="000000"/>
          <w:sz w:val="28"/>
          <w:szCs w:val="28"/>
          <w:lang w:eastAsia="en-GB" w:bidi="ar-SA"/>
        </w:rPr>
        <w:drawing>
          <wp:inline distT="0" distB="0" distL="114300" distR="114300">
            <wp:extent cx="6211570" cy="3224530"/>
            <wp:effectExtent l="0" t="0" r="0" b="0"/>
            <wp:docPr id="32" name="image7.jpg" descr="Macintosh HD:Users:nicoletta:Documents:DOCS CERIC:PROJECTS:PaNOSC:PaNOSC_WPs:PaNOSC_WP9:PaNOSC_logo:PaNOSClogo_web_RGB.jpg"/>
            <wp:cNvGraphicFramePr/>
            <a:graphic xmlns:a="http://schemas.openxmlformats.org/drawingml/2006/main">
              <a:graphicData uri="http://schemas.openxmlformats.org/drawingml/2006/picture">
                <pic:pic xmlns:pic="http://schemas.openxmlformats.org/drawingml/2006/picture">
                  <pic:nvPicPr>
                    <pic:cNvPr id="0" name="image7.jpg" descr="Macintosh HD:Users:nicoletta:Documents:DOCS CERIC:PROJECTS:PaNOSC:PaNOSC_WPs:PaNOSC_WP9:PaNOSC_logo:PaNOSClogo_web_RGB.jpg"/>
                    <pic:cNvPicPr preferRelativeResize="0"/>
                  </pic:nvPicPr>
                  <pic:blipFill>
                    <a:blip r:embed="rId8"/>
                    <a:srcRect/>
                    <a:stretch>
                      <a:fillRect/>
                    </a:stretch>
                  </pic:blipFill>
                  <pic:spPr>
                    <a:xfrm>
                      <a:off x="0" y="0"/>
                      <a:ext cx="6211570" cy="3224530"/>
                    </a:xfrm>
                    <a:prstGeom prst="rect">
                      <a:avLst/>
                    </a:prstGeom>
                    <a:ln/>
                  </pic:spPr>
                </pic:pic>
              </a:graphicData>
            </a:graphic>
          </wp:inline>
        </w:drawing>
      </w:r>
    </w:p>
    <w:p w:rsidR="0052365D" w:rsidRDefault="0052365D">
      <w:pPr>
        <w:widowControl/>
        <w:pBdr>
          <w:top w:val="nil"/>
          <w:left w:val="nil"/>
          <w:bottom w:val="nil"/>
          <w:right w:val="nil"/>
          <w:between w:val="nil"/>
        </w:pBdr>
        <w:jc w:val="center"/>
        <w:rPr>
          <w:rFonts w:ascii="Muli" w:eastAsia="Muli" w:hAnsi="Muli" w:cs="Muli"/>
          <w:color w:val="000000"/>
          <w:sz w:val="28"/>
          <w:szCs w:val="28"/>
        </w:rPr>
      </w:pPr>
    </w:p>
    <w:p w:rsidR="0052365D" w:rsidRDefault="0052365D">
      <w:pPr>
        <w:widowControl/>
        <w:pBdr>
          <w:top w:val="nil"/>
          <w:left w:val="nil"/>
          <w:bottom w:val="nil"/>
          <w:right w:val="nil"/>
          <w:between w:val="nil"/>
        </w:pBdr>
        <w:jc w:val="center"/>
        <w:rPr>
          <w:rFonts w:ascii="Muli" w:eastAsia="Muli" w:hAnsi="Muli" w:cs="Muli"/>
          <w:color w:val="000000"/>
          <w:sz w:val="28"/>
          <w:szCs w:val="28"/>
        </w:rPr>
      </w:pPr>
    </w:p>
    <w:p w:rsidR="0052365D" w:rsidRDefault="0052365D">
      <w:pPr>
        <w:widowControl/>
        <w:pBdr>
          <w:top w:val="nil"/>
          <w:left w:val="nil"/>
          <w:bottom w:val="nil"/>
          <w:right w:val="nil"/>
          <w:between w:val="nil"/>
        </w:pBdr>
        <w:jc w:val="center"/>
        <w:rPr>
          <w:rFonts w:ascii="Muli" w:eastAsia="Muli" w:hAnsi="Muli" w:cs="Muli"/>
          <w:color w:val="000000"/>
          <w:sz w:val="28"/>
          <w:szCs w:val="28"/>
        </w:rPr>
      </w:pPr>
    </w:p>
    <w:p w:rsidR="0052365D" w:rsidRDefault="009004EA">
      <w:pPr>
        <w:widowControl/>
        <w:pBdr>
          <w:top w:val="nil"/>
          <w:left w:val="nil"/>
          <w:bottom w:val="nil"/>
          <w:right w:val="nil"/>
          <w:between w:val="nil"/>
        </w:pBdr>
        <w:jc w:val="center"/>
        <w:rPr>
          <w:rFonts w:ascii="Muli" w:eastAsia="Muli" w:hAnsi="Muli" w:cs="Muli"/>
          <w:color w:val="000000"/>
          <w:sz w:val="28"/>
          <w:szCs w:val="28"/>
        </w:rPr>
      </w:pPr>
      <w:r>
        <w:rPr>
          <w:rFonts w:ascii="Muli" w:eastAsia="Muli" w:hAnsi="Muli" w:cs="Muli"/>
          <w:color w:val="000000"/>
          <w:sz w:val="28"/>
          <w:szCs w:val="28"/>
        </w:rPr>
        <w:t>Milestone: MS8 - Implementation of PaNOSC DP framework</w:t>
      </w:r>
    </w:p>
    <w:p w:rsidR="0052365D" w:rsidRDefault="0052365D">
      <w:pPr>
        <w:widowControl/>
        <w:pBdr>
          <w:top w:val="nil"/>
          <w:left w:val="nil"/>
          <w:bottom w:val="nil"/>
          <w:right w:val="nil"/>
          <w:between w:val="nil"/>
        </w:pBdr>
        <w:jc w:val="left"/>
        <w:rPr>
          <w:rFonts w:ascii="Muli" w:eastAsia="Muli" w:hAnsi="Muli" w:cs="Muli"/>
          <w:color w:val="000000"/>
          <w:sz w:val="20"/>
          <w:szCs w:val="20"/>
        </w:rPr>
      </w:pPr>
    </w:p>
    <w:p w:rsidR="0052365D" w:rsidRDefault="009004EA">
      <w:pPr>
        <w:rPr>
          <w:rFonts w:ascii="Muli" w:eastAsia="Muli" w:hAnsi="Muli" w:cs="Muli"/>
          <w:sz w:val="42"/>
          <w:szCs w:val="42"/>
        </w:rPr>
      </w:pPr>
      <w:r>
        <w:br w:type="page"/>
      </w:r>
    </w:p>
    <w:p w:rsidR="0052365D" w:rsidRDefault="009004EA">
      <w:pPr>
        <w:rPr>
          <w:rFonts w:ascii="Muli" w:eastAsia="Muli" w:hAnsi="Muli" w:cs="Muli"/>
          <w:sz w:val="42"/>
          <w:szCs w:val="42"/>
        </w:rPr>
      </w:pPr>
      <w:r>
        <w:rPr>
          <w:rFonts w:ascii="Muli" w:eastAsia="Muli" w:hAnsi="Muli" w:cs="Muli"/>
          <w:sz w:val="42"/>
          <w:szCs w:val="42"/>
        </w:rPr>
        <w:lastRenderedPageBreak/>
        <w:t>Project Deliverable Information Sheet</w:t>
      </w:r>
    </w:p>
    <w:tbl>
      <w:tblPr>
        <w:tblStyle w:val="af9"/>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71"/>
        <w:gridCol w:w="6461"/>
      </w:tblGrid>
      <w:tr w:rsidR="0052365D">
        <w:tc>
          <w:tcPr>
            <w:tcW w:w="3171" w:type="dxa"/>
          </w:tcPr>
          <w:p w:rsidR="0052365D" w:rsidRDefault="009004EA">
            <w:pPr>
              <w:rPr>
                <w:rFonts w:ascii="Muli" w:eastAsia="Muli" w:hAnsi="Muli" w:cs="Muli"/>
              </w:rPr>
            </w:pPr>
            <w:r>
              <w:rPr>
                <w:rFonts w:ascii="Muli" w:eastAsia="Muli" w:hAnsi="Muli" w:cs="Muli"/>
              </w:rPr>
              <w:t>Project Reference No.</w:t>
            </w:r>
          </w:p>
        </w:tc>
        <w:tc>
          <w:tcPr>
            <w:tcW w:w="6461" w:type="dxa"/>
          </w:tcPr>
          <w:p w:rsidR="0052365D" w:rsidRDefault="009004EA">
            <w:pPr>
              <w:rPr>
                <w:rFonts w:ascii="Muli" w:eastAsia="Muli" w:hAnsi="Muli" w:cs="Muli"/>
              </w:rPr>
            </w:pPr>
            <w:r>
              <w:rPr>
                <w:rFonts w:ascii="Muli" w:eastAsia="Muli" w:hAnsi="Muli" w:cs="Muli"/>
              </w:rPr>
              <w:t>823852</w:t>
            </w:r>
          </w:p>
        </w:tc>
      </w:tr>
      <w:tr w:rsidR="0052365D">
        <w:tc>
          <w:tcPr>
            <w:tcW w:w="3171" w:type="dxa"/>
          </w:tcPr>
          <w:p w:rsidR="0052365D" w:rsidRDefault="009004EA">
            <w:pPr>
              <w:rPr>
                <w:rFonts w:ascii="Muli" w:eastAsia="Muli" w:hAnsi="Muli" w:cs="Muli"/>
              </w:rPr>
            </w:pPr>
            <w:r>
              <w:rPr>
                <w:rFonts w:ascii="Muli" w:eastAsia="Muli" w:hAnsi="Muli" w:cs="Muli"/>
              </w:rPr>
              <w:t>Project acronym:</w:t>
            </w:r>
          </w:p>
        </w:tc>
        <w:tc>
          <w:tcPr>
            <w:tcW w:w="6461" w:type="dxa"/>
          </w:tcPr>
          <w:p w:rsidR="0052365D" w:rsidRDefault="009004EA">
            <w:pPr>
              <w:rPr>
                <w:rFonts w:ascii="Muli" w:eastAsia="Muli" w:hAnsi="Muli" w:cs="Muli"/>
              </w:rPr>
            </w:pPr>
            <w:r>
              <w:rPr>
                <w:rFonts w:ascii="Muli" w:eastAsia="Muli" w:hAnsi="Muli" w:cs="Muli"/>
              </w:rPr>
              <w:t>PaNOSC</w:t>
            </w:r>
          </w:p>
        </w:tc>
      </w:tr>
      <w:tr w:rsidR="0052365D">
        <w:tc>
          <w:tcPr>
            <w:tcW w:w="3171" w:type="dxa"/>
          </w:tcPr>
          <w:p w:rsidR="0052365D" w:rsidRDefault="009004EA">
            <w:pPr>
              <w:rPr>
                <w:rFonts w:ascii="Muli" w:eastAsia="Muli" w:hAnsi="Muli" w:cs="Muli"/>
              </w:rPr>
            </w:pPr>
            <w:r>
              <w:rPr>
                <w:rFonts w:ascii="Muli" w:eastAsia="Muli" w:hAnsi="Muli" w:cs="Muli"/>
              </w:rPr>
              <w:t>Project full name:</w:t>
            </w:r>
          </w:p>
        </w:tc>
        <w:tc>
          <w:tcPr>
            <w:tcW w:w="6461" w:type="dxa"/>
          </w:tcPr>
          <w:p w:rsidR="0052365D" w:rsidRDefault="009004EA">
            <w:pPr>
              <w:rPr>
                <w:rFonts w:ascii="Muli" w:eastAsia="Muli" w:hAnsi="Muli" w:cs="Muli"/>
              </w:rPr>
            </w:pPr>
            <w:r>
              <w:rPr>
                <w:rFonts w:ascii="Muli" w:eastAsia="Muli" w:hAnsi="Muli" w:cs="Muli"/>
              </w:rPr>
              <w:t>Photon and Neutron Open Science Cloud</w:t>
            </w:r>
          </w:p>
        </w:tc>
      </w:tr>
      <w:tr w:rsidR="0052365D">
        <w:tc>
          <w:tcPr>
            <w:tcW w:w="3171" w:type="dxa"/>
          </w:tcPr>
          <w:p w:rsidR="0052365D" w:rsidRDefault="009004EA">
            <w:pPr>
              <w:rPr>
                <w:rFonts w:ascii="Muli" w:eastAsia="Muli" w:hAnsi="Muli" w:cs="Muli"/>
              </w:rPr>
            </w:pPr>
            <w:r>
              <w:rPr>
                <w:rFonts w:ascii="Muli" w:eastAsia="Muli" w:hAnsi="Muli" w:cs="Muli"/>
              </w:rPr>
              <w:t>H2020 Call:</w:t>
            </w:r>
          </w:p>
        </w:tc>
        <w:tc>
          <w:tcPr>
            <w:tcW w:w="6461" w:type="dxa"/>
          </w:tcPr>
          <w:p w:rsidR="0052365D" w:rsidRDefault="009004EA">
            <w:pPr>
              <w:rPr>
                <w:rFonts w:ascii="Muli" w:eastAsia="Muli" w:hAnsi="Muli" w:cs="Muli"/>
              </w:rPr>
            </w:pPr>
            <w:r>
              <w:rPr>
                <w:rFonts w:ascii="Muli" w:eastAsia="Muli" w:hAnsi="Muli" w:cs="Muli"/>
              </w:rPr>
              <w:t>INFRAEOSC-04-2018</w:t>
            </w:r>
          </w:p>
        </w:tc>
      </w:tr>
      <w:tr w:rsidR="0052365D">
        <w:tc>
          <w:tcPr>
            <w:tcW w:w="3171" w:type="dxa"/>
          </w:tcPr>
          <w:p w:rsidR="0052365D" w:rsidRDefault="009004EA">
            <w:pPr>
              <w:rPr>
                <w:rFonts w:ascii="Muli" w:eastAsia="Muli" w:hAnsi="Muli" w:cs="Muli"/>
              </w:rPr>
            </w:pPr>
            <w:r>
              <w:rPr>
                <w:rFonts w:ascii="Muli" w:eastAsia="Muli" w:hAnsi="Muli" w:cs="Muli"/>
              </w:rPr>
              <w:t>Project Coordinator</w:t>
            </w:r>
          </w:p>
        </w:tc>
        <w:tc>
          <w:tcPr>
            <w:tcW w:w="6461" w:type="dxa"/>
          </w:tcPr>
          <w:p w:rsidR="0052365D" w:rsidRDefault="009004EA">
            <w:pPr>
              <w:rPr>
                <w:rFonts w:ascii="Muli" w:eastAsia="Muli" w:hAnsi="Muli" w:cs="Muli"/>
              </w:rPr>
            </w:pPr>
            <w:r>
              <w:rPr>
                <w:rFonts w:ascii="Muli" w:eastAsia="Muli" w:hAnsi="Muli" w:cs="Muli"/>
              </w:rPr>
              <w:t>Andy Götz (andy.gotz@esrf.fr)</w:t>
            </w:r>
          </w:p>
        </w:tc>
      </w:tr>
      <w:tr w:rsidR="0052365D">
        <w:tc>
          <w:tcPr>
            <w:tcW w:w="3171" w:type="dxa"/>
          </w:tcPr>
          <w:p w:rsidR="0052365D" w:rsidRDefault="009004EA">
            <w:pPr>
              <w:rPr>
                <w:rFonts w:ascii="Muli" w:eastAsia="Muli" w:hAnsi="Muli" w:cs="Muli"/>
              </w:rPr>
            </w:pPr>
            <w:r>
              <w:rPr>
                <w:rFonts w:ascii="Muli" w:eastAsia="Muli" w:hAnsi="Muli" w:cs="Muli"/>
              </w:rPr>
              <w:t>Coordinating Organization:</w:t>
            </w:r>
          </w:p>
        </w:tc>
        <w:tc>
          <w:tcPr>
            <w:tcW w:w="6461" w:type="dxa"/>
          </w:tcPr>
          <w:p w:rsidR="0052365D" w:rsidRDefault="009004EA">
            <w:pPr>
              <w:rPr>
                <w:rFonts w:ascii="Muli" w:eastAsia="Muli" w:hAnsi="Muli" w:cs="Muli"/>
              </w:rPr>
            </w:pPr>
            <w:r>
              <w:rPr>
                <w:rFonts w:ascii="Muli" w:eastAsia="Muli" w:hAnsi="Muli" w:cs="Muli"/>
              </w:rPr>
              <w:t>ESRF</w:t>
            </w:r>
          </w:p>
        </w:tc>
      </w:tr>
      <w:tr w:rsidR="0052365D">
        <w:tc>
          <w:tcPr>
            <w:tcW w:w="3171" w:type="dxa"/>
          </w:tcPr>
          <w:p w:rsidR="0052365D" w:rsidRDefault="009004EA">
            <w:pPr>
              <w:rPr>
                <w:rFonts w:ascii="Muli" w:eastAsia="Muli" w:hAnsi="Muli" w:cs="Muli"/>
              </w:rPr>
            </w:pPr>
            <w:r>
              <w:rPr>
                <w:rFonts w:ascii="Muli" w:eastAsia="Muli" w:hAnsi="Muli" w:cs="Muli"/>
              </w:rPr>
              <w:t>Project Website:</w:t>
            </w:r>
          </w:p>
        </w:tc>
        <w:tc>
          <w:tcPr>
            <w:tcW w:w="6461" w:type="dxa"/>
          </w:tcPr>
          <w:p w:rsidR="0052365D" w:rsidRDefault="009004EA">
            <w:pPr>
              <w:rPr>
                <w:rFonts w:ascii="Muli" w:eastAsia="Muli" w:hAnsi="Muli" w:cs="Muli"/>
              </w:rPr>
            </w:pPr>
            <w:r>
              <w:rPr>
                <w:rFonts w:ascii="Muli" w:eastAsia="Muli" w:hAnsi="Muli" w:cs="Muli"/>
              </w:rPr>
              <w:t>www.panosc.eu</w:t>
            </w:r>
          </w:p>
        </w:tc>
      </w:tr>
      <w:tr w:rsidR="0052365D">
        <w:tc>
          <w:tcPr>
            <w:tcW w:w="3171" w:type="dxa"/>
          </w:tcPr>
          <w:p w:rsidR="0052365D" w:rsidRDefault="009004EA">
            <w:pPr>
              <w:rPr>
                <w:rFonts w:ascii="Muli" w:eastAsia="Muli" w:hAnsi="Muli" w:cs="Muli"/>
              </w:rPr>
            </w:pPr>
            <w:r>
              <w:rPr>
                <w:rFonts w:ascii="Muli" w:eastAsia="Muli" w:hAnsi="Muli" w:cs="Muli"/>
              </w:rPr>
              <w:t>Deliverable No:</w:t>
            </w:r>
          </w:p>
        </w:tc>
        <w:tc>
          <w:tcPr>
            <w:tcW w:w="6461" w:type="dxa"/>
          </w:tcPr>
          <w:p w:rsidR="0052365D" w:rsidRDefault="009004EA">
            <w:pPr>
              <w:rPr>
                <w:rFonts w:ascii="Muli" w:eastAsia="Muli" w:hAnsi="Muli" w:cs="Muli"/>
              </w:rPr>
            </w:pPr>
            <w:r>
              <w:rPr>
                <w:rFonts w:ascii="Muli" w:eastAsia="Muli" w:hAnsi="Muli" w:cs="Muli"/>
              </w:rPr>
              <w:t>MS8</w:t>
            </w:r>
          </w:p>
        </w:tc>
      </w:tr>
      <w:tr w:rsidR="0052365D">
        <w:tc>
          <w:tcPr>
            <w:tcW w:w="3171" w:type="dxa"/>
          </w:tcPr>
          <w:p w:rsidR="0052365D" w:rsidRDefault="009004EA">
            <w:pPr>
              <w:rPr>
                <w:rFonts w:ascii="Muli" w:eastAsia="Muli" w:hAnsi="Muli" w:cs="Muli"/>
              </w:rPr>
            </w:pPr>
            <w:r>
              <w:rPr>
                <w:rFonts w:ascii="Muli" w:eastAsia="Muli" w:hAnsi="Muli" w:cs="Muli"/>
              </w:rPr>
              <w:t>Deliverable Type:</w:t>
            </w:r>
          </w:p>
        </w:tc>
        <w:tc>
          <w:tcPr>
            <w:tcW w:w="6461" w:type="dxa"/>
          </w:tcPr>
          <w:p w:rsidR="0052365D" w:rsidRDefault="009004EA">
            <w:pPr>
              <w:rPr>
                <w:rFonts w:ascii="Muli" w:eastAsia="Muli" w:hAnsi="Muli" w:cs="Muli"/>
              </w:rPr>
            </w:pPr>
            <w:r>
              <w:rPr>
                <w:rFonts w:ascii="Muli" w:eastAsia="Muli" w:hAnsi="Muli" w:cs="Muli"/>
              </w:rPr>
              <w:t>Milestone</w:t>
            </w:r>
          </w:p>
        </w:tc>
      </w:tr>
      <w:tr w:rsidR="0052365D">
        <w:tc>
          <w:tcPr>
            <w:tcW w:w="3171" w:type="dxa"/>
          </w:tcPr>
          <w:p w:rsidR="0052365D" w:rsidRDefault="009004EA">
            <w:pPr>
              <w:rPr>
                <w:rFonts w:ascii="Muli" w:eastAsia="Muli" w:hAnsi="Muli" w:cs="Muli"/>
              </w:rPr>
            </w:pPr>
            <w:r>
              <w:rPr>
                <w:rFonts w:ascii="Muli" w:eastAsia="Muli" w:hAnsi="Muli" w:cs="Muli"/>
              </w:rPr>
              <w:t>Dissemination Level</w:t>
            </w:r>
          </w:p>
        </w:tc>
        <w:tc>
          <w:tcPr>
            <w:tcW w:w="6461" w:type="dxa"/>
          </w:tcPr>
          <w:p w:rsidR="0052365D" w:rsidRDefault="009004EA">
            <w:pPr>
              <w:rPr>
                <w:rFonts w:ascii="Muli" w:eastAsia="Muli" w:hAnsi="Muli" w:cs="Muli"/>
              </w:rPr>
            </w:pPr>
            <w:r>
              <w:rPr>
                <w:rFonts w:ascii="Muli" w:eastAsia="Muli" w:hAnsi="Muli" w:cs="Muli"/>
              </w:rPr>
              <w:t>Public</w:t>
            </w:r>
          </w:p>
        </w:tc>
      </w:tr>
      <w:tr w:rsidR="0052365D">
        <w:tc>
          <w:tcPr>
            <w:tcW w:w="3171" w:type="dxa"/>
          </w:tcPr>
          <w:p w:rsidR="0052365D" w:rsidRDefault="009004EA">
            <w:pPr>
              <w:rPr>
                <w:rFonts w:ascii="Muli" w:eastAsia="Muli" w:hAnsi="Muli" w:cs="Muli"/>
              </w:rPr>
            </w:pPr>
            <w:r>
              <w:rPr>
                <w:rFonts w:ascii="Muli" w:eastAsia="Muli" w:hAnsi="Muli" w:cs="Muli"/>
              </w:rPr>
              <w:t>Contractual Delivery Date:</w:t>
            </w:r>
          </w:p>
        </w:tc>
        <w:tc>
          <w:tcPr>
            <w:tcW w:w="6461" w:type="dxa"/>
          </w:tcPr>
          <w:p w:rsidR="0052365D" w:rsidRDefault="009004EA">
            <w:pPr>
              <w:rPr>
                <w:rFonts w:ascii="Muli" w:eastAsia="Muli" w:hAnsi="Muli" w:cs="Muli"/>
              </w:rPr>
            </w:pPr>
            <w:r>
              <w:rPr>
                <w:rFonts w:ascii="Muli" w:eastAsia="Muli" w:hAnsi="Muli" w:cs="Muli"/>
              </w:rPr>
              <w:t>01/11/2021</w:t>
            </w:r>
          </w:p>
        </w:tc>
      </w:tr>
      <w:tr w:rsidR="0052365D">
        <w:tc>
          <w:tcPr>
            <w:tcW w:w="3171" w:type="dxa"/>
          </w:tcPr>
          <w:p w:rsidR="0052365D" w:rsidRDefault="009004EA">
            <w:pPr>
              <w:rPr>
                <w:rFonts w:ascii="Muli" w:eastAsia="Muli" w:hAnsi="Muli" w:cs="Muli"/>
              </w:rPr>
            </w:pPr>
            <w:r>
              <w:rPr>
                <w:rFonts w:ascii="Muli" w:eastAsia="Muli" w:hAnsi="Muli" w:cs="Muli"/>
              </w:rPr>
              <w:t>Actual Delivery Date:</w:t>
            </w:r>
          </w:p>
        </w:tc>
        <w:tc>
          <w:tcPr>
            <w:tcW w:w="6461" w:type="dxa"/>
          </w:tcPr>
          <w:p w:rsidR="0052365D" w:rsidRDefault="009004EA">
            <w:pPr>
              <w:rPr>
                <w:rFonts w:ascii="Muli" w:eastAsia="Muli" w:hAnsi="Muli" w:cs="Muli"/>
              </w:rPr>
            </w:pPr>
            <w:r>
              <w:rPr>
                <w:rFonts w:ascii="Muli" w:eastAsia="Muli" w:hAnsi="Muli" w:cs="Muli"/>
              </w:rPr>
              <w:t>12/12/2021</w:t>
            </w:r>
          </w:p>
        </w:tc>
      </w:tr>
      <w:tr w:rsidR="0052365D">
        <w:tc>
          <w:tcPr>
            <w:tcW w:w="3171" w:type="dxa"/>
          </w:tcPr>
          <w:p w:rsidR="0052365D" w:rsidRDefault="009004EA">
            <w:pPr>
              <w:rPr>
                <w:rFonts w:ascii="Muli" w:eastAsia="Muli" w:hAnsi="Muli" w:cs="Muli"/>
              </w:rPr>
            </w:pPr>
            <w:r>
              <w:rPr>
                <w:rFonts w:ascii="Muli" w:eastAsia="Muli" w:hAnsi="Muli" w:cs="Muli"/>
              </w:rPr>
              <w:t>EC project Officer:</w:t>
            </w:r>
          </w:p>
        </w:tc>
        <w:tc>
          <w:tcPr>
            <w:tcW w:w="6461" w:type="dxa"/>
          </w:tcPr>
          <w:p w:rsidR="0052365D" w:rsidRDefault="009004EA">
            <w:pPr>
              <w:rPr>
                <w:rFonts w:ascii="Muli" w:eastAsia="Muli" w:hAnsi="Muli" w:cs="Muli"/>
              </w:rPr>
            </w:pPr>
            <w:r>
              <w:rPr>
                <w:rFonts w:ascii="Muli" w:eastAsia="Muli" w:hAnsi="Muli" w:cs="Muli"/>
              </w:rPr>
              <w:t>Flavius Pana</w:t>
            </w:r>
          </w:p>
        </w:tc>
      </w:tr>
    </w:tbl>
    <w:p w:rsidR="0052365D" w:rsidRDefault="009004EA">
      <w:pPr>
        <w:spacing w:before="240"/>
        <w:rPr>
          <w:rFonts w:ascii="Muli" w:eastAsia="Muli" w:hAnsi="Muli" w:cs="Muli"/>
          <w:sz w:val="30"/>
          <w:szCs w:val="30"/>
        </w:rPr>
      </w:pPr>
      <w:bookmarkStart w:id="2" w:name="_heading=h.30j0zll" w:colFirst="0" w:colLast="0"/>
      <w:bookmarkEnd w:id="2"/>
      <w:r>
        <w:rPr>
          <w:rFonts w:ascii="Muli" w:eastAsia="Muli" w:hAnsi="Muli" w:cs="Muli"/>
          <w:sz w:val="30"/>
          <w:szCs w:val="30"/>
        </w:rPr>
        <w:t>Document Control Sheet</w:t>
      </w:r>
    </w:p>
    <w:tbl>
      <w:tblPr>
        <w:tblStyle w:val="afa"/>
        <w:tblW w:w="9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62"/>
        <w:gridCol w:w="6756"/>
      </w:tblGrid>
      <w:tr w:rsidR="0052365D">
        <w:trPr>
          <w:trHeight w:val="250"/>
        </w:trPr>
        <w:tc>
          <w:tcPr>
            <w:tcW w:w="2862" w:type="dxa"/>
            <w:vMerge w:val="restart"/>
          </w:tcPr>
          <w:p w:rsidR="0052365D" w:rsidRDefault="009004EA">
            <w:pPr>
              <w:rPr>
                <w:rFonts w:ascii="Muli" w:eastAsia="Muli" w:hAnsi="Muli" w:cs="Muli"/>
              </w:rPr>
            </w:pPr>
            <w:r>
              <w:rPr>
                <w:rFonts w:ascii="Muli" w:eastAsia="Muli" w:hAnsi="Muli" w:cs="Muli"/>
              </w:rPr>
              <w:t xml:space="preserve">Document </w:t>
            </w:r>
          </w:p>
        </w:tc>
        <w:tc>
          <w:tcPr>
            <w:tcW w:w="6756" w:type="dxa"/>
          </w:tcPr>
          <w:p w:rsidR="0052365D" w:rsidRDefault="009004EA">
            <w:pPr>
              <w:jc w:val="left"/>
              <w:rPr>
                <w:rFonts w:ascii="Muli" w:eastAsia="Muli" w:hAnsi="Muli" w:cs="Muli"/>
              </w:rPr>
            </w:pPr>
            <w:r>
              <w:rPr>
                <w:rFonts w:ascii="Muli" w:eastAsia="Muli" w:hAnsi="Muli" w:cs="Muli"/>
              </w:rPr>
              <w:t>Title: Implementation of PaNOSC DP framework</w:t>
            </w:r>
          </w:p>
        </w:tc>
      </w:tr>
      <w:tr w:rsidR="0052365D">
        <w:trPr>
          <w:trHeight w:val="281"/>
        </w:trPr>
        <w:tc>
          <w:tcPr>
            <w:tcW w:w="2862" w:type="dxa"/>
            <w:vMerge/>
          </w:tcPr>
          <w:p w:rsidR="0052365D" w:rsidRDefault="0052365D">
            <w:pPr>
              <w:spacing w:line="276" w:lineRule="auto"/>
              <w:jc w:val="left"/>
              <w:rPr>
                <w:rFonts w:ascii="Muli" w:eastAsia="Muli" w:hAnsi="Muli" w:cs="Muli"/>
              </w:rPr>
            </w:pPr>
          </w:p>
        </w:tc>
        <w:tc>
          <w:tcPr>
            <w:tcW w:w="6756" w:type="dxa"/>
          </w:tcPr>
          <w:p w:rsidR="0052365D" w:rsidRDefault="009004EA">
            <w:pPr>
              <w:jc w:val="left"/>
              <w:rPr>
                <w:rFonts w:ascii="Muli" w:eastAsia="Muli" w:hAnsi="Muli" w:cs="Muli"/>
                <w:color w:val="FF0000"/>
              </w:rPr>
            </w:pPr>
            <w:r>
              <w:rPr>
                <w:rFonts w:ascii="Muli" w:eastAsia="Muli" w:hAnsi="Muli" w:cs="Muli"/>
              </w:rPr>
              <w:t>Version: 1.0</w:t>
            </w:r>
          </w:p>
        </w:tc>
      </w:tr>
      <w:tr w:rsidR="0052365D">
        <w:trPr>
          <w:trHeight w:val="265"/>
        </w:trPr>
        <w:tc>
          <w:tcPr>
            <w:tcW w:w="2862" w:type="dxa"/>
            <w:vMerge/>
          </w:tcPr>
          <w:p w:rsidR="0052365D" w:rsidRDefault="0052365D">
            <w:pPr>
              <w:spacing w:line="276" w:lineRule="auto"/>
              <w:jc w:val="left"/>
              <w:rPr>
                <w:rFonts w:ascii="Muli" w:eastAsia="Muli" w:hAnsi="Muli" w:cs="Muli"/>
                <w:color w:val="FF0000"/>
              </w:rPr>
            </w:pPr>
          </w:p>
        </w:tc>
        <w:tc>
          <w:tcPr>
            <w:tcW w:w="6756" w:type="dxa"/>
          </w:tcPr>
          <w:p w:rsidR="0052365D" w:rsidRDefault="009004EA">
            <w:pPr>
              <w:jc w:val="left"/>
              <w:rPr>
                <w:rFonts w:ascii="Muli" w:eastAsia="Muli" w:hAnsi="Muli" w:cs="Muli"/>
              </w:rPr>
            </w:pPr>
            <w:r>
              <w:rPr>
                <w:rFonts w:ascii="Muli" w:eastAsia="Muli" w:hAnsi="Muli" w:cs="Muli"/>
              </w:rPr>
              <w:t>Available at: https://drive.google.com/file/d/1UVA810yReYjx-jw8cS5Z_DW3DWlCk1tX/view?usp=sharing</w:t>
            </w:r>
          </w:p>
        </w:tc>
      </w:tr>
      <w:tr w:rsidR="0052365D">
        <w:trPr>
          <w:trHeight w:val="265"/>
        </w:trPr>
        <w:tc>
          <w:tcPr>
            <w:tcW w:w="2862" w:type="dxa"/>
            <w:vMerge/>
          </w:tcPr>
          <w:p w:rsidR="0052365D" w:rsidRDefault="0052365D">
            <w:pPr>
              <w:spacing w:line="276" w:lineRule="auto"/>
              <w:jc w:val="left"/>
              <w:rPr>
                <w:rFonts w:ascii="Muli" w:eastAsia="Muli" w:hAnsi="Muli" w:cs="Muli"/>
              </w:rPr>
            </w:pPr>
          </w:p>
        </w:tc>
        <w:tc>
          <w:tcPr>
            <w:tcW w:w="6756" w:type="dxa"/>
          </w:tcPr>
          <w:p w:rsidR="0052365D" w:rsidRDefault="009004EA">
            <w:pPr>
              <w:jc w:val="left"/>
              <w:rPr>
                <w:rFonts w:ascii="Muli" w:eastAsia="Muli" w:hAnsi="Muli" w:cs="Muli"/>
              </w:rPr>
            </w:pPr>
            <w:r>
              <w:rPr>
                <w:rFonts w:ascii="Muli" w:eastAsia="Muli" w:hAnsi="Muli" w:cs="Muli"/>
              </w:rPr>
              <w:t>Files: 1</w:t>
            </w:r>
          </w:p>
        </w:tc>
      </w:tr>
      <w:tr w:rsidR="0052365D">
        <w:trPr>
          <w:trHeight w:val="265"/>
        </w:trPr>
        <w:tc>
          <w:tcPr>
            <w:tcW w:w="2862" w:type="dxa"/>
          </w:tcPr>
          <w:p w:rsidR="0052365D" w:rsidRDefault="009004EA">
            <w:pPr>
              <w:spacing w:line="276" w:lineRule="auto"/>
              <w:jc w:val="left"/>
              <w:rPr>
                <w:rFonts w:ascii="Muli" w:eastAsia="Muli" w:hAnsi="Muli" w:cs="Muli"/>
              </w:rPr>
            </w:pPr>
            <w:r>
              <w:rPr>
                <w:rFonts w:ascii="Muli" w:eastAsia="Muli" w:hAnsi="Muli" w:cs="Muli"/>
              </w:rPr>
              <w:t>Date</w:t>
            </w:r>
          </w:p>
        </w:tc>
        <w:tc>
          <w:tcPr>
            <w:tcW w:w="6756" w:type="dxa"/>
          </w:tcPr>
          <w:p w:rsidR="0052365D" w:rsidRDefault="009004EA">
            <w:pPr>
              <w:jc w:val="left"/>
              <w:rPr>
                <w:rFonts w:ascii="Muli" w:eastAsia="Muli" w:hAnsi="Muli" w:cs="Muli"/>
              </w:rPr>
            </w:pPr>
            <w:r>
              <w:rPr>
                <w:rFonts w:ascii="Muli" w:eastAsia="Muli" w:hAnsi="Muli" w:cs="Muli"/>
              </w:rPr>
              <w:t>15/12/2021</w:t>
            </w:r>
          </w:p>
        </w:tc>
      </w:tr>
      <w:tr w:rsidR="0052365D">
        <w:trPr>
          <w:trHeight w:val="250"/>
        </w:trPr>
        <w:tc>
          <w:tcPr>
            <w:tcW w:w="2862" w:type="dxa"/>
            <w:vMerge w:val="restart"/>
          </w:tcPr>
          <w:p w:rsidR="0052365D" w:rsidRDefault="009004EA">
            <w:pPr>
              <w:rPr>
                <w:rFonts w:ascii="Muli" w:eastAsia="Muli" w:hAnsi="Muli" w:cs="Muli"/>
              </w:rPr>
            </w:pPr>
            <w:r>
              <w:rPr>
                <w:rFonts w:ascii="Muli" w:eastAsia="Muli" w:hAnsi="Muli" w:cs="Muli"/>
              </w:rPr>
              <w:t>Authorship</w:t>
            </w:r>
          </w:p>
        </w:tc>
        <w:tc>
          <w:tcPr>
            <w:tcW w:w="6756" w:type="dxa"/>
          </w:tcPr>
          <w:p w:rsidR="0052365D" w:rsidRDefault="009004EA">
            <w:pPr>
              <w:jc w:val="left"/>
              <w:rPr>
                <w:rFonts w:ascii="Muli" w:eastAsia="Muli" w:hAnsi="Muli" w:cs="Muli"/>
              </w:rPr>
            </w:pPr>
            <w:r>
              <w:rPr>
                <w:rFonts w:ascii="Muli" w:eastAsia="Muli" w:hAnsi="Muli" w:cs="Muli"/>
              </w:rPr>
              <w:t>Written by: A. Götz (ESRF)</w:t>
            </w:r>
          </w:p>
        </w:tc>
      </w:tr>
      <w:tr w:rsidR="0052365D">
        <w:trPr>
          <w:trHeight w:val="281"/>
        </w:trPr>
        <w:tc>
          <w:tcPr>
            <w:tcW w:w="2862" w:type="dxa"/>
            <w:vMerge/>
          </w:tcPr>
          <w:p w:rsidR="0052365D" w:rsidRDefault="0052365D">
            <w:pPr>
              <w:spacing w:line="276" w:lineRule="auto"/>
              <w:jc w:val="left"/>
              <w:rPr>
                <w:rFonts w:ascii="Muli" w:eastAsia="Muli" w:hAnsi="Muli" w:cs="Muli"/>
              </w:rPr>
            </w:pPr>
          </w:p>
        </w:tc>
        <w:tc>
          <w:tcPr>
            <w:tcW w:w="6756" w:type="dxa"/>
          </w:tcPr>
          <w:p w:rsidR="0052365D" w:rsidRDefault="009004EA">
            <w:pPr>
              <w:jc w:val="left"/>
              <w:rPr>
                <w:rFonts w:ascii="Muli" w:eastAsia="Muli" w:hAnsi="Muli" w:cs="Muli"/>
              </w:rPr>
            </w:pPr>
            <w:r>
              <w:rPr>
                <w:rFonts w:ascii="Muli" w:eastAsia="Muli" w:hAnsi="Muli" w:cs="Muli"/>
              </w:rPr>
              <w:t xml:space="preserve">Contributors: </w:t>
            </w:r>
          </w:p>
        </w:tc>
      </w:tr>
      <w:tr w:rsidR="0052365D">
        <w:trPr>
          <w:trHeight w:val="265"/>
        </w:trPr>
        <w:tc>
          <w:tcPr>
            <w:tcW w:w="2862" w:type="dxa"/>
            <w:vMerge/>
          </w:tcPr>
          <w:p w:rsidR="0052365D" w:rsidRDefault="0052365D">
            <w:pPr>
              <w:spacing w:line="276" w:lineRule="auto"/>
              <w:jc w:val="left"/>
              <w:rPr>
                <w:rFonts w:ascii="Muli" w:eastAsia="Muli" w:hAnsi="Muli" w:cs="Muli"/>
              </w:rPr>
            </w:pPr>
          </w:p>
        </w:tc>
        <w:tc>
          <w:tcPr>
            <w:tcW w:w="6756" w:type="dxa"/>
          </w:tcPr>
          <w:p w:rsidR="0052365D" w:rsidRDefault="009004EA">
            <w:pPr>
              <w:jc w:val="left"/>
              <w:rPr>
                <w:rFonts w:ascii="Muli" w:eastAsia="Muli" w:hAnsi="Muli" w:cs="Muli"/>
              </w:rPr>
            </w:pPr>
            <w:r>
              <w:rPr>
                <w:rFonts w:ascii="Muli" w:eastAsia="Muli" w:hAnsi="Muli" w:cs="Muli"/>
              </w:rPr>
              <w:t>Reviewed by: J.Bodera Sempere (ESRF)</w:t>
            </w:r>
          </w:p>
        </w:tc>
      </w:tr>
      <w:tr w:rsidR="0052365D">
        <w:trPr>
          <w:trHeight w:val="265"/>
        </w:trPr>
        <w:tc>
          <w:tcPr>
            <w:tcW w:w="2862" w:type="dxa"/>
            <w:vMerge/>
          </w:tcPr>
          <w:p w:rsidR="0052365D" w:rsidRDefault="0052365D">
            <w:pPr>
              <w:spacing w:line="276" w:lineRule="auto"/>
              <w:jc w:val="left"/>
              <w:rPr>
                <w:rFonts w:ascii="Muli" w:eastAsia="Muli" w:hAnsi="Muli" w:cs="Muli"/>
              </w:rPr>
            </w:pPr>
          </w:p>
        </w:tc>
        <w:tc>
          <w:tcPr>
            <w:tcW w:w="6756" w:type="dxa"/>
          </w:tcPr>
          <w:p w:rsidR="0052365D" w:rsidRDefault="009004EA">
            <w:pPr>
              <w:tabs>
                <w:tab w:val="center" w:pos="3263"/>
              </w:tabs>
              <w:jc w:val="left"/>
              <w:rPr>
                <w:rFonts w:ascii="Muli" w:eastAsia="Muli" w:hAnsi="Muli" w:cs="Muli"/>
              </w:rPr>
            </w:pPr>
            <w:r>
              <w:rPr>
                <w:rFonts w:ascii="Muli" w:eastAsia="Muli" w:hAnsi="Muli" w:cs="Muli"/>
              </w:rPr>
              <w:t>Approved: J.Bodera Sempere (ESRF)</w:t>
            </w:r>
          </w:p>
        </w:tc>
      </w:tr>
    </w:tbl>
    <w:p w:rsidR="0052365D" w:rsidRDefault="009004EA">
      <w:pPr>
        <w:spacing w:before="240"/>
        <w:rPr>
          <w:rFonts w:ascii="Muli" w:eastAsia="Muli" w:hAnsi="Muli" w:cs="Muli"/>
          <w:sz w:val="30"/>
          <w:szCs w:val="30"/>
        </w:rPr>
      </w:pPr>
      <w:bookmarkStart w:id="3" w:name="_heading=h.1fob9te" w:colFirst="0" w:colLast="0"/>
      <w:bookmarkEnd w:id="3"/>
      <w:r>
        <w:rPr>
          <w:rFonts w:ascii="Muli" w:eastAsia="Muli" w:hAnsi="Muli" w:cs="Muli"/>
          <w:sz w:val="30"/>
          <w:szCs w:val="30"/>
        </w:rPr>
        <w:t>List of participants</w:t>
      </w:r>
    </w:p>
    <w:tbl>
      <w:tblPr>
        <w:tblStyle w:val="afb"/>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5954"/>
        <w:gridCol w:w="1840"/>
      </w:tblGrid>
      <w:tr w:rsidR="0052365D">
        <w:tc>
          <w:tcPr>
            <w:tcW w:w="1838" w:type="dxa"/>
          </w:tcPr>
          <w:p w:rsidR="0052365D" w:rsidRDefault="009004EA">
            <w:pPr>
              <w:spacing w:before="60" w:after="60"/>
              <w:jc w:val="center"/>
              <w:rPr>
                <w:rFonts w:ascii="Muli" w:eastAsia="Muli" w:hAnsi="Muli" w:cs="Muli"/>
              </w:rPr>
            </w:pPr>
            <w:r>
              <w:rPr>
                <w:rFonts w:ascii="Muli" w:eastAsia="Muli" w:hAnsi="Muli" w:cs="Muli"/>
              </w:rPr>
              <w:t>Participant No.</w:t>
            </w:r>
          </w:p>
        </w:tc>
        <w:tc>
          <w:tcPr>
            <w:tcW w:w="5954" w:type="dxa"/>
          </w:tcPr>
          <w:p w:rsidR="0052365D" w:rsidRDefault="009004EA">
            <w:pPr>
              <w:spacing w:before="60" w:after="60"/>
              <w:jc w:val="center"/>
              <w:rPr>
                <w:rFonts w:ascii="Muli" w:eastAsia="Muli" w:hAnsi="Muli" w:cs="Muli"/>
              </w:rPr>
            </w:pPr>
            <w:r>
              <w:rPr>
                <w:rFonts w:ascii="Muli" w:eastAsia="Muli" w:hAnsi="Muli" w:cs="Muli"/>
              </w:rPr>
              <w:t>Participant organisation name</w:t>
            </w:r>
          </w:p>
        </w:tc>
        <w:tc>
          <w:tcPr>
            <w:tcW w:w="1840" w:type="dxa"/>
          </w:tcPr>
          <w:p w:rsidR="0052365D" w:rsidRDefault="009004EA">
            <w:pPr>
              <w:spacing w:before="60" w:after="60"/>
              <w:jc w:val="center"/>
              <w:rPr>
                <w:rFonts w:ascii="Muli" w:eastAsia="Muli" w:hAnsi="Muli" w:cs="Muli"/>
              </w:rPr>
            </w:pPr>
            <w:r>
              <w:rPr>
                <w:rFonts w:ascii="Muli" w:eastAsia="Muli" w:hAnsi="Muli" w:cs="Muli"/>
              </w:rPr>
              <w:t>Country</w:t>
            </w:r>
          </w:p>
        </w:tc>
      </w:tr>
      <w:tr w:rsidR="0052365D">
        <w:tc>
          <w:tcPr>
            <w:tcW w:w="1838" w:type="dxa"/>
            <w:vAlign w:val="center"/>
          </w:tcPr>
          <w:p w:rsidR="0052365D" w:rsidRDefault="009004EA">
            <w:pPr>
              <w:spacing w:before="60" w:after="60"/>
              <w:jc w:val="center"/>
              <w:rPr>
                <w:rFonts w:ascii="Muli" w:eastAsia="Muli" w:hAnsi="Muli" w:cs="Muli"/>
              </w:rPr>
            </w:pPr>
            <w:r>
              <w:rPr>
                <w:rFonts w:ascii="Muli" w:eastAsia="Muli" w:hAnsi="Muli" w:cs="Muli"/>
              </w:rPr>
              <w:lastRenderedPageBreak/>
              <w:t>1</w:t>
            </w:r>
          </w:p>
        </w:tc>
        <w:tc>
          <w:tcPr>
            <w:tcW w:w="5954" w:type="dxa"/>
          </w:tcPr>
          <w:p w:rsidR="0052365D" w:rsidRDefault="009004EA">
            <w:pPr>
              <w:spacing w:before="60" w:after="60"/>
              <w:jc w:val="left"/>
              <w:rPr>
                <w:rFonts w:ascii="Muli" w:eastAsia="Muli" w:hAnsi="Muli" w:cs="Muli"/>
              </w:rPr>
            </w:pPr>
            <w:r>
              <w:rPr>
                <w:rFonts w:ascii="Muli" w:eastAsia="Muli" w:hAnsi="Muli" w:cs="Muli"/>
              </w:rPr>
              <w:t>European Synchrotron Radiation Facility (ESRF)</w:t>
            </w:r>
          </w:p>
        </w:tc>
        <w:tc>
          <w:tcPr>
            <w:tcW w:w="1840" w:type="dxa"/>
            <w:vAlign w:val="center"/>
          </w:tcPr>
          <w:p w:rsidR="0052365D" w:rsidRDefault="009004EA">
            <w:pPr>
              <w:spacing w:before="60" w:after="60"/>
              <w:jc w:val="center"/>
              <w:rPr>
                <w:rFonts w:ascii="Muli" w:eastAsia="Muli" w:hAnsi="Muli" w:cs="Muli"/>
              </w:rPr>
            </w:pPr>
            <w:r>
              <w:rPr>
                <w:rFonts w:ascii="Muli" w:eastAsia="Muli" w:hAnsi="Muli" w:cs="Muli"/>
              </w:rPr>
              <w:t>France</w:t>
            </w:r>
          </w:p>
        </w:tc>
      </w:tr>
      <w:tr w:rsidR="0052365D">
        <w:tc>
          <w:tcPr>
            <w:tcW w:w="1838" w:type="dxa"/>
            <w:vAlign w:val="center"/>
          </w:tcPr>
          <w:p w:rsidR="0052365D" w:rsidRDefault="009004EA">
            <w:pPr>
              <w:spacing w:before="60" w:after="60"/>
              <w:jc w:val="center"/>
              <w:rPr>
                <w:rFonts w:ascii="Muli" w:eastAsia="Muli" w:hAnsi="Muli" w:cs="Muli"/>
              </w:rPr>
            </w:pPr>
            <w:r>
              <w:rPr>
                <w:rFonts w:ascii="Muli" w:eastAsia="Muli" w:hAnsi="Muli" w:cs="Muli"/>
              </w:rPr>
              <w:t>2</w:t>
            </w:r>
          </w:p>
        </w:tc>
        <w:tc>
          <w:tcPr>
            <w:tcW w:w="5954" w:type="dxa"/>
          </w:tcPr>
          <w:p w:rsidR="0052365D" w:rsidRDefault="009004EA">
            <w:pPr>
              <w:spacing w:before="60" w:after="60"/>
              <w:jc w:val="left"/>
              <w:rPr>
                <w:rFonts w:ascii="Muli" w:eastAsia="Muli" w:hAnsi="Muli" w:cs="Muli"/>
              </w:rPr>
            </w:pPr>
            <w:r>
              <w:rPr>
                <w:rFonts w:ascii="Muli" w:eastAsia="Muli" w:hAnsi="Muli" w:cs="Muli"/>
              </w:rPr>
              <w:t>Institut Laue-Langevin (ILL)</w:t>
            </w:r>
          </w:p>
        </w:tc>
        <w:tc>
          <w:tcPr>
            <w:tcW w:w="1840" w:type="dxa"/>
            <w:vAlign w:val="center"/>
          </w:tcPr>
          <w:p w:rsidR="0052365D" w:rsidRDefault="009004EA">
            <w:pPr>
              <w:spacing w:before="60" w:after="60"/>
              <w:jc w:val="center"/>
              <w:rPr>
                <w:rFonts w:ascii="Muli" w:eastAsia="Muli" w:hAnsi="Muli" w:cs="Muli"/>
              </w:rPr>
            </w:pPr>
            <w:r>
              <w:rPr>
                <w:rFonts w:ascii="Muli" w:eastAsia="Muli" w:hAnsi="Muli" w:cs="Muli"/>
              </w:rPr>
              <w:t>France</w:t>
            </w:r>
          </w:p>
        </w:tc>
      </w:tr>
      <w:tr w:rsidR="0052365D">
        <w:tc>
          <w:tcPr>
            <w:tcW w:w="1838" w:type="dxa"/>
            <w:vAlign w:val="center"/>
          </w:tcPr>
          <w:p w:rsidR="0052365D" w:rsidRDefault="009004EA">
            <w:pPr>
              <w:spacing w:before="60" w:after="60"/>
              <w:jc w:val="center"/>
              <w:rPr>
                <w:rFonts w:ascii="Muli" w:eastAsia="Muli" w:hAnsi="Muli" w:cs="Muli"/>
              </w:rPr>
            </w:pPr>
            <w:r>
              <w:rPr>
                <w:rFonts w:ascii="Muli" w:eastAsia="Muli" w:hAnsi="Muli" w:cs="Muli"/>
              </w:rPr>
              <w:t>3</w:t>
            </w:r>
          </w:p>
        </w:tc>
        <w:tc>
          <w:tcPr>
            <w:tcW w:w="5954" w:type="dxa"/>
          </w:tcPr>
          <w:p w:rsidR="0052365D" w:rsidRDefault="009004EA">
            <w:pPr>
              <w:spacing w:before="60" w:after="60"/>
              <w:jc w:val="left"/>
              <w:rPr>
                <w:rFonts w:ascii="Muli" w:eastAsia="Muli" w:hAnsi="Muli" w:cs="Muli"/>
              </w:rPr>
            </w:pPr>
            <w:r>
              <w:rPr>
                <w:rFonts w:ascii="Muli" w:eastAsia="Muli" w:hAnsi="Muli" w:cs="Muli"/>
              </w:rPr>
              <w:t>European XFEL (EuXFEL)</w:t>
            </w:r>
          </w:p>
        </w:tc>
        <w:tc>
          <w:tcPr>
            <w:tcW w:w="1840" w:type="dxa"/>
            <w:vAlign w:val="center"/>
          </w:tcPr>
          <w:p w:rsidR="0052365D" w:rsidRDefault="009004EA">
            <w:pPr>
              <w:spacing w:before="60" w:after="60"/>
              <w:jc w:val="center"/>
              <w:rPr>
                <w:rFonts w:ascii="Muli" w:eastAsia="Muli" w:hAnsi="Muli" w:cs="Muli"/>
              </w:rPr>
            </w:pPr>
            <w:r>
              <w:rPr>
                <w:rFonts w:ascii="Muli" w:eastAsia="Muli" w:hAnsi="Muli" w:cs="Muli"/>
              </w:rPr>
              <w:t>Germany</w:t>
            </w:r>
          </w:p>
        </w:tc>
      </w:tr>
      <w:tr w:rsidR="0052365D">
        <w:tc>
          <w:tcPr>
            <w:tcW w:w="1838" w:type="dxa"/>
            <w:vAlign w:val="center"/>
          </w:tcPr>
          <w:p w:rsidR="0052365D" w:rsidRDefault="009004EA">
            <w:pPr>
              <w:spacing w:before="60" w:after="60"/>
              <w:jc w:val="center"/>
              <w:rPr>
                <w:rFonts w:ascii="Muli" w:eastAsia="Muli" w:hAnsi="Muli" w:cs="Muli"/>
              </w:rPr>
            </w:pPr>
            <w:r>
              <w:rPr>
                <w:rFonts w:ascii="Muli" w:eastAsia="Muli" w:hAnsi="Muli" w:cs="Muli"/>
              </w:rPr>
              <w:t>4</w:t>
            </w:r>
          </w:p>
        </w:tc>
        <w:tc>
          <w:tcPr>
            <w:tcW w:w="5954" w:type="dxa"/>
          </w:tcPr>
          <w:p w:rsidR="0052365D" w:rsidRDefault="009004EA">
            <w:pPr>
              <w:spacing w:before="60" w:after="60"/>
              <w:jc w:val="left"/>
              <w:rPr>
                <w:rFonts w:ascii="Muli" w:eastAsia="Muli" w:hAnsi="Muli" w:cs="Muli"/>
              </w:rPr>
            </w:pPr>
            <w:r>
              <w:rPr>
                <w:rFonts w:ascii="Muli" w:eastAsia="Muli" w:hAnsi="Muli" w:cs="Muli"/>
              </w:rPr>
              <w:t>The European Spallation Source (ESS)</w:t>
            </w:r>
          </w:p>
        </w:tc>
        <w:tc>
          <w:tcPr>
            <w:tcW w:w="1840" w:type="dxa"/>
            <w:vAlign w:val="center"/>
          </w:tcPr>
          <w:p w:rsidR="0052365D" w:rsidRDefault="009004EA">
            <w:pPr>
              <w:spacing w:before="60" w:after="60"/>
              <w:jc w:val="center"/>
              <w:rPr>
                <w:rFonts w:ascii="Muli" w:eastAsia="Muli" w:hAnsi="Muli" w:cs="Muli"/>
              </w:rPr>
            </w:pPr>
            <w:r>
              <w:rPr>
                <w:rFonts w:ascii="Muli" w:eastAsia="Muli" w:hAnsi="Muli" w:cs="Muli"/>
              </w:rPr>
              <w:t>Sweden</w:t>
            </w:r>
          </w:p>
        </w:tc>
      </w:tr>
      <w:tr w:rsidR="0052365D">
        <w:tc>
          <w:tcPr>
            <w:tcW w:w="1838" w:type="dxa"/>
            <w:vAlign w:val="center"/>
          </w:tcPr>
          <w:p w:rsidR="0052365D" w:rsidRDefault="009004EA">
            <w:pPr>
              <w:spacing w:before="60" w:after="60"/>
              <w:jc w:val="center"/>
              <w:rPr>
                <w:rFonts w:ascii="Muli" w:eastAsia="Muli" w:hAnsi="Muli" w:cs="Muli"/>
              </w:rPr>
            </w:pPr>
            <w:r>
              <w:rPr>
                <w:rFonts w:ascii="Muli" w:eastAsia="Muli" w:hAnsi="Muli" w:cs="Muli"/>
              </w:rPr>
              <w:t>5</w:t>
            </w:r>
          </w:p>
        </w:tc>
        <w:tc>
          <w:tcPr>
            <w:tcW w:w="5954" w:type="dxa"/>
          </w:tcPr>
          <w:p w:rsidR="0052365D" w:rsidRDefault="009004EA">
            <w:pPr>
              <w:spacing w:before="60" w:after="60"/>
              <w:jc w:val="left"/>
              <w:rPr>
                <w:rFonts w:ascii="Muli" w:eastAsia="Muli" w:hAnsi="Muli" w:cs="Muli"/>
              </w:rPr>
            </w:pPr>
            <w:r>
              <w:rPr>
                <w:rFonts w:ascii="Muli" w:eastAsia="Muli" w:hAnsi="Muli" w:cs="Muli"/>
              </w:rPr>
              <w:t>Extreme Light Infrastructure Delivery Consortium (ELI-DC)</w:t>
            </w:r>
          </w:p>
        </w:tc>
        <w:tc>
          <w:tcPr>
            <w:tcW w:w="1840" w:type="dxa"/>
            <w:vAlign w:val="center"/>
          </w:tcPr>
          <w:p w:rsidR="0052365D" w:rsidRDefault="009004EA">
            <w:pPr>
              <w:spacing w:before="60" w:after="60"/>
              <w:jc w:val="center"/>
              <w:rPr>
                <w:rFonts w:ascii="Muli" w:eastAsia="Muli" w:hAnsi="Muli" w:cs="Muli"/>
              </w:rPr>
            </w:pPr>
            <w:r>
              <w:rPr>
                <w:rFonts w:ascii="Muli" w:eastAsia="Muli" w:hAnsi="Muli" w:cs="Muli"/>
              </w:rPr>
              <w:t>Belgium</w:t>
            </w:r>
          </w:p>
        </w:tc>
      </w:tr>
      <w:tr w:rsidR="0052365D">
        <w:tc>
          <w:tcPr>
            <w:tcW w:w="1838" w:type="dxa"/>
            <w:vAlign w:val="center"/>
          </w:tcPr>
          <w:p w:rsidR="0052365D" w:rsidRDefault="009004EA">
            <w:pPr>
              <w:spacing w:before="60" w:after="60"/>
              <w:jc w:val="center"/>
              <w:rPr>
                <w:rFonts w:ascii="Muli" w:eastAsia="Muli" w:hAnsi="Muli" w:cs="Muli"/>
              </w:rPr>
            </w:pPr>
            <w:r>
              <w:rPr>
                <w:rFonts w:ascii="Muli" w:eastAsia="Muli" w:hAnsi="Muli" w:cs="Muli"/>
              </w:rPr>
              <w:t>6</w:t>
            </w:r>
          </w:p>
        </w:tc>
        <w:tc>
          <w:tcPr>
            <w:tcW w:w="5954" w:type="dxa"/>
          </w:tcPr>
          <w:p w:rsidR="0052365D" w:rsidRDefault="009004EA">
            <w:pPr>
              <w:spacing w:before="60" w:after="60"/>
              <w:jc w:val="left"/>
              <w:rPr>
                <w:rFonts w:ascii="Muli" w:eastAsia="Muli" w:hAnsi="Muli" w:cs="Muli"/>
              </w:rPr>
            </w:pPr>
            <w:r>
              <w:rPr>
                <w:rFonts w:ascii="Muli" w:eastAsia="Muli" w:hAnsi="Muli" w:cs="Muli"/>
              </w:rPr>
              <w:t>Central European Research Infrastructure Consortium (CERIC-ERIC)</w:t>
            </w:r>
          </w:p>
        </w:tc>
        <w:tc>
          <w:tcPr>
            <w:tcW w:w="1840" w:type="dxa"/>
            <w:vAlign w:val="center"/>
          </w:tcPr>
          <w:p w:rsidR="0052365D" w:rsidRDefault="009004EA">
            <w:pPr>
              <w:spacing w:before="60" w:after="60"/>
              <w:jc w:val="center"/>
              <w:rPr>
                <w:rFonts w:ascii="Muli" w:eastAsia="Muli" w:hAnsi="Muli" w:cs="Muli"/>
                <w:color w:val="000000"/>
                <w:sz w:val="20"/>
                <w:szCs w:val="20"/>
              </w:rPr>
            </w:pPr>
            <w:r>
              <w:rPr>
                <w:rFonts w:ascii="Muli" w:eastAsia="Muli" w:hAnsi="Muli" w:cs="Muli"/>
                <w:color w:val="000000"/>
              </w:rPr>
              <w:t>Italy</w:t>
            </w:r>
          </w:p>
        </w:tc>
      </w:tr>
      <w:tr w:rsidR="0052365D">
        <w:tc>
          <w:tcPr>
            <w:tcW w:w="1838" w:type="dxa"/>
            <w:vAlign w:val="center"/>
          </w:tcPr>
          <w:p w:rsidR="0052365D" w:rsidRDefault="009004EA">
            <w:pPr>
              <w:spacing w:before="60" w:after="60"/>
              <w:jc w:val="center"/>
              <w:rPr>
                <w:rFonts w:ascii="Muli" w:eastAsia="Muli" w:hAnsi="Muli" w:cs="Muli"/>
              </w:rPr>
            </w:pPr>
            <w:r>
              <w:rPr>
                <w:rFonts w:ascii="Muli" w:eastAsia="Muli" w:hAnsi="Muli" w:cs="Muli"/>
              </w:rPr>
              <w:t>7</w:t>
            </w:r>
          </w:p>
        </w:tc>
        <w:tc>
          <w:tcPr>
            <w:tcW w:w="5954" w:type="dxa"/>
            <w:vAlign w:val="center"/>
          </w:tcPr>
          <w:p w:rsidR="0052365D" w:rsidRDefault="009004EA">
            <w:pPr>
              <w:spacing w:before="60" w:after="60"/>
              <w:jc w:val="left"/>
              <w:rPr>
                <w:rFonts w:ascii="Muli" w:eastAsia="Muli" w:hAnsi="Muli" w:cs="Muli"/>
              </w:rPr>
            </w:pPr>
            <w:r>
              <w:rPr>
                <w:rFonts w:ascii="Muli" w:eastAsia="Muli" w:hAnsi="Muli" w:cs="Muli"/>
              </w:rPr>
              <w:t>EGI Foundation (EGI.eu)</w:t>
            </w:r>
          </w:p>
        </w:tc>
        <w:tc>
          <w:tcPr>
            <w:tcW w:w="1840" w:type="dxa"/>
            <w:vAlign w:val="center"/>
          </w:tcPr>
          <w:p w:rsidR="0052365D" w:rsidRDefault="009004EA">
            <w:pPr>
              <w:spacing w:before="60" w:after="60"/>
              <w:jc w:val="center"/>
              <w:rPr>
                <w:rFonts w:ascii="Muli" w:eastAsia="Muli" w:hAnsi="Muli" w:cs="Muli"/>
              </w:rPr>
            </w:pPr>
            <w:r>
              <w:rPr>
                <w:rFonts w:ascii="Muli" w:eastAsia="Muli" w:hAnsi="Muli" w:cs="Muli"/>
              </w:rPr>
              <w:t>The Netherlands</w:t>
            </w:r>
          </w:p>
        </w:tc>
      </w:tr>
    </w:tbl>
    <w:p w:rsidR="0052365D" w:rsidRDefault="0052365D">
      <w:pPr>
        <w:pBdr>
          <w:top w:val="nil"/>
          <w:left w:val="nil"/>
          <w:bottom w:val="nil"/>
          <w:right w:val="nil"/>
          <w:between w:val="nil"/>
        </w:pBdr>
        <w:spacing w:line="288" w:lineRule="auto"/>
        <w:rPr>
          <w:rFonts w:ascii="Muli" w:eastAsia="Muli" w:hAnsi="Muli" w:cs="Muli"/>
          <w:color w:val="231F20"/>
          <w:sz w:val="20"/>
          <w:szCs w:val="20"/>
        </w:rPr>
      </w:pPr>
    </w:p>
    <w:p w:rsidR="0052365D" w:rsidRDefault="009004EA">
      <w:pPr>
        <w:widowControl/>
        <w:jc w:val="left"/>
        <w:rPr>
          <w:rFonts w:ascii="Muli" w:eastAsia="Muli" w:hAnsi="Muli" w:cs="Muli"/>
          <w:color w:val="231F20"/>
          <w:sz w:val="20"/>
          <w:szCs w:val="20"/>
        </w:rPr>
      </w:pPr>
      <w:bookmarkStart w:id="4" w:name="_heading=h.3znysh7" w:colFirst="0" w:colLast="0"/>
      <w:bookmarkEnd w:id="4"/>
      <w:r>
        <w:br w:type="page"/>
      </w:r>
    </w:p>
    <w:p w:rsidR="0052365D" w:rsidRDefault="009004EA">
      <w:pPr>
        <w:pStyle w:val="Heading1"/>
        <w:jc w:val="left"/>
        <w:rPr>
          <w:rFonts w:ascii="Muli" w:eastAsia="Muli" w:hAnsi="Muli" w:cs="Muli"/>
        </w:rPr>
      </w:pPr>
      <w:bookmarkStart w:id="5" w:name="_Toc92288805"/>
      <w:r>
        <w:rPr>
          <w:rFonts w:ascii="Muli" w:eastAsia="Muli" w:hAnsi="Muli" w:cs="Muli"/>
        </w:rPr>
        <w:lastRenderedPageBreak/>
        <w:t>Implementation of PaNOSC data policy framework</w:t>
      </w:r>
      <w:bookmarkEnd w:id="5"/>
    </w:p>
    <w:p w:rsidR="0052365D" w:rsidRDefault="009004EA">
      <w:pPr>
        <w:spacing w:before="240" w:after="240"/>
        <w:rPr>
          <w:rFonts w:ascii="Muli" w:eastAsia="Muli" w:hAnsi="Muli" w:cs="Muli"/>
        </w:rPr>
      </w:pPr>
      <w:bookmarkStart w:id="6" w:name="_heading=h.feajle3ppeyz" w:colFirst="0" w:colLast="0"/>
      <w:bookmarkEnd w:id="6"/>
      <w:r>
        <w:rPr>
          <w:rFonts w:ascii="Muli" w:eastAsia="Muli" w:hAnsi="Muli" w:cs="Muli"/>
        </w:rPr>
        <w:t xml:space="preserve">In May 2020 the PaNOSC data policy framework was delivered to the European Commission as a deliverable of the PaNOSC project. It was published on </w:t>
      </w:r>
      <w:hyperlink r:id="rId9">
        <w:r>
          <w:rPr>
            <w:rFonts w:ascii="Muli" w:eastAsia="Muli" w:hAnsi="Muli" w:cs="Muli"/>
            <w:color w:val="1155CC"/>
            <w:u w:val="single"/>
          </w:rPr>
          <w:t>zenodo</w:t>
        </w:r>
      </w:hyperlink>
      <w:r>
        <w:rPr>
          <w:rFonts w:ascii="Muli" w:eastAsia="Muli" w:hAnsi="Muli" w:cs="Muli"/>
        </w:rPr>
        <w:t xml:space="preserve"> (DOI 10.5281/zenodo.3826040) and is also accessible via the </w:t>
      </w:r>
      <w:hyperlink r:id="rId10">
        <w:r>
          <w:rPr>
            <w:rFonts w:ascii="Muli" w:eastAsia="Muli" w:hAnsi="Muli" w:cs="Muli"/>
            <w:color w:val="1155CC"/>
            <w:u w:val="single"/>
          </w:rPr>
          <w:t>PaNOSC website</w:t>
        </w:r>
      </w:hyperlink>
      <w:r>
        <w:rPr>
          <w:rFonts w:ascii="Muli" w:eastAsia="Muli" w:hAnsi="Muli" w:cs="Muli"/>
        </w:rPr>
        <w:t xml:space="preserve">. Now, after three years from the beginning of the project, this milestone summarises the situation concerning the implementation of the data policy and that the main features of DP are implemented in the workflow of User access and data production up until publication of DOIs. The publication of DOIs is the indicator that the metadata and data will be archived for the long term accessible via a DOI. </w:t>
      </w:r>
    </w:p>
    <w:p w:rsidR="0052365D" w:rsidRDefault="009004EA">
      <w:pPr>
        <w:spacing w:before="240" w:after="240"/>
        <w:rPr>
          <w:rFonts w:ascii="Muli" w:eastAsia="Muli" w:hAnsi="Muli" w:cs="Muli"/>
        </w:rPr>
      </w:pPr>
      <w:r>
        <w:rPr>
          <w:rFonts w:ascii="Muli" w:eastAsia="Muli" w:hAnsi="Muli" w:cs="Muli"/>
        </w:rPr>
        <w:t>The following table lists the DOI prefix, number of DOIs minted so far and the data repository.</w:t>
      </w:r>
    </w:p>
    <w:tbl>
      <w:tblPr>
        <w:tblStyle w:val="afc"/>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9"/>
        <w:gridCol w:w="3098"/>
        <w:gridCol w:w="2350"/>
        <w:gridCol w:w="1975"/>
      </w:tblGrid>
      <w:tr w:rsidR="0052365D">
        <w:tc>
          <w:tcPr>
            <w:tcW w:w="2209" w:type="dxa"/>
          </w:tcPr>
          <w:p w:rsidR="0052365D" w:rsidRDefault="009004EA">
            <w:pPr>
              <w:spacing w:before="240" w:after="240"/>
              <w:rPr>
                <w:rFonts w:ascii="Muli" w:eastAsia="Muli" w:hAnsi="Muli" w:cs="Muli"/>
              </w:rPr>
            </w:pPr>
            <w:r>
              <w:rPr>
                <w:rFonts w:ascii="Muli" w:eastAsia="Muli" w:hAnsi="Muli" w:cs="Muli"/>
              </w:rPr>
              <w:t>Facility</w:t>
            </w:r>
          </w:p>
        </w:tc>
        <w:tc>
          <w:tcPr>
            <w:tcW w:w="3098" w:type="dxa"/>
          </w:tcPr>
          <w:p w:rsidR="0052365D" w:rsidRDefault="009004EA">
            <w:pPr>
              <w:spacing w:before="240" w:after="240"/>
              <w:rPr>
                <w:rFonts w:ascii="Muli" w:eastAsia="Muli" w:hAnsi="Muli" w:cs="Muli"/>
              </w:rPr>
            </w:pPr>
            <w:r>
              <w:rPr>
                <w:rFonts w:ascii="Muli" w:eastAsia="Muli" w:hAnsi="Muli" w:cs="Muli"/>
              </w:rPr>
              <w:t>Data repository</w:t>
            </w:r>
          </w:p>
        </w:tc>
        <w:tc>
          <w:tcPr>
            <w:tcW w:w="2350" w:type="dxa"/>
          </w:tcPr>
          <w:p w:rsidR="0052365D" w:rsidRDefault="009004EA">
            <w:pPr>
              <w:spacing w:before="240" w:after="240"/>
              <w:rPr>
                <w:rFonts w:ascii="Muli" w:eastAsia="Muli" w:hAnsi="Muli" w:cs="Muli"/>
              </w:rPr>
            </w:pPr>
            <w:r>
              <w:rPr>
                <w:rFonts w:ascii="Muli" w:eastAsia="Muli" w:hAnsi="Muli" w:cs="Muli"/>
              </w:rPr>
              <w:t>DOI prefix</w:t>
            </w:r>
          </w:p>
        </w:tc>
        <w:tc>
          <w:tcPr>
            <w:tcW w:w="1975" w:type="dxa"/>
          </w:tcPr>
          <w:p w:rsidR="0052365D" w:rsidRDefault="009004EA">
            <w:pPr>
              <w:spacing w:before="240" w:after="240"/>
              <w:rPr>
                <w:rFonts w:ascii="Muli" w:eastAsia="Muli" w:hAnsi="Muli" w:cs="Muli"/>
              </w:rPr>
            </w:pPr>
            <w:r>
              <w:rPr>
                <w:rFonts w:ascii="Muli" w:eastAsia="Muli" w:hAnsi="Muli" w:cs="Muli"/>
              </w:rPr>
              <w:t># DOIs</w:t>
            </w:r>
          </w:p>
        </w:tc>
      </w:tr>
      <w:tr w:rsidR="0052365D">
        <w:tc>
          <w:tcPr>
            <w:tcW w:w="2209" w:type="dxa"/>
          </w:tcPr>
          <w:p w:rsidR="0052365D" w:rsidRDefault="009004EA">
            <w:pPr>
              <w:spacing w:before="240" w:after="240"/>
              <w:rPr>
                <w:rFonts w:ascii="Muli" w:eastAsia="Muli" w:hAnsi="Muli" w:cs="Muli"/>
              </w:rPr>
            </w:pPr>
            <w:r>
              <w:rPr>
                <w:rFonts w:ascii="Muli" w:eastAsia="Muli" w:hAnsi="Muli" w:cs="Muli"/>
              </w:rPr>
              <w:t>CERIC-ERIC</w:t>
            </w:r>
          </w:p>
        </w:tc>
        <w:tc>
          <w:tcPr>
            <w:tcW w:w="3098" w:type="dxa"/>
          </w:tcPr>
          <w:p w:rsidR="0052365D" w:rsidRDefault="001F494A">
            <w:pPr>
              <w:spacing w:before="240" w:after="240"/>
              <w:rPr>
                <w:rFonts w:ascii="Muli" w:eastAsia="Muli" w:hAnsi="Muli" w:cs="Muli"/>
              </w:rPr>
            </w:pPr>
            <w:hyperlink r:id="rId11">
              <w:r w:rsidR="009004EA">
                <w:rPr>
                  <w:rFonts w:ascii="Muli" w:eastAsia="Muli" w:hAnsi="Muli" w:cs="Muli"/>
                  <w:color w:val="1155CC"/>
                  <w:u w:val="single"/>
                </w:rPr>
                <w:t>https://vuo.elettra.eu/pls/vuo/open_access_data_portal.show_search</w:t>
              </w:r>
            </w:hyperlink>
            <w:r w:rsidR="009004EA">
              <w:rPr>
                <w:rFonts w:ascii="Muli" w:eastAsia="Muli" w:hAnsi="Muli" w:cs="Muli"/>
              </w:rPr>
              <w:t xml:space="preserve"> </w:t>
            </w:r>
          </w:p>
        </w:tc>
        <w:tc>
          <w:tcPr>
            <w:tcW w:w="2350" w:type="dxa"/>
          </w:tcPr>
          <w:p w:rsidR="0052365D" w:rsidRDefault="009004EA">
            <w:pPr>
              <w:spacing w:before="240" w:after="240"/>
              <w:rPr>
                <w:rFonts w:ascii="Muli" w:eastAsia="Muli" w:hAnsi="Muli" w:cs="Muli"/>
              </w:rPr>
            </w:pPr>
            <w:r>
              <w:rPr>
                <w:rFonts w:ascii="Muli" w:eastAsia="Muli" w:hAnsi="Muli" w:cs="Muli"/>
              </w:rPr>
              <w:t>doi.org/10.34967</w:t>
            </w:r>
          </w:p>
        </w:tc>
        <w:tc>
          <w:tcPr>
            <w:tcW w:w="1975" w:type="dxa"/>
          </w:tcPr>
          <w:p w:rsidR="0052365D" w:rsidRDefault="009004EA">
            <w:pPr>
              <w:spacing w:before="240" w:after="240"/>
              <w:rPr>
                <w:rFonts w:ascii="Muli" w:eastAsia="Muli" w:hAnsi="Muli" w:cs="Muli"/>
              </w:rPr>
            </w:pPr>
            <w:r>
              <w:rPr>
                <w:rFonts w:ascii="Muli" w:eastAsia="Muli" w:hAnsi="Muli" w:cs="Muli"/>
              </w:rPr>
              <w:t>1</w:t>
            </w:r>
          </w:p>
        </w:tc>
      </w:tr>
      <w:tr w:rsidR="0052365D">
        <w:tc>
          <w:tcPr>
            <w:tcW w:w="2209" w:type="dxa"/>
          </w:tcPr>
          <w:p w:rsidR="0052365D" w:rsidRDefault="009004EA">
            <w:pPr>
              <w:spacing w:before="240" w:after="240"/>
              <w:rPr>
                <w:rFonts w:ascii="Muli" w:eastAsia="Muli" w:hAnsi="Muli" w:cs="Muli"/>
              </w:rPr>
            </w:pPr>
            <w:r>
              <w:rPr>
                <w:rFonts w:ascii="Muli" w:eastAsia="Muli" w:hAnsi="Muli" w:cs="Muli"/>
              </w:rPr>
              <w:t>ELI</w:t>
            </w:r>
          </w:p>
        </w:tc>
        <w:tc>
          <w:tcPr>
            <w:tcW w:w="3098" w:type="dxa"/>
          </w:tcPr>
          <w:p w:rsidR="0052365D" w:rsidRDefault="009004EA">
            <w:pPr>
              <w:spacing w:before="240" w:after="240"/>
              <w:rPr>
                <w:rFonts w:ascii="Muli" w:eastAsia="Muli" w:hAnsi="Muli" w:cs="Muli"/>
              </w:rPr>
            </w:pPr>
            <w:r>
              <w:rPr>
                <w:rFonts w:ascii="Muli" w:eastAsia="Muli" w:hAnsi="Muli" w:cs="Muli"/>
              </w:rPr>
              <w:t>WIP</w:t>
            </w:r>
          </w:p>
        </w:tc>
        <w:tc>
          <w:tcPr>
            <w:tcW w:w="2350" w:type="dxa"/>
          </w:tcPr>
          <w:p w:rsidR="0052365D" w:rsidRDefault="009004EA">
            <w:pPr>
              <w:spacing w:before="240" w:after="240"/>
              <w:rPr>
                <w:rFonts w:ascii="Muli" w:eastAsia="Muli" w:hAnsi="Muli" w:cs="Muli"/>
              </w:rPr>
            </w:pPr>
            <w:r>
              <w:rPr>
                <w:rFonts w:ascii="Muli" w:eastAsia="Muli" w:hAnsi="Muli" w:cs="Muli"/>
              </w:rPr>
              <w:t>WIP</w:t>
            </w:r>
          </w:p>
        </w:tc>
        <w:tc>
          <w:tcPr>
            <w:tcW w:w="1975" w:type="dxa"/>
          </w:tcPr>
          <w:p w:rsidR="0052365D" w:rsidRDefault="009004EA">
            <w:pPr>
              <w:spacing w:before="240" w:after="240"/>
              <w:rPr>
                <w:rFonts w:ascii="Muli" w:eastAsia="Muli" w:hAnsi="Muli" w:cs="Muli"/>
              </w:rPr>
            </w:pPr>
            <w:r>
              <w:rPr>
                <w:rFonts w:ascii="Muli" w:eastAsia="Muli" w:hAnsi="Muli" w:cs="Muli"/>
              </w:rPr>
              <w:t>0</w:t>
            </w:r>
          </w:p>
        </w:tc>
      </w:tr>
      <w:tr w:rsidR="0052365D">
        <w:tc>
          <w:tcPr>
            <w:tcW w:w="2209" w:type="dxa"/>
          </w:tcPr>
          <w:p w:rsidR="0052365D" w:rsidRDefault="009004EA">
            <w:pPr>
              <w:spacing w:before="240" w:after="240"/>
              <w:rPr>
                <w:rFonts w:ascii="Muli" w:eastAsia="Muli" w:hAnsi="Muli" w:cs="Muli"/>
              </w:rPr>
            </w:pPr>
            <w:r>
              <w:rPr>
                <w:rFonts w:ascii="Muli" w:eastAsia="Muli" w:hAnsi="Muli" w:cs="Muli"/>
              </w:rPr>
              <w:t>ESRF</w:t>
            </w:r>
          </w:p>
        </w:tc>
        <w:tc>
          <w:tcPr>
            <w:tcW w:w="3098" w:type="dxa"/>
          </w:tcPr>
          <w:p w:rsidR="0052365D" w:rsidRDefault="001F494A">
            <w:pPr>
              <w:spacing w:before="240" w:after="240"/>
              <w:rPr>
                <w:rFonts w:ascii="Muli" w:eastAsia="Muli" w:hAnsi="Muli" w:cs="Muli"/>
              </w:rPr>
            </w:pPr>
            <w:hyperlink r:id="rId12">
              <w:r w:rsidR="009004EA">
                <w:rPr>
                  <w:rFonts w:ascii="Muli" w:eastAsia="Muli" w:hAnsi="Muli" w:cs="Muli"/>
                  <w:color w:val="0000FF"/>
                  <w:u w:val="single"/>
                </w:rPr>
                <w:t>https://data.esrf.fr</w:t>
              </w:r>
            </w:hyperlink>
            <w:r w:rsidR="009004EA">
              <w:rPr>
                <w:rFonts w:ascii="Muli" w:eastAsia="Muli" w:hAnsi="Muli" w:cs="Muli"/>
              </w:rPr>
              <w:t xml:space="preserve"> </w:t>
            </w:r>
          </w:p>
        </w:tc>
        <w:tc>
          <w:tcPr>
            <w:tcW w:w="2350" w:type="dxa"/>
          </w:tcPr>
          <w:p w:rsidR="0052365D" w:rsidRDefault="009004EA">
            <w:pPr>
              <w:spacing w:before="240" w:after="240"/>
              <w:rPr>
                <w:rFonts w:ascii="Muli" w:eastAsia="Muli" w:hAnsi="Muli" w:cs="Muli"/>
              </w:rPr>
            </w:pPr>
            <w:r>
              <w:rPr>
                <w:rFonts w:ascii="Muli" w:eastAsia="Muli" w:hAnsi="Muli" w:cs="Muli"/>
              </w:rPr>
              <w:t>doi.org/10.15151</w:t>
            </w:r>
          </w:p>
        </w:tc>
        <w:tc>
          <w:tcPr>
            <w:tcW w:w="1975" w:type="dxa"/>
          </w:tcPr>
          <w:p w:rsidR="0052365D" w:rsidRDefault="009004EA">
            <w:pPr>
              <w:spacing w:before="240" w:after="240"/>
              <w:rPr>
                <w:rFonts w:ascii="Muli" w:eastAsia="Muli" w:hAnsi="Muli" w:cs="Muli"/>
              </w:rPr>
            </w:pPr>
            <w:r>
              <w:rPr>
                <w:rFonts w:ascii="Muli" w:eastAsia="Muli" w:hAnsi="Muli" w:cs="Muli"/>
              </w:rPr>
              <w:t>1434</w:t>
            </w:r>
          </w:p>
        </w:tc>
      </w:tr>
      <w:tr w:rsidR="0052365D">
        <w:tc>
          <w:tcPr>
            <w:tcW w:w="2209" w:type="dxa"/>
          </w:tcPr>
          <w:p w:rsidR="0052365D" w:rsidRDefault="009004EA">
            <w:pPr>
              <w:spacing w:before="240" w:after="240"/>
              <w:rPr>
                <w:rFonts w:ascii="Muli" w:eastAsia="Muli" w:hAnsi="Muli" w:cs="Muli"/>
              </w:rPr>
            </w:pPr>
            <w:r>
              <w:rPr>
                <w:rFonts w:ascii="Muli" w:eastAsia="Muli" w:hAnsi="Muli" w:cs="Muli"/>
              </w:rPr>
              <w:t>ESS</w:t>
            </w:r>
          </w:p>
        </w:tc>
        <w:tc>
          <w:tcPr>
            <w:tcW w:w="3098" w:type="dxa"/>
          </w:tcPr>
          <w:p w:rsidR="0052365D" w:rsidRDefault="001F494A">
            <w:pPr>
              <w:spacing w:before="240" w:after="240"/>
              <w:rPr>
                <w:rFonts w:ascii="Muli" w:eastAsia="Muli" w:hAnsi="Muli" w:cs="Muli"/>
              </w:rPr>
            </w:pPr>
            <w:hyperlink r:id="rId13">
              <w:r w:rsidR="009004EA">
                <w:rPr>
                  <w:rFonts w:ascii="Muli" w:eastAsia="Muli" w:hAnsi="Muli" w:cs="Muli"/>
                  <w:color w:val="0000FF"/>
                  <w:u w:val="single"/>
                </w:rPr>
                <w:t>https://s</w:t>
              </w:r>
            </w:hyperlink>
            <w:hyperlink r:id="rId14">
              <w:r w:rsidR="009004EA">
                <w:rPr>
                  <w:color w:val="0000FF"/>
                  <w:u w:val="single"/>
                </w:rPr>
                <w:t>cicat</w:t>
              </w:r>
            </w:hyperlink>
            <w:hyperlink r:id="rId15">
              <w:r w:rsidR="009004EA">
                <w:rPr>
                  <w:rFonts w:ascii="Muli" w:eastAsia="Muli" w:hAnsi="Muli" w:cs="Muli"/>
                  <w:color w:val="0000FF"/>
                  <w:u w:val="single"/>
                </w:rPr>
                <w:t>.ess.eu</w:t>
              </w:r>
            </w:hyperlink>
            <w:r w:rsidR="009004EA">
              <w:rPr>
                <w:rFonts w:ascii="Muli" w:eastAsia="Muli" w:hAnsi="Muli" w:cs="Muli"/>
              </w:rPr>
              <w:t xml:space="preserve"> </w:t>
            </w:r>
          </w:p>
        </w:tc>
        <w:tc>
          <w:tcPr>
            <w:tcW w:w="2350" w:type="dxa"/>
          </w:tcPr>
          <w:p w:rsidR="0052365D" w:rsidRDefault="009004EA">
            <w:pPr>
              <w:spacing w:before="240" w:after="240"/>
              <w:rPr>
                <w:rFonts w:ascii="Muli" w:eastAsia="Muli" w:hAnsi="Muli" w:cs="Muli"/>
              </w:rPr>
            </w:pPr>
            <w:r>
              <w:rPr>
                <w:rFonts w:ascii="Muli" w:eastAsia="Muli" w:hAnsi="Muli" w:cs="Muli"/>
              </w:rPr>
              <w:t>doi.org/10.17199</w:t>
            </w:r>
          </w:p>
        </w:tc>
        <w:tc>
          <w:tcPr>
            <w:tcW w:w="1975" w:type="dxa"/>
          </w:tcPr>
          <w:p w:rsidR="0052365D" w:rsidRDefault="009004EA">
            <w:pPr>
              <w:spacing w:before="240" w:after="240"/>
              <w:rPr>
                <w:rFonts w:ascii="Muli" w:eastAsia="Muli" w:hAnsi="Muli" w:cs="Muli"/>
              </w:rPr>
            </w:pPr>
            <w:r>
              <w:rPr>
                <w:rFonts w:ascii="Muli" w:eastAsia="Muli" w:hAnsi="Muli" w:cs="Muli"/>
              </w:rPr>
              <w:t>471</w:t>
            </w:r>
          </w:p>
        </w:tc>
      </w:tr>
      <w:tr w:rsidR="0052365D">
        <w:tc>
          <w:tcPr>
            <w:tcW w:w="2209" w:type="dxa"/>
          </w:tcPr>
          <w:p w:rsidR="0052365D" w:rsidRDefault="009004EA">
            <w:pPr>
              <w:spacing w:before="240" w:after="240"/>
              <w:rPr>
                <w:rFonts w:ascii="Muli" w:eastAsia="Muli" w:hAnsi="Muli" w:cs="Muli"/>
              </w:rPr>
            </w:pPr>
            <w:r>
              <w:rPr>
                <w:rFonts w:ascii="Muli" w:eastAsia="Muli" w:hAnsi="Muli" w:cs="Muli"/>
              </w:rPr>
              <w:t>EuXFEL</w:t>
            </w:r>
          </w:p>
        </w:tc>
        <w:tc>
          <w:tcPr>
            <w:tcW w:w="3098" w:type="dxa"/>
          </w:tcPr>
          <w:p w:rsidR="0052365D" w:rsidRDefault="001F494A">
            <w:pPr>
              <w:spacing w:before="240" w:after="240"/>
              <w:rPr>
                <w:rFonts w:ascii="Muli" w:eastAsia="Muli" w:hAnsi="Muli" w:cs="Muli"/>
              </w:rPr>
            </w:pPr>
            <w:hyperlink r:id="rId16">
              <w:r w:rsidR="009004EA">
                <w:rPr>
                  <w:rFonts w:ascii="Muli" w:eastAsia="Muli" w:hAnsi="Muli" w:cs="Muli"/>
                  <w:color w:val="0000FF"/>
                  <w:u w:val="single"/>
                </w:rPr>
                <w:t>https://in.xfel.eu/metadata</w:t>
              </w:r>
            </w:hyperlink>
            <w:r w:rsidR="009004EA">
              <w:rPr>
                <w:rFonts w:ascii="Muli" w:eastAsia="Muli" w:hAnsi="Muli" w:cs="Muli"/>
              </w:rPr>
              <w:t xml:space="preserve"> </w:t>
            </w:r>
          </w:p>
        </w:tc>
        <w:tc>
          <w:tcPr>
            <w:tcW w:w="2350" w:type="dxa"/>
          </w:tcPr>
          <w:p w:rsidR="0052365D" w:rsidRDefault="009004EA">
            <w:pPr>
              <w:spacing w:before="240" w:after="240"/>
              <w:rPr>
                <w:rFonts w:ascii="Muli" w:eastAsia="Muli" w:hAnsi="Muli" w:cs="Muli"/>
              </w:rPr>
            </w:pPr>
            <w:r>
              <w:rPr>
                <w:rFonts w:ascii="Muli" w:eastAsia="Muli" w:hAnsi="Muli" w:cs="Muli"/>
              </w:rPr>
              <w:t>doi.org/10.22003</w:t>
            </w:r>
          </w:p>
        </w:tc>
        <w:tc>
          <w:tcPr>
            <w:tcW w:w="1975" w:type="dxa"/>
          </w:tcPr>
          <w:p w:rsidR="0052365D" w:rsidRDefault="009004EA">
            <w:pPr>
              <w:spacing w:before="240" w:after="240"/>
              <w:rPr>
                <w:rFonts w:ascii="Muli" w:eastAsia="Muli" w:hAnsi="Muli" w:cs="Muli"/>
              </w:rPr>
            </w:pPr>
            <w:r>
              <w:rPr>
                <w:rFonts w:ascii="Muli" w:eastAsia="Muli" w:hAnsi="Muli" w:cs="Muli"/>
              </w:rPr>
              <w:t>25</w:t>
            </w:r>
          </w:p>
        </w:tc>
      </w:tr>
      <w:tr w:rsidR="0052365D">
        <w:tc>
          <w:tcPr>
            <w:tcW w:w="2209" w:type="dxa"/>
          </w:tcPr>
          <w:p w:rsidR="0052365D" w:rsidRDefault="009004EA">
            <w:pPr>
              <w:spacing w:before="240" w:after="240"/>
              <w:rPr>
                <w:rFonts w:ascii="Muli" w:eastAsia="Muli" w:hAnsi="Muli" w:cs="Muli"/>
              </w:rPr>
            </w:pPr>
            <w:r>
              <w:rPr>
                <w:rFonts w:ascii="Muli" w:eastAsia="Muli" w:hAnsi="Muli" w:cs="Muli"/>
              </w:rPr>
              <w:t>ILL</w:t>
            </w:r>
          </w:p>
        </w:tc>
        <w:tc>
          <w:tcPr>
            <w:tcW w:w="3098" w:type="dxa"/>
          </w:tcPr>
          <w:p w:rsidR="0052365D" w:rsidRDefault="001F494A">
            <w:pPr>
              <w:spacing w:before="240" w:after="240"/>
              <w:rPr>
                <w:rFonts w:ascii="Muli" w:eastAsia="Muli" w:hAnsi="Muli" w:cs="Muli"/>
              </w:rPr>
            </w:pPr>
            <w:hyperlink r:id="rId17">
              <w:r w:rsidR="009004EA">
                <w:rPr>
                  <w:rFonts w:ascii="Muli" w:eastAsia="Muli" w:hAnsi="Muli" w:cs="Muli"/>
                  <w:color w:val="0000FF"/>
                  <w:u w:val="single"/>
                </w:rPr>
                <w:t>https://data.ill.eu</w:t>
              </w:r>
            </w:hyperlink>
            <w:r w:rsidR="009004EA">
              <w:rPr>
                <w:rFonts w:ascii="Muli" w:eastAsia="Muli" w:hAnsi="Muli" w:cs="Muli"/>
              </w:rPr>
              <w:t xml:space="preserve"> </w:t>
            </w:r>
          </w:p>
        </w:tc>
        <w:tc>
          <w:tcPr>
            <w:tcW w:w="2350" w:type="dxa"/>
          </w:tcPr>
          <w:p w:rsidR="0052365D" w:rsidRDefault="009004EA">
            <w:pPr>
              <w:spacing w:before="240" w:after="240"/>
              <w:rPr>
                <w:rFonts w:ascii="Muli" w:eastAsia="Muli" w:hAnsi="Muli" w:cs="Muli"/>
              </w:rPr>
            </w:pPr>
            <w:r>
              <w:rPr>
                <w:rFonts w:ascii="Muli" w:eastAsia="Muli" w:hAnsi="Muli" w:cs="Muli"/>
              </w:rPr>
              <w:t>doi.org/10.5291</w:t>
            </w:r>
          </w:p>
        </w:tc>
        <w:tc>
          <w:tcPr>
            <w:tcW w:w="1975" w:type="dxa"/>
          </w:tcPr>
          <w:p w:rsidR="0052365D" w:rsidRDefault="009004EA">
            <w:pPr>
              <w:spacing w:before="240" w:after="240"/>
              <w:rPr>
                <w:rFonts w:ascii="Muli" w:eastAsia="Muli" w:hAnsi="Muli" w:cs="Muli"/>
              </w:rPr>
            </w:pPr>
            <w:r>
              <w:rPr>
                <w:rFonts w:ascii="Muli" w:eastAsia="Muli" w:hAnsi="Muli" w:cs="Muli"/>
              </w:rPr>
              <w:t>5835</w:t>
            </w:r>
          </w:p>
        </w:tc>
      </w:tr>
    </w:tbl>
    <w:p w:rsidR="0052365D" w:rsidRDefault="0052365D">
      <w:pPr>
        <w:spacing w:before="240" w:after="240"/>
        <w:rPr>
          <w:rFonts w:ascii="Muli" w:eastAsia="Muli" w:hAnsi="Muli" w:cs="Muli"/>
        </w:rPr>
      </w:pPr>
    </w:p>
    <w:p w:rsidR="0052365D" w:rsidRDefault="009004EA">
      <w:pPr>
        <w:rPr>
          <w:rFonts w:ascii="Muli" w:eastAsia="Muli" w:hAnsi="Muli" w:cs="Muli"/>
        </w:rPr>
      </w:pPr>
      <w:r>
        <w:br w:type="page"/>
      </w:r>
    </w:p>
    <w:p w:rsidR="0052365D" w:rsidRDefault="009004EA">
      <w:pPr>
        <w:pStyle w:val="Heading1"/>
      </w:pPr>
      <w:bookmarkStart w:id="7" w:name="_Toc92288806"/>
      <w:r>
        <w:lastRenderedPageBreak/>
        <w:t>Example DOI landing pages</w:t>
      </w:r>
      <w:bookmarkEnd w:id="7"/>
    </w:p>
    <w:p w:rsidR="0052365D" w:rsidRDefault="009004EA">
      <w:r>
        <w:t>This section contains examples of DOI landing pages for each facility</w:t>
      </w:r>
    </w:p>
    <w:p w:rsidR="0052365D" w:rsidRDefault="0052365D"/>
    <w:p w:rsidR="0052365D" w:rsidRDefault="009004EA">
      <w:pPr>
        <w:pStyle w:val="Heading2"/>
      </w:pPr>
      <w:bookmarkStart w:id="8" w:name="_Toc92288807"/>
      <w:r>
        <w:t xml:space="preserve">CERIC-ERIC - </w:t>
      </w:r>
      <w:hyperlink r:id="rId18">
        <w:r>
          <w:rPr>
            <w:color w:val="1155CC"/>
            <w:u w:val="single"/>
          </w:rPr>
          <w:t>https://doi.org/10.34967/i8163</w:t>
        </w:r>
        <w:bookmarkEnd w:id="8"/>
      </w:hyperlink>
      <w:r>
        <w:t xml:space="preserve"> </w:t>
      </w:r>
    </w:p>
    <w:p w:rsidR="0052365D" w:rsidRDefault="0052365D"/>
    <w:p w:rsidR="0052365D" w:rsidRDefault="009004EA">
      <w:pPr>
        <w:pStyle w:val="Heading2"/>
      </w:pPr>
      <w:bookmarkStart w:id="9" w:name="_Toc92288808"/>
      <w:r>
        <w:rPr>
          <w:noProof/>
          <w:lang w:eastAsia="en-GB" w:bidi="ar-SA"/>
        </w:rPr>
        <w:drawing>
          <wp:inline distT="114300" distB="114300" distL="114300" distR="114300">
            <wp:extent cx="6119820" cy="2019300"/>
            <wp:effectExtent l="0" t="0" r="0" b="0"/>
            <wp:docPr id="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6119820" cy="2019300"/>
                    </a:xfrm>
                    <a:prstGeom prst="rect">
                      <a:avLst/>
                    </a:prstGeom>
                    <a:ln/>
                  </pic:spPr>
                </pic:pic>
              </a:graphicData>
            </a:graphic>
          </wp:inline>
        </w:drawing>
      </w:r>
      <w:bookmarkEnd w:id="9"/>
    </w:p>
    <w:p w:rsidR="0052365D" w:rsidRDefault="009004EA">
      <w:pPr>
        <w:rPr>
          <w:b/>
          <w:color w:val="231F20"/>
          <w:sz w:val="30"/>
          <w:szCs w:val="30"/>
        </w:rPr>
      </w:pPr>
      <w:r>
        <w:br w:type="page"/>
      </w:r>
    </w:p>
    <w:p w:rsidR="0052365D" w:rsidRDefault="009004EA">
      <w:pPr>
        <w:pStyle w:val="Heading2"/>
      </w:pPr>
      <w:bookmarkStart w:id="10" w:name="_heading=h.2ygtghffm5id" w:colFirst="0" w:colLast="0"/>
      <w:bookmarkStart w:id="11" w:name="_Toc92288809"/>
      <w:bookmarkEnd w:id="10"/>
      <w:r>
        <w:lastRenderedPageBreak/>
        <w:t xml:space="preserve">ESRF - </w:t>
      </w:r>
      <w:hyperlink r:id="rId20">
        <w:r>
          <w:rPr>
            <w:color w:val="1155CC"/>
            <w:u w:val="single"/>
          </w:rPr>
          <w:t>https://doi.org/10.15151/esrf-es-436275363</w:t>
        </w:r>
        <w:bookmarkEnd w:id="11"/>
      </w:hyperlink>
      <w:r>
        <w:t xml:space="preserve"> </w:t>
      </w:r>
    </w:p>
    <w:p w:rsidR="0052365D" w:rsidRDefault="009004EA">
      <w:r>
        <w:rPr>
          <w:noProof/>
          <w:lang w:eastAsia="en-GB" w:bidi="ar-SA"/>
        </w:rPr>
        <w:drawing>
          <wp:inline distT="114300" distB="114300" distL="114300" distR="114300">
            <wp:extent cx="6119820" cy="5321300"/>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6119820" cy="5321300"/>
                    </a:xfrm>
                    <a:prstGeom prst="rect">
                      <a:avLst/>
                    </a:prstGeom>
                    <a:ln/>
                  </pic:spPr>
                </pic:pic>
              </a:graphicData>
            </a:graphic>
          </wp:inline>
        </w:drawing>
      </w:r>
    </w:p>
    <w:p w:rsidR="0052365D" w:rsidRDefault="0052365D"/>
    <w:p w:rsidR="0052365D" w:rsidRDefault="009004EA">
      <w:pPr>
        <w:pStyle w:val="Heading2"/>
      </w:pPr>
      <w:bookmarkStart w:id="12" w:name="_heading=h.qktq3t61mfo0" w:colFirst="0" w:colLast="0"/>
      <w:bookmarkEnd w:id="12"/>
      <w:r>
        <w:br w:type="page"/>
      </w:r>
    </w:p>
    <w:p w:rsidR="0052365D" w:rsidRDefault="009004EA">
      <w:pPr>
        <w:pStyle w:val="Heading2"/>
      </w:pPr>
      <w:bookmarkStart w:id="13" w:name="_heading=h.x68gtyfghhy" w:colFirst="0" w:colLast="0"/>
      <w:bookmarkStart w:id="14" w:name="_Toc92288810"/>
      <w:bookmarkEnd w:id="13"/>
      <w:r>
        <w:lastRenderedPageBreak/>
        <w:t xml:space="preserve">ESS - </w:t>
      </w:r>
      <w:hyperlink r:id="rId22">
        <w:r>
          <w:rPr>
            <w:color w:val="1155CC"/>
            <w:u w:val="single"/>
          </w:rPr>
          <w:t>https://doi.org/10.17199/brightness/beaminstrumentation0002</w:t>
        </w:r>
        <w:bookmarkEnd w:id="14"/>
      </w:hyperlink>
      <w:r>
        <w:t xml:space="preserve"> </w:t>
      </w:r>
    </w:p>
    <w:p w:rsidR="0052365D" w:rsidRDefault="0052365D">
      <w:pPr>
        <w:pStyle w:val="Heading2"/>
      </w:pPr>
      <w:bookmarkStart w:id="15" w:name="_heading=h.1appopxyh5sq" w:colFirst="0" w:colLast="0"/>
      <w:bookmarkEnd w:id="15"/>
    </w:p>
    <w:p w:rsidR="0052365D" w:rsidRDefault="009004EA">
      <w:r>
        <w:rPr>
          <w:noProof/>
          <w:lang w:eastAsia="en-GB" w:bidi="ar-SA"/>
        </w:rPr>
        <w:drawing>
          <wp:inline distT="114300" distB="114300" distL="114300" distR="114300">
            <wp:extent cx="6119820" cy="3937000"/>
            <wp:effectExtent l="0" t="0" r="0" b="0"/>
            <wp:docPr id="3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6119820" cy="3937000"/>
                    </a:xfrm>
                    <a:prstGeom prst="rect">
                      <a:avLst/>
                    </a:prstGeom>
                    <a:ln/>
                  </pic:spPr>
                </pic:pic>
              </a:graphicData>
            </a:graphic>
          </wp:inline>
        </w:drawing>
      </w:r>
    </w:p>
    <w:p w:rsidR="0052365D" w:rsidRDefault="009004EA">
      <w:pPr>
        <w:pStyle w:val="Heading2"/>
      </w:pPr>
      <w:bookmarkStart w:id="16" w:name="_heading=h.poo5ste9ap29" w:colFirst="0" w:colLast="0"/>
      <w:bookmarkEnd w:id="16"/>
      <w:r>
        <w:br w:type="page"/>
      </w:r>
    </w:p>
    <w:p w:rsidR="0052365D" w:rsidRPr="00573B90" w:rsidRDefault="009004EA">
      <w:pPr>
        <w:pStyle w:val="Heading2"/>
        <w:rPr>
          <w:lang w:val="fr-FR"/>
        </w:rPr>
      </w:pPr>
      <w:bookmarkStart w:id="17" w:name="_heading=h.5ze6bralu4l5" w:colFirst="0" w:colLast="0"/>
      <w:bookmarkStart w:id="18" w:name="_Toc92288811"/>
      <w:bookmarkEnd w:id="17"/>
      <w:r w:rsidRPr="00573B90">
        <w:rPr>
          <w:lang w:val="fr-FR"/>
        </w:rPr>
        <w:lastRenderedPageBreak/>
        <w:t xml:space="preserve">EUXFEL - </w:t>
      </w:r>
      <w:hyperlink r:id="rId24">
        <w:r w:rsidRPr="00573B90">
          <w:rPr>
            <w:color w:val="1155CC"/>
            <w:u w:val="single"/>
            <w:lang w:val="fr-FR"/>
          </w:rPr>
          <w:t>https://doi.org/10.22003/xfel.eu-data-002038-00</w:t>
        </w:r>
        <w:bookmarkEnd w:id="18"/>
      </w:hyperlink>
      <w:r w:rsidRPr="00573B90">
        <w:rPr>
          <w:lang w:val="fr-FR"/>
        </w:rPr>
        <w:t xml:space="preserve"> </w:t>
      </w:r>
    </w:p>
    <w:p w:rsidR="0052365D" w:rsidRPr="00573B90" w:rsidRDefault="0052365D">
      <w:pPr>
        <w:pStyle w:val="Heading2"/>
        <w:rPr>
          <w:lang w:val="fr-FR"/>
        </w:rPr>
      </w:pPr>
      <w:bookmarkStart w:id="19" w:name="_heading=h.orttibnl37w1" w:colFirst="0" w:colLast="0"/>
      <w:bookmarkEnd w:id="19"/>
    </w:p>
    <w:p w:rsidR="0052365D" w:rsidRDefault="009004EA">
      <w:pPr>
        <w:pStyle w:val="Heading2"/>
      </w:pPr>
      <w:bookmarkStart w:id="20" w:name="_heading=h.owls2us66jl9" w:colFirst="0" w:colLast="0"/>
      <w:bookmarkStart w:id="21" w:name="_Toc92288812"/>
      <w:bookmarkEnd w:id="20"/>
      <w:r>
        <w:rPr>
          <w:noProof/>
          <w:lang w:eastAsia="en-GB" w:bidi="ar-SA"/>
        </w:rPr>
        <w:drawing>
          <wp:inline distT="114300" distB="114300" distL="114300" distR="114300">
            <wp:extent cx="6119820" cy="3327400"/>
            <wp:effectExtent l="0" t="0" r="0" b="0"/>
            <wp:docPr id="4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6119820" cy="3327400"/>
                    </a:xfrm>
                    <a:prstGeom prst="rect">
                      <a:avLst/>
                    </a:prstGeom>
                    <a:ln/>
                  </pic:spPr>
                </pic:pic>
              </a:graphicData>
            </a:graphic>
          </wp:inline>
        </w:drawing>
      </w:r>
      <w:bookmarkEnd w:id="21"/>
      <w:r>
        <w:br w:type="page"/>
      </w:r>
    </w:p>
    <w:p w:rsidR="0052365D" w:rsidRDefault="009004EA">
      <w:pPr>
        <w:pStyle w:val="Heading2"/>
      </w:pPr>
      <w:bookmarkStart w:id="22" w:name="_heading=h.ifiknaxcz1wt" w:colFirst="0" w:colLast="0"/>
      <w:bookmarkStart w:id="23" w:name="_Toc92288813"/>
      <w:bookmarkEnd w:id="22"/>
      <w:r>
        <w:lastRenderedPageBreak/>
        <w:t xml:space="preserve">ILL - </w:t>
      </w:r>
      <w:hyperlink r:id="rId26">
        <w:r>
          <w:rPr>
            <w:color w:val="1155CC"/>
            <w:u w:val="single"/>
          </w:rPr>
          <w:t>https://doi.org/10.5291/ill-data.9-11-1626</w:t>
        </w:r>
        <w:bookmarkEnd w:id="23"/>
      </w:hyperlink>
      <w:r>
        <w:t xml:space="preserve"> </w:t>
      </w:r>
    </w:p>
    <w:p w:rsidR="0052365D" w:rsidRDefault="009004EA">
      <w:pPr>
        <w:pStyle w:val="Heading2"/>
      </w:pPr>
      <w:bookmarkStart w:id="24" w:name="_heading=h.wssasai3ifbp" w:colFirst="0" w:colLast="0"/>
      <w:bookmarkStart w:id="25" w:name="_Toc92288814"/>
      <w:bookmarkEnd w:id="24"/>
      <w:r>
        <w:rPr>
          <w:noProof/>
          <w:lang w:eastAsia="en-GB" w:bidi="ar-SA"/>
        </w:rPr>
        <w:drawing>
          <wp:inline distT="114300" distB="114300" distL="114300" distR="114300">
            <wp:extent cx="6119820" cy="4826000"/>
            <wp:effectExtent l="0" t="0" r="0" b="0"/>
            <wp:docPr id="4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6119820" cy="4826000"/>
                    </a:xfrm>
                    <a:prstGeom prst="rect">
                      <a:avLst/>
                    </a:prstGeom>
                    <a:ln/>
                  </pic:spPr>
                </pic:pic>
              </a:graphicData>
            </a:graphic>
          </wp:inline>
        </w:drawing>
      </w:r>
      <w:bookmarkEnd w:id="25"/>
    </w:p>
    <w:p w:rsidR="0052365D" w:rsidRDefault="0052365D">
      <w:pPr>
        <w:pStyle w:val="Heading2"/>
      </w:pPr>
      <w:bookmarkStart w:id="26" w:name="_heading=h.626n6f84vc15" w:colFirst="0" w:colLast="0"/>
      <w:bookmarkEnd w:id="26"/>
    </w:p>
    <w:p w:rsidR="0052365D" w:rsidRPr="00573B90" w:rsidRDefault="0052365D">
      <w:bookmarkStart w:id="27" w:name="_heading=h.7k1mzmhijbcm" w:colFirst="0" w:colLast="0"/>
      <w:bookmarkEnd w:id="27"/>
    </w:p>
    <w:sectPr w:rsidR="0052365D" w:rsidRPr="00573B90">
      <w:headerReference w:type="default" r:id="rId28"/>
      <w:footerReference w:type="default" r:id="rId29"/>
      <w:headerReference w:type="first" r:id="rId30"/>
      <w:footerReference w:type="first" r:id="rId31"/>
      <w:pgSz w:w="11910" w:h="16840"/>
      <w:pgMar w:top="1701" w:right="1134" w:bottom="1134" w:left="1134" w:header="58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94A" w:rsidRDefault="001F494A">
      <w:r>
        <w:separator/>
      </w:r>
    </w:p>
  </w:endnote>
  <w:endnote w:type="continuationSeparator" w:id="0">
    <w:p w:rsidR="001F494A" w:rsidRDefault="001F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uli Regular">
    <w:panose1 w:val="00000500000000000000"/>
    <w:charset w:val="00"/>
    <w:family w:val="auto"/>
    <w:pitch w:val="default"/>
  </w:font>
  <w:font w:name="Verdana">
    <w:panose1 w:val="020B0604030504040204"/>
    <w:charset w:val="00"/>
    <w:family w:val="swiss"/>
    <w:pitch w:val="variable"/>
    <w:sig w:usb0="A00006FF" w:usb1="4000205B" w:usb2="00000010" w:usb3="00000000" w:csb0="0000019F" w:csb1="00000000"/>
  </w:font>
  <w:font w:name="Muli Black">
    <w:panose1 w:val="00000A00000000000000"/>
    <w:charset w:val="00"/>
    <w:family w:val="auto"/>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uli">
    <w:panose1 w:val="00000500000000000000"/>
    <w:charset w:val="00"/>
    <w:family w:val="auto"/>
    <w:pitch w:val="variable"/>
    <w:sig w:usb0="A00000EF" w:usb1="4000204B"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65D" w:rsidRDefault="009004EA">
    <w:pPr>
      <w:pBdr>
        <w:top w:val="nil"/>
        <w:left w:val="nil"/>
        <w:bottom w:val="nil"/>
        <w:right w:val="nil"/>
        <w:between w:val="nil"/>
      </w:pBdr>
      <w:tabs>
        <w:tab w:val="center" w:pos="4819"/>
        <w:tab w:val="right" w:pos="9638"/>
      </w:tabs>
      <w:jc w:val="right"/>
      <w:rPr>
        <w:rFonts w:ascii="Palatino Linotype" w:eastAsia="Palatino Linotype" w:hAnsi="Palatino Linotype" w:cs="Palatino Linotype"/>
        <w:color w:val="000000"/>
        <w:sz w:val="20"/>
        <w:szCs w:val="20"/>
      </w:rPr>
    </w:pPr>
    <w:r>
      <w:rPr>
        <w:noProof/>
        <w:lang w:eastAsia="en-GB" w:bidi="ar-SA"/>
      </w:rPr>
      <w:drawing>
        <wp:inline distT="0" distB="0" distL="0" distR="0">
          <wp:extent cx="6122670" cy="455930"/>
          <wp:effectExtent l="0" t="0" r="0" b="0"/>
          <wp:docPr id="3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6122670" cy="455930"/>
                  </a:xfrm>
                  <a:prstGeom prst="rect">
                    <a:avLst/>
                  </a:prstGeom>
                  <a:ln/>
                </pic:spPr>
              </pic:pic>
            </a:graphicData>
          </a:graphic>
        </wp:inline>
      </w:drawing>
    </w:r>
    <w:r>
      <w:rPr>
        <w:rFonts w:ascii="Palatino Linotype" w:eastAsia="Palatino Linotype" w:hAnsi="Palatino Linotype" w:cs="Palatino Linotype"/>
        <w:color w:val="000000"/>
        <w:sz w:val="20"/>
        <w:szCs w:val="20"/>
      </w:rPr>
      <w:t xml:space="preserve">Page | </w:t>
    </w:r>
    <w:r>
      <w:rPr>
        <w:rFonts w:ascii="Palatino Linotype" w:eastAsia="Palatino Linotype" w:hAnsi="Palatino Linotype" w:cs="Palatino Linotype"/>
        <w:color w:val="000000"/>
        <w:sz w:val="20"/>
        <w:szCs w:val="20"/>
      </w:rPr>
      <w:fldChar w:fldCharType="begin"/>
    </w:r>
    <w:r>
      <w:rPr>
        <w:rFonts w:ascii="Palatino Linotype" w:eastAsia="Palatino Linotype" w:hAnsi="Palatino Linotype" w:cs="Palatino Linotype"/>
        <w:color w:val="000000"/>
        <w:sz w:val="20"/>
        <w:szCs w:val="20"/>
      </w:rPr>
      <w:instrText>PAGE</w:instrText>
    </w:r>
    <w:r>
      <w:rPr>
        <w:rFonts w:ascii="Palatino Linotype" w:eastAsia="Palatino Linotype" w:hAnsi="Palatino Linotype" w:cs="Palatino Linotype"/>
        <w:color w:val="000000"/>
        <w:sz w:val="20"/>
        <w:szCs w:val="20"/>
      </w:rPr>
      <w:fldChar w:fldCharType="separate"/>
    </w:r>
    <w:r w:rsidR="00134AA2">
      <w:rPr>
        <w:rFonts w:ascii="Palatino Linotype" w:eastAsia="Palatino Linotype" w:hAnsi="Palatino Linotype" w:cs="Palatino Linotype"/>
        <w:noProof/>
        <w:color w:val="000000"/>
        <w:sz w:val="20"/>
        <w:szCs w:val="20"/>
      </w:rPr>
      <w:t>2</w:t>
    </w:r>
    <w:r>
      <w:rPr>
        <w:rFonts w:ascii="Palatino Linotype" w:eastAsia="Palatino Linotype" w:hAnsi="Palatino Linotype" w:cs="Palatino Linotype"/>
        <w:color w:val="000000"/>
        <w:sz w:val="20"/>
        <w:szCs w:val="20"/>
      </w:rPr>
      <w:fldChar w:fldCharType="end"/>
    </w:r>
    <w:r>
      <w:rPr>
        <w:rFonts w:ascii="Palatino Linotype" w:eastAsia="Palatino Linotype" w:hAnsi="Palatino Linotype" w:cs="Palatino Linotype"/>
        <w:color w:val="000000"/>
        <w:sz w:val="20"/>
        <w:szCs w:val="20"/>
      </w:rPr>
      <w:t xml:space="preserve"> </w:t>
    </w:r>
  </w:p>
  <w:p w:rsidR="0052365D" w:rsidRDefault="0052365D">
    <w:pPr>
      <w:pBdr>
        <w:top w:val="nil"/>
        <w:left w:val="nil"/>
        <w:bottom w:val="nil"/>
        <w:right w:val="nil"/>
        <w:between w:val="nil"/>
      </w:pBdr>
      <w:tabs>
        <w:tab w:val="center" w:pos="4819"/>
        <w:tab w:val="right" w:pos="96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65D" w:rsidRDefault="009004EA">
    <w:pPr>
      <w:pBdr>
        <w:top w:val="nil"/>
        <w:left w:val="nil"/>
        <w:bottom w:val="nil"/>
        <w:right w:val="nil"/>
        <w:between w:val="nil"/>
      </w:pBdr>
      <w:tabs>
        <w:tab w:val="center" w:pos="4819"/>
        <w:tab w:val="right" w:pos="9638"/>
      </w:tabs>
      <w:rPr>
        <w:color w:val="000000"/>
      </w:rPr>
    </w:pPr>
    <w:r>
      <w:rPr>
        <w:noProof/>
        <w:color w:val="000000"/>
        <w:lang w:eastAsia="en-GB" w:bidi="ar-SA"/>
      </w:rPr>
      <w:drawing>
        <wp:inline distT="0" distB="0" distL="114300" distR="114300">
          <wp:extent cx="6126480" cy="451485"/>
          <wp:effectExtent l="0" t="0" r="0" b="0"/>
          <wp:docPr id="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126480" cy="451485"/>
                  </a:xfrm>
                  <a:prstGeom prst="rect">
                    <a:avLst/>
                  </a:prstGeom>
                  <a:ln/>
                </pic:spPr>
              </pic:pic>
            </a:graphicData>
          </a:graphic>
        </wp:inline>
      </w:drawing>
    </w:r>
  </w:p>
  <w:p w:rsidR="0052365D" w:rsidRDefault="0052365D">
    <w:pPr>
      <w:pBdr>
        <w:top w:val="nil"/>
        <w:left w:val="nil"/>
        <w:bottom w:val="nil"/>
        <w:right w:val="nil"/>
        <w:between w:val="nil"/>
      </w:pBdr>
      <w:tabs>
        <w:tab w:val="center" w:pos="4819"/>
        <w:tab w:val="right" w:pos="96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94A" w:rsidRDefault="001F494A">
      <w:r>
        <w:separator/>
      </w:r>
    </w:p>
  </w:footnote>
  <w:footnote w:type="continuationSeparator" w:id="0">
    <w:p w:rsidR="001F494A" w:rsidRDefault="001F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65D" w:rsidRDefault="009004EA">
    <w:pPr>
      <w:pBdr>
        <w:top w:val="nil"/>
        <w:left w:val="nil"/>
        <w:bottom w:val="nil"/>
        <w:right w:val="nil"/>
        <w:between w:val="nil"/>
      </w:pBdr>
      <w:spacing w:line="288" w:lineRule="auto"/>
      <w:rPr>
        <w:color w:val="000000"/>
      </w:rPr>
    </w:pPr>
    <w:r>
      <w:rPr>
        <w:noProof/>
        <w:color w:val="000000"/>
        <w:lang w:eastAsia="en-GB" w:bidi="ar-SA"/>
      </w:rPr>
      <w:drawing>
        <wp:inline distT="0" distB="0" distL="114300" distR="114300">
          <wp:extent cx="6045835" cy="803275"/>
          <wp:effectExtent l="0" t="0" r="0" b="0"/>
          <wp:docPr id="3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
                  <a:srcRect/>
                  <a:stretch>
                    <a:fillRect/>
                  </a:stretch>
                </pic:blipFill>
                <pic:spPr>
                  <a:xfrm>
                    <a:off x="0" y="0"/>
                    <a:ext cx="6045835" cy="8032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65D" w:rsidRDefault="009004EA">
    <w:pPr>
      <w:pBdr>
        <w:top w:val="nil"/>
        <w:left w:val="nil"/>
        <w:bottom w:val="nil"/>
        <w:right w:val="nil"/>
        <w:between w:val="nil"/>
      </w:pBdr>
      <w:tabs>
        <w:tab w:val="center" w:pos="4819"/>
        <w:tab w:val="right" w:pos="9638"/>
      </w:tabs>
      <w:rPr>
        <w:color w:val="000000"/>
      </w:rPr>
    </w:pPr>
    <w:r>
      <w:rPr>
        <w:color w:val="000000"/>
      </w:rPr>
      <w:tab/>
    </w:r>
    <w:r>
      <w:rPr>
        <w:noProof/>
        <w:color w:val="000000"/>
        <w:lang w:eastAsia="en-GB" w:bidi="ar-SA"/>
      </w:rPr>
      <w:drawing>
        <wp:inline distT="0" distB="0" distL="114300" distR="114300">
          <wp:extent cx="6113145" cy="1247140"/>
          <wp:effectExtent l="0" t="0" r="0" b="0"/>
          <wp:docPr id="3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6113145" cy="12471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02BDE"/>
    <w:multiLevelType w:val="multilevel"/>
    <w:tmpl w:val="62CCBE16"/>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5D"/>
    <w:rsid w:val="00134AA2"/>
    <w:rsid w:val="001F494A"/>
    <w:rsid w:val="0052365D"/>
    <w:rsid w:val="00573B90"/>
    <w:rsid w:val="00741F8A"/>
    <w:rsid w:val="009004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4EA346-1B3A-491D-9533-E95765B6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uli Regular" w:eastAsia="Muli Regular" w:hAnsi="Muli Regular" w:cs="Muli Regular"/>
        <w:sz w:val="22"/>
        <w:szCs w:val="22"/>
        <w:lang w:val="en-GB" w:eastAsia="en-GB"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4A1"/>
    <w:pPr>
      <w:autoSpaceDE w:val="0"/>
      <w:autoSpaceDN w:val="0"/>
    </w:pPr>
    <w:rPr>
      <w:rFonts w:eastAsia="Verdana" w:cs="Verdana"/>
      <w:lang w:eastAsia="en-US" w:bidi="en-US"/>
    </w:rPr>
  </w:style>
  <w:style w:type="paragraph" w:styleId="Heading1">
    <w:name w:val="heading 1"/>
    <w:basedOn w:val="Normal"/>
    <w:uiPriority w:val="9"/>
    <w:qFormat/>
    <w:rsid w:val="004934A1"/>
    <w:pPr>
      <w:spacing w:line="288" w:lineRule="auto"/>
      <w:outlineLvl w:val="0"/>
    </w:pPr>
    <w:rPr>
      <w:rFonts w:ascii="Muli Black" w:eastAsia="Tahoma" w:hAnsi="Muli Black" w:cs="Tahoma"/>
      <w:b/>
      <w:bCs/>
      <w:color w:val="231F20"/>
      <w:sz w:val="48"/>
      <w:szCs w:val="36"/>
    </w:rPr>
  </w:style>
  <w:style w:type="paragraph" w:styleId="Heading2">
    <w:name w:val="heading 2"/>
    <w:basedOn w:val="Normal"/>
    <w:uiPriority w:val="9"/>
    <w:unhideWhenUsed/>
    <w:qFormat/>
    <w:rsid w:val="004934A1"/>
    <w:pPr>
      <w:spacing w:line="288" w:lineRule="auto"/>
      <w:outlineLvl w:val="1"/>
    </w:pPr>
    <w:rPr>
      <w:b/>
      <w:color w:val="231F20"/>
      <w:sz w:val="30"/>
    </w:rPr>
  </w:style>
  <w:style w:type="paragraph" w:styleId="Heading3">
    <w:name w:val="heading 3"/>
    <w:aliases w:val="Subhead"/>
    <w:basedOn w:val="Normal"/>
    <w:next w:val="Normal"/>
    <w:link w:val="Heading3Char"/>
    <w:uiPriority w:val="9"/>
    <w:semiHidden/>
    <w:unhideWhenUsed/>
    <w:qFormat/>
    <w:rsid w:val="004934A1"/>
    <w:pPr>
      <w:spacing w:line="288" w:lineRule="auto"/>
      <w:outlineLvl w:val="2"/>
    </w:pPr>
    <w:rPr>
      <w:color w:val="231F20"/>
      <w:sz w:val="28"/>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120" w:after="120"/>
      <w:outlineLvl w:val="3"/>
    </w:pPr>
    <w:rPr>
      <w:rFonts w:ascii="Times New Roman" w:eastAsia="Times New Roman" w:hAnsi="Times New Roman" w:cs="Times New Roman"/>
      <w:i/>
      <w:color w:val="000000"/>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rFonts w:ascii="Times New Roman" w:eastAsia="Times New Roman" w:hAnsi="Times New Roman" w:cs="Times New Roman"/>
      <w:color w:val="000000"/>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4A1"/>
    <w:pPr>
      <w:pBdr>
        <w:bottom w:val="single" w:sz="8" w:space="4" w:color="4F81BD" w:themeColor="accent1"/>
      </w:pBdr>
      <w:spacing w:after="300"/>
      <w:contextualSpacing/>
    </w:pPr>
    <w:rPr>
      <w:rFonts w:ascii="Muli Black" w:eastAsiaTheme="majorEastAsia" w:hAnsi="Muli Black" w:cstheme="majorBidi"/>
      <w:color w:val="17365D" w:themeColor="text2" w:themeShade="BF"/>
      <w:spacing w:val="5"/>
      <w:kern w:val="28"/>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link w:val="SubtitleChar"/>
    <w:uiPriority w:val="11"/>
    <w:qFormat/>
    <w:pPr>
      <w:pBdr>
        <w:top w:val="nil"/>
        <w:left w:val="nil"/>
        <w:bottom w:val="nil"/>
        <w:right w:val="nil"/>
        <w:between w:val="nil"/>
      </w:pBdr>
      <w:spacing w:line="288" w:lineRule="auto"/>
    </w:pPr>
    <w:rPr>
      <w:b/>
      <w:color w:val="231F20"/>
      <w:sz w:val="30"/>
      <w:szCs w:val="30"/>
    </w:rPr>
  </w:style>
  <w:style w:type="table" w:customStyle="1" w:styleId="a">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0">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1">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TestocommentoCarattere">
    <w:name w:val="Testo commento Carattere"/>
    <w:basedOn w:val="DefaultParagraphFont"/>
    <w:uiPriority w:val="99"/>
    <w:semiHidden/>
    <w:rPr>
      <w:sz w:val="20"/>
      <w:szCs w:val="20"/>
    </w:rPr>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4934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34A1"/>
    <w:rPr>
      <w:rFonts w:ascii="Lucida Grande" w:eastAsia="Verdana" w:hAnsi="Lucida Grande" w:cs="Lucida Grande"/>
      <w:sz w:val="18"/>
      <w:szCs w:val="18"/>
      <w:lang w:eastAsia="en-US" w:bidi="en-US"/>
    </w:rPr>
  </w:style>
  <w:style w:type="paragraph" w:styleId="FootnoteText">
    <w:name w:val="footnote text"/>
    <w:basedOn w:val="Normal"/>
    <w:link w:val="FootnoteTextChar"/>
    <w:uiPriority w:val="99"/>
    <w:semiHidden/>
    <w:unhideWhenUsed/>
    <w:rsid w:val="00366EB3"/>
    <w:rPr>
      <w:sz w:val="20"/>
      <w:szCs w:val="20"/>
    </w:rPr>
  </w:style>
  <w:style w:type="character" w:customStyle="1" w:styleId="FootnoteTextChar">
    <w:name w:val="Footnote Text Char"/>
    <w:basedOn w:val="DefaultParagraphFont"/>
    <w:link w:val="FootnoteText"/>
    <w:uiPriority w:val="99"/>
    <w:semiHidden/>
    <w:rsid w:val="00366EB3"/>
    <w:rPr>
      <w:sz w:val="20"/>
      <w:szCs w:val="20"/>
    </w:rPr>
  </w:style>
  <w:style w:type="character" w:styleId="FootnoteReference">
    <w:name w:val="footnote reference"/>
    <w:basedOn w:val="DefaultParagraphFont"/>
    <w:uiPriority w:val="99"/>
    <w:semiHidden/>
    <w:unhideWhenUsed/>
    <w:rsid w:val="00366EB3"/>
    <w:rPr>
      <w:vertAlign w:val="superscript"/>
    </w:rPr>
  </w:style>
  <w:style w:type="character" w:styleId="Hyperlink">
    <w:name w:val="Hyperlink"/>
    <w:basedOn w:val="DefaultParagraphFont"/>
    <w:uiPriority w:val="99"/>
    <w:unhideWhenUsed/>
    <w:rsid w:val="004B75EF"/>
    <w:rPr>
      <w:color w:val="0000FF" w:themeColor="hyperlink"/>
      <w:u w:val="single"/>
    </w:rPr>
  </w:style>
  <w:style w:type="paragraph" w:styleId="TOC1">
    <w:name w:val="toc 1"/>
    <w:basedOn w:val="Normal"/>
    <w:next w:val="Normal"/>
    <w:autoRedefine/>
    <w:uiPriority w:val="39"/>
    <w:unhideWhenUsed/>
    <w:rsid w:val="00B6534F"/>
    <w:pPr>
      <w:spacing w:after="100"/>
    </w:pPr>
  </w:style>
  <w:style w:type="paragraph" w:styleId="TOC2">
    <w:name w:val="toc 2"/>
    <w:basedOn w:val="Normal"/>
    <w:next w:val="Normal"/>
    <w:autoRedefine/>
    <w:uiPriority w:val="39"/>
    <w:unhideWhenUsed/>
    <w:rsid w:val="00B6534F"/>
    <w:pPr>
      <w:spacing w:after="100"/>
      <w:ind w:left="220"/>
    </w:pPr>
  </w:style>
  <w:style w:type="table" w:customStyle="1" w:styleId="TableNormal10">
    <w:name w:val="Table Normal1"/>
    <w:uiPriority w:val="2"/>
    <w:semiHidden/>
    <w:unhideWhenUsed/>
    <w:qFormat/>
    <w:rsid w:val="004934A1"/>
    <w:pPr>
      <w:autoSpaceDE w:val="0"/>
      <w:autoSpaceDN w:val="0"/>
      <w:jc w:val="left"/>
    </w:pPr>
    <w:rPr>
      <w:rFonts w:eastAsiaTheme="minorHAnsi" w:cstheme="minorBidi"/>
      <w:lang w:eastAsia="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4934A1"/>
  </w:style>
  <w:style w:type="character" w:customStyle="1" w:styleId="BodyTextChar">
    <w:name w:val="Body Text Char"/>
    <w:basedOn w:val="DefaultParagraphFont"/>
    <w:link w:val="BodyText"/>
    <w:uiPriority w:val="1"/>
    <w:rsid w:val="002E1412"/>
    <w:rPr>
      <w:rFonts w:ascii="Muli Regular" w:eastAsia="Verdana" w:hAnsi="Muli Regular" w:cs="Verdana"/>
      <w:lang w:eastAsia="en-US" w:bidi="en-US"/>
    </w:rPr>
  </w:style>
  <w:style w:type="paragraph" w:styleId="ListParagraph">
    <w:name w:val="List Paragraph"/>
    <w:aliases w:val="BulletPoints"/>
    <w:basedOn w:val="Normal"/>
    <w:uiPriority w:val="1"/>
    <w:qFormat/>
    <w:rsid w:val="004934A1"/>
    <w:pPr>
      <w:numPr>
        <w:numId w:val="1"/>
      </w:numPr>
      <w:tabs>
        <w:tab w:val="left" w:pos="514"/>
      </w:tabs>
      <w:spacing w:line="288" w:lineRule="auto"/>
    </w:pPr>
    <w:rPr>
      <w:color w:val="231F20"/>
    </w:rPr>
  </w:style>
  <w:style w:type="paragraph" w:customStyle="1" w:styleId="TableParagraph">
    <w:name w:val="Table Paragraph"/>
    <w:basedOn w:val="Normal"/>
    <w:uiPriority w:val="1"/>
    <w:qFormat/>
    <w:rsid w:val="004934A1"/>
    <w:pPr>
      <w:ind w:left="720"/>
    </w:pPr>
    <w:rPr>
      <w:sz w:val="47"/>
    </w:rPr>
  </w:style>
  <w:style w:type="paragraph" w:styleId="Header">
    <w:name w:val="header"/>
    <w:basedOn w:val="Normal"/>
    <w:link w:val="HeaderChar"/>
    <w:uiPriority w:val="99"/>
    <w:unhideWhenUsed/>
    <w:rsid w:val="004934A1"/>
    <w:pPr>
      <w:tabs>
        <w:tab w:val="center" w:pos="4819"/>
        <w:tab w:val="right" w:pos="9638"/>
      </w:tabs>
    </w:pPr>
  </w:style>
  <w:style w:type="character" w:customStyle="1" w:styleId="HeaderChar">
    <w:name w:val="Header Char"/>
    <w:basedOn w:val="DefaultParagraphFont"/>
    <w:link w:val="Header"/>
    <w:uiPriority w:val="99"/>
    <w:rsid w:val="004934A1"/>
    <w:rPr>
      <w:rFonts w:ascii="Muli Regular" w:eastAsia="Verdana" w:hAnsi="Muli Regular" w:cs="Verdana"/>
      <w:lang w:eastAsia="en-US" w:bidi="en-US"/>
    </w:rPr>
  </w:style>
  <w:style w:type="paragraph" w:styleId="Footer">
    <w:name w:val="footer"/>
    <w:basedOn w:val="Normal"/>
    <w:link w:val="FooterChar"/>
    <w:uiPriority w:val="99"/>
    <w:unhideWhenUsed/>
    <w:rsid w:val="004934A1"/>
    <w:pPr>
      <w:tabs>
        <w:tab w:val="center" w:pos="4819"/>
        <w:tab w:val="right" w:pos="9638"/>
      </w:tabs>
    </w:pPr>
  </w:style>
  <w:style w:type="character" w:customStyle="1" w:styleId="FooterChar">
    <w:name w:val="Footer Char"/>
    <w:basedOn w:val="DefaultParagraphFont"/>
    <w:link w:val="Footer"/>
    <w:uiPriority w:val="99"/>
    <w:rsid w:val="004934A1"/>
    <w:rPr>
      <w:rFonts w:ascii="Muli Regular" w:eastAsia="Verdana" w:hAnsi="Muli Regular" w:cs="Verdana"/>
      <w:lang w:eastAsia="en-US" w:bidi="en-US"/>
    </w:rPr>
  </w:style>
  <w:style w:type="character" w:styleId="Emphasis">
    <w:name w:val="Emphasis"/>
    <w:basedOn w:val="DefaultParagraphFont"/>
    <w:uiPriority w:val="20"/>
    <w:qFormat/>
    <w:rsid w:val="004934A1"/>
    <w:rPr>
      <w:rFonts w:ascii="Muli Black" w:hAnsi="Muli Black"/>
      <w:i/>
      <w:iCs/>
    </w:rPr>
  </w:style>
  <w:style w:type="character" w:styleId="Strong">
    <w:name w:val="Strong"/>
    <w:aliases w:val="Note"/>
    <w:uiPriority w:val="22"/>
    <w:qFormat/>
    <w:rsid w:val="004934A1"/>
    <w:rPr>
      <w:color w:val="231F20"/>
      <w:w w:val="107"/>
      <w:sz w:val="16"/>
    </w:rPr>
  </w:style>
  <w:style w:type="character" w:customStyle="1" w:styleId="TitleChar">
    <w:name w:val="Title Char"/>
    <w:basedOn w:val="DefaultParagraphFont"/>
    <w:link w:val="Title"/>
    <w:uiPriority w:val="10"/>
    <w:rsid w:val="004934A1"/>
    <w:rPr>
      <w:rFonts w:ascii="Muli Black" w:eastAsiaTheme="majorEastAsia" w:hAnsi="Muli Black" w:cstheme="majorBidi"/>
      <w:color w:val="17365D" w:themeColor="text2" w:themeShade="BF"/>
      <w:spacing w:val="5"/>
      <w:kern w:val="28"/>
      <w:sz w:val="52"/>
      <w:szCs w:val="52"/>
      <w:lang w:eastAsia="en-US" w:bidi="en-US"/>
    </w:rPr>
  </w:style>
  <w:style w:type="character" w:customStyle="1" w:styleId="Heading3Char">
    <w:name w:val="Heading 3 Char"/>
    <w:aliases w:val="Subhead Char"/>
    <w:basedOn w:val="DefaultParagraphFont"/>
    <w:link w:val="Heading3"/>
    <w:uiPriority w:val="9"/>
    <w:rsid w:val="004934A1"/>
    <w:rPr>
      <w:rFonts w:ascii="Muli Regular" w:eastAsia="Verdana" w:hAnsi="Muli Regular" w:cs="Verdana"/>
      <w:color w:val="231F20"/>
      <w:sz w:val="28"/>
      <w:lang w:eastAsia="en-US" w:bidi="en-US"/>
    </w:rPr>
  </w:style>
  <w:style w:type="character" w:styleId="IntenseReference">
    <w:name w:val="Intense Reference"/>
    <w:basedOn w:val="DefaultParagraphFont"/>
    <w:uiPriority w:val="32"/>
    <w:qFormat/>
    <w:rsid w:val="004934A1"/>
    <w:rPr>
      <w:rFonts w:ascii="Muli Black" w:hAnsi="Muli Black"/>
      <w:b/>
      <w:bCs/>
      <w:smallCaps/>
      <w:color w:val="C0504D" w:themeColor="accent2"/>
      <w:spacing w:val="5"/>
      <w:u w:val="single"/>
    </w:rPr>
  </w:style>
  <w:style w:type="character" w:customStyle="1" w:styleId="SubtitleChar">
    <w:name w:val="Subtitle Char"/>
    <w:basedOn w:val="DefaultParagraphFont"/>
    <w:link w:val="Subtitle"/>
    <w:uiPriority w:val="11"/>
    <w:rsid w:val="004934A1"/>
    <w:rPr>
      <w:rFonts w:ascii="Muli Regular" w:eastAsia="Verdana" w:hAnsi="Muli Regular" w:cs="Verdana"/>
      <w:b/>
      <w:color w:val="231F20"/>
      <w:sz w:val="30"/>
      <w:lang w:eastAsia="en-US" w:bidi="en-US"/>
    </w:rPr>
  </w:style>
  <w:style w:type="character" w:styleId="SubtleEmphasis">
    <w:name w:val="Subtle Emphasis"/>
    <w:basedOn w:val="DefaultParagraphFont"/>
    <w:uiPriority w:val="19"/>
    <w:qFormat/>
    <w:rsid w:val="004934A1"/>
    <w:rPr>
      <w:rFonts w:ascii="Muli Regular" w:hAnsi="Muli Regular"/>
      <w:b/>
      <w:color w:val="4C4D4F"/>
      <w:w w:val="105"/>
      <w:sz w:val="30"/>
    </w:rPr>
  </w:style>
  <w:style w:type="paragraph" w:styleId="Quote">
    <w:name w:val="Quote"/>
    <w:basedOn w:val="Normal"/>
    <w:next w:val="Normal"/>
    <w:link w:val="QuoteChar"/>
    <w:uiPriority w:val="29"/>
    <w:qFormat/>
    <w:rsid w:val="004934A1"/>
    <w:rPr>
      <w:i/>
      <w:iCs/>
      <w:color w:val="000000" w:themeColor="text1"/>
    </w:rPr>
  </w:style>
  <w:style w:type="character" w:customStyle="1" w:styleId="QuoteChar">
    <w:name w:val="Quote Char"/>
    <w:basedOn w:val="DefaultParagraphFont"/>
    <w:link w:val="Quote"/>
    <w:uiPriority w:val="29"/>
    <w:rsid w:val="004934A1"/>
    <w:rPr>
      <w:rFonts w:ascii="Muli Regular" w:eastAsia="Verdana" w:hAnsi="Muli Regular" w:cs="Verdana"/>
      <w:i/>
      <w:iCs/>
      <w:color w:val="000000" w:themeColor="text1"/>
      <w:lang w:eastAsia="en-US" w:bidi="en-US"/>
    </w:rPr>
  </w:style>
  <w:style w:type="paragraph" w:styleId="NormalWeb">
    <w:name w:val="Normal (Web)"/>
    <w:basedOn w:val="Normal"/>
    <w:uiPriority w:val="99"/>
    <w:semiHidden/>
    <w:unhideWhenUsed/>
    <w:rsid w:val="0024514F"/>
    <w:rPr>
      <w:rFonts w:ascii="Times New Roman" w:hAnsi="Times New Roman" w:cs="Times New Roman"/>
      <w:sz w:val="24"/>
      <w:szCs w:val="24"/>
    </w:rPr>
  </w:style>
  <w:style w:type="paragraph" w:styleId="Caption">
    <w:name w:val="caption"/>
    <w:basedOn w:val="Normal"/>
    <w:next w:val="Normal"/>
    <w:uiPriority w:val="35"/>
    <w:unhideWhenUsed/>
    <w:qFormat/>
    <w:rsid w:val="006D44DC"/>
    <w:pPr>
      <w:spacing w:after="200"/>
    </w:pPr>
    <w:rPr>
      <w:i/>
      <w:iCs/>
      <w:color w:val="1F497D" w:themeColor="text2"/>
      <w:sz w:val="18"/>
      <w:szCs w:val="18"/>
    </w:rPr>
  </w:style>
  <w:style w:type="table" w:customStyle="1" w:styleId="a2">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3">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4">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5">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6">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7">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link w:val="CommentText"/>
    <w:uiPriority w:val="99"/>
    <w:semiHidden/>
    <w:rPr>
      <w:sz w:val="20"/>
      <w:szCs w:val="20"/>
    </w:rPr>
  </w:style>
  <w:style w:type="table" w:customStyle="1" w:styleId="ab">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c">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d">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e">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0">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1">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2">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3">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4">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5">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6">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7">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8">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C10723"/>
    <w:pPr>
      <w:spacing w:after="100"/>
      <w:ind w:left="440"/>
    </w:pPr>
  </w:style>
  <w:style w:type="table" w:styleId="TableGrid">
    <w:name w:val="Table Grid"/>
    <w:basedOn w:val="TableNormal"/>
    <w:uiPriority w:val="39"/>
    <w:rsid w:val="006A39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A39FE"/>
    <w:rPr>
      <w:color w:val="605E5C"/>
      <w:shd w:val="clear" w:color="auto" w:fill="E1DFDD"/>
    </w:rPr>
  </w:style>
  <w:style w:type="table" w:customStyle="1" w:styleId="af9">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a">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b">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c">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cicat.ess.eu" TargetMode="External"/><Relationship Id="rId18" Type="http://schemas.openxmlformats.org/officeDocument/2006/relationships/hyperlink" Target="https://doi.org/10.34967/i8163" TargetMode="External"/><Relationship Id="rId26" Type="http://schemas.openxmlformats.org/officeDocument/2006/relationships/hyperlink" Target="https://doi.org/10.5291/ill-data.9-11-1626"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data.esrf.fr" TargetMode="External"/><Relationship Id="rId17" Type="http://schemas.openxmlformats.org/officeDocument/2006/relationships/hyperlink" Target="https://data.ill.eu"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n.xfel.eu/metadata" TargetMode="External"/><Relationship Id="rId20" Type="http://schemas.openxmlformats.org/officeDocument/2006/relationships/hyperlink" Target="https://doi.org/10.15151/esrf-es-436275363"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uo.elettra.eu/pls/vuo/open_access_data_portal.show_search" TargetMode="External"/><Relationship Id="rId24" Type="http://schemas.openxmlformats.org/officeDocument/2006/relationships/hyperlink" Target="https://doi.org/10.22003/xfel.eu-data-002038-0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icat.ess.eu" TargetMode="External"/><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hyperlink" Target="https://www.panosc.eu/data/panosc-data-policy-framework/" TargetMode="External"/><Relationship Id="rId19" Type="http://schemas.openxmlformats.org/officeDocument/2006/relationships/image" Target="media/image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5281/zenodo.3738497" TargetMode="External"/><Relationship Id="rId14" Type="http://schemas.openxmlformats.org/officeDocument/2006/relationships/hyperlink" Target="https://scicat.ess.eu" TargetMode="External"/><Relationship Id="rId22" Type="http://schemas.openxmlformats.org/officeDocument/2006/relationships/hyperlink" Target="https://doi.org/10.17199/brightness/beaminstrumentation0002" TargetMode="External"/><Relationship Id="rId27" Type="http://schemas.openxmlformats.org/officeDocument/2006/relationships/image" Target="media/image6.png"/><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_rels/footer2.xml.rels><?xml version="1.0" encoding="UTF-8" standalone="yes"?>
<Relationships xmlns="http://schemas.openxmlformats.org/package/2006/relationships"><Relationship Id="rId1" Type="http://schemas.openxmlformats.org/officeDocument/2006/relationships/image" Target="media/image10.jp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hHUafpxCwHRfv2atyfYhdGsBKA==">AMUW2mW8cVu83hzPoDVvyDSm5mAHeVP54KbNhN0URXQWBIa3teDSYIcfSaqZdw7vPS7xJqZmBI0cdEMcn8SGbFA5w7FEeo/h7mtSDXGzHzpx95d2ox+1NOCQErlO4YEMWd9yn7u+7PuCHSwsm4Umq6ZgwraODupZIjE5fq38ihmjNa/Rj1z3as/NckS4me7stGoUFTaOwWzYt6Up+M/usMC1jT/keyLH2LxoPPIGk/nCsNgbhZiGpsjpvfZaewwFSvatqaCkSMzLLZkbqv/lpW1nZuFYQZC5pX16qNwbkjFz0+wvtDSeVP1PeHPhe5IWHlrLo9ofcPiSd8+2wfEuBZ8/psmbVP/T25DGO5utBcjUJDVn4vkiWnDfY+0rSPK+aopuuTwsfQOniIrLcTOITstriaNOJkYTlN/vmdb8bbDkal5gLKgMhQYHcFUe8JfbaDtQ9pgOioKD4oBp0hjxba76301CWT14OexJ5zEX+juu8/rI5rMao0RZhBDiN8tzcQSGFVPxfYadmymSH/oxWwBZTVyz7609c5Dr9FXjJyKjuWudbfANzc9h5uj+ggWvgyRX9eEbDG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ESRF</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GOETZ Andrew</dc:creator>
  <cp:lastModifiedBy>BODERA SEMPERE Jordi</cp:lastModifiedBy>
  <cp:revision>2</cp:revision>
  <dcterms:created xsi:type="dcterms:W3CDTF">2022-01-06T17:21:00Z</dcterms:created>
  <dcterms:modified xsi:type="dcterms:W3CDTF">2022-01-06T17:21:00Z</dcterms:modified>
</cp:coreProperties>
</file>